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AE" w:rsidRPr="005F1F4F" w:rsidRDefault="00A12F31">
      <w:pPr>
        <w:snapToGrid w:val="0"/>
        <w:spacing w:line="600" w:lineRule="exact"/>
        <w:jc w:val="center"/>
        <w:rPr>
          <w:rStyle w:val="a7"/>
          <w:rFonts w:asciiTheme="majorEastAsia" w:eastAsiaTheme="majorEastAsia" w:hAnsiTheme="majorEastAsia"/>
          <w:sz w:val="44"/>
          <w:szCs w:val="44"/>
        </w:rPr>
      </w:pPr>
      <w:r w:rsidRPr="005F1F4F">
        <w:rPr>
          <w:rFonts w:asciiTheme="majorEastAsia" w:eastAsiaTheme="majorEastAsia" w:hAnsiTheme="majorEastAsia" w:cs="方正小标宋简体" w:hint="eastAsia"/>
          <w:bCs/>
          <w:spacing w:val="15"/>
          <w:sz w:val="44"/>
          <w:szCs w:val="44"/>
        </w:rPr>
        <w:t>浙江安防职业技术学院</w:t>
      </w:r>
      <w:r w:rsidRPr="005F1F4F">
        <w:rPr>
          <w:rFonts w:asciiTheme="majorEastAsia" w:eastAsiaTheme="majorEastAsia" w:hAnsiTheme="majorEastAsia" w:cs="方正小标宋简体" w:hint="eastAsia"/>
          <w:bCs/>
          <w:spacing w:val="15"/>
          <w:sz w:val="44"/>
          <w:szCs w:val="44"/>
        </w:rPr>
        <w:t>2020</w:t>
      </w:r>
      <w:r w:rsidRPr="005F1F4F">
        <w:rPr>
          <w:rFonts w:asciiTheme="majorEastAsia" w:eastAsiaTheme="majorEastAsia" w:hAnsiTheme="majorEastAsia" w:cs="方正小标宋简体" w:hint="eastAsia"/>
          <w:bCs/>
          <w:spacing w:val="15"/>
          <w:sz w:val="44"/>
          <w:szCs w:val="44"/>
        </w:rPr>
        <w:t>年部门预算</w:t>
      </w:r>
    </w:p>
    <w:p w:rsidR="001D32AE" w:rsidRDefault="001D32AE">
      <w:pPr>
        <w:snapToGrid w:val="0"/>
        <w:spacing w:line="600" w:lineRule="exact"/>
        <w:ind w:firstLineChars="196" w:firstLine="590"/>
        <w:rPr>
          <w:rStyle w:val="a7"/>
          <w:color w:val="000000"/>
          <w:sz w:val="30"/>
          <w:szCs w:val="30"/>
        </w:rPr>
      </w:pPr>
      <w:bookmarkStart w:id="0" w:name="_GoBack"/>
      <w:bookmarkEnd w:id="0"/>
    </w:p>
    <w:p w:rsidR="001D32AE" w:rsidRDefault="00A12F31">
      <w:pPr>
        <w:numPr>
          <w:ilvl w:val="0"/>
          <w:numId w:val="1"/>
        </w:numPr>
        <w:snapToGrid w:val="0"/>
        <w:spacing w:line="640" w:lineRule="exact"/>
        <w:ind w:firstLineChars="196" w:firstLine="627"/>
        <w:rPr>
          <w:rStyle w:val="a7"/>
          <w:rFonts w:ascii="黑体" w:eastAsia="黑体"/>
          <w:b w:val="0"/>
          <w:color w:val="000000"/>
          <w:sz w:val="32"/>
          <w:szCs w:val="32"/>
        </w:rPr>
      </w:pPr>
      <w:r>
        <w:rPr>
          <w:rStyle w:val="a7"/>
          <w:rFonts w:ascii="黑体" w:eastAsia="黑体" w:hint="eastAsia"/>
          <w:b w:val="0"/>
          <w:color w:val="000000"/>
          <w:sz w:val="32"/>
          <w:szCs w:val="32"/>
        </w:rPr>
        <w:t>浙江安防职业技术学院</w:t>
      </w:r>
      <w:r>
        <w:rPr>
          <w:rStyle w:val="a7"/>
          <w:rFonts w:ascii="黑体" w:eastAsia="黑体" w:hint="eastAsia"/>
          <w:b w:val="0"/>
          <w:color w:val="000000"/>
          <w:sz w:val="32"/>
          <w:szCs w:val="32"/>
        </w:rPr>
        <w:t>概况</w:t>
      </w:r>
    </w:p>
    <w:p w:rsidR="001D32AE" w:rsidRDefault="00A12F31">
      <w:pPr>
        <w:snapToGrid w:val="0"/>
        <w:spacing w:line="600" w:lineRule="exact"/>
        <w:ind w:firstLineChars="196" w:firstLine="630"/>
      </w:pPr>
      <w:r>
        <w:rPr>
          <w:rFonts w:ascii="楷体_GB2312" w:eastAsia="楷体_GB2312" w:hAnsi="楷体_GB2312" w:cs="楷体_GB2312" w:hint="eastAsia"/>
          <w:b/>
          <w:sz w:val="32"/>
          <w:szCs w:val="32"/>
        </w:rPr>
        <w:t>（一）主要职能</w:t>
      </w:r>
    </w:p>
    <w:p w:rsidR="001D32AE" w:rsidRDefault="00A12F31">
      <w:pPr>
        <w:autoSpaceDE w:val="0"/>
        <w:autoSpaceDN w:val="0"/>
        <w:adjustRightInd w:val="0"/>
        <w:snapToGrid w:val="0"/>
        <w:spacing w:line="64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浙江安防职业技术学院是一所国有公办普通全日制高职院校，创办于</w:t>
      </w:r>
      <w:r>
        <w:rPr>
          <w:rFonts w:ascii="宋体" w:eastAsia="仿宋_GB2312" w:hAnsi="宋体" w:cs="宋体" w:hint="eastAsia"/>
          <w:kern w:val="0"/>
          <w:sz w:val="32"/>
          <w:szCs w:val="32"/>
        </w:rPr>
        <w:t>2013</w:t>
      </w:r>
      <w:r>
        <w:rPr>
          <w:rFonts w:ascii="仿宋_GB2312" w:eastAsia="仿宋_GB2312" w:hAnsi="宋体" w:cs="仿宋_GB2312"/>
          <w:kern w:val="0"/>
          <w:sz w:val="32"/>
          <w:szCs w:val="32"/>
        </w:rPr>
        <w:t>年</w:t>
      </w:r>
      <w:r>
        <w:rPr>
          <w:rFonts w:ascii="宋体" w:hAnsi="宋体" w:cs="宋体" w:hint="eastAsia"/>
          <w:kern w:val="0"/>
          <w:sz w:val="32"/>
          <w:szCs w:val="32"/>
        </w:rPr>
        <w:t>6</w:t>
      </w:r>
      <w:r>
        <w:rPr>
          <w:rFonts w:ascii="仿宋_GB2312" w:eastAsia="仿宋_GB2312" w:hAnsi="宋体" w:cs="仿宋_GB2312"/>
          <w:kern w:val="0"/>
          <w:sz w:val="32"/>
          <w:szCs w:val="32"/>
        </w:rPr>
        <w:t>月，由温州市人民政府联合浙江省公安厅和公安部第一研究所举办，隶属温州市人民政府。教育形式以全日制高等职业教育为主，并开展继续教育。学院不断深化产教融合，坚持校、政、会、企四方协同育人。目前，学院设有国家安全防范报警系统产品质量监督检验中心温州工作站、温州市物联网人才培养培训基地、温州市应急管理学院、温州市消防安全培训基地、防诈骗研究所、智能消防研究所智能维保数据中心等多个机构与平台。</w:t>
      </w:r>
    </w:p>
    <w:p w:rsidR="001D32AE" w:rsidRDefault="00A12F31">
      <w:pPr>
        <w:autoSpaceDE w:val="0"/>
        <w:autoSpaceDN w:val="0"/>
        <w:adjustRightInd w:val="0"/>
        <w:snapToGrid w:val="0"/>
        <w:spacing w:line="640" w:lineRule="exact"/>
        <w:ind w:firstLineChars="200" w:firstLine="640"/>
        <w:rPr>
          <w:rFonts w:ascii="仿宋_GB2312" w:eastAsia="仿宋_GB2312"/>
          <w:bCs/>
          <w:sz w:val="32"/>
          <w:szCs w:val="32"/>
        </w:rPr>
      </w:pPr>
      <w:r>
        <w:rPr>
          <w:rFonts w:ascii="仿宋_GB2312" w:eastAsia="仿宋_GB2312" w:hAnsi="宋体" w:cs="仿宋_GB2312"/>
          <w:kern w:val="0"/>
          <w:sz w:val="32"/>
          <w:szCs w:val="32"/>
        </w:rPr>
        <w:t>学院现设</w:t>
      </w:r>
      <w:r>
        <w:rPr>
          <w:rFonts w:ascii="仿宋_GB2312" w:eastAsia="仿宋_GB2312" w:hAnsi="宋体" w:cs="仿宋_GB2312" w:hint="eastAsia"/>
          <w:kern w:val="0"/>
          <w:sz w:val="32"/>
          <w:szCs w:val="32"/>
        </w:rPr>
        <w:t>有</w:t>
      </w:r>
      <w:r>
        <w:rPr>
          <w:rFonts w:ascii="仿宋_GB2312" w:eastAsia="仿宋_GB2312" w:hAnsi="宋体" w:cs="仿宋_GB2312"/>
          <w:kern w:val="0"/>
          <w:sz w:val="32"/>
          <w:szCs w:val="32"/>
        </w:rPr>
        <w:t>安全管理系、信息工程系、应急技术系和社科基础部</w:t>
      </w:r>
      <w:r>
        <w:rPr>
          <w:rFonts w:ascii="仿宋_GB2312" w:eastAsia="仿宋_GB2312" w:hAnsi="宋体" w:cs="仿宋_GB2312" w:hint="eastAsia"/>
          <w:kern w:val="0"/>
          <w:sz w:val="32"/>
          <w:szCs w:val="32"/>
        </w:rPr>
        <w:t>等三系一部，共开设</w:t>
      </w:r>
      <w:r>
        <w:rPr>
          <w:rFonts w:ascii="仿宋_GB2312" w:eastAsia="仿宋_GB2312" w:hAnsi="宋体" w:cs="仿宋_GB2312"/>
          <w:kern w:val="0"/>
          <w:sz w:val="32"/>
          <w:szCs w:val="32"/>
        </w:rPr>
        <w:t>安全技术与管理、安全防范技术、物联网应用技术、大数据技术与应用、工程安全评价与监理、工程造价、消防工程技术、工业设计（信息交互设计方向）、室内艺术设计、空中乘务、民航安全技术管理、无人机应用技术、虚拟现实应用技术、信息安全与管理、电子产品营销与服务</w:t>
      </w:r>
      <w:r>
        <w:rPr>
          <w:rFonts w:ascii="仿宋_GB2312" w:eastAsia="仿宋_GB2312" w:hAnsi="宋体" w:cs="仿宋_GB2312" w:hint="eastAsia"/>
          <w:kern w:val="0"/>
          <w:sz w:val="32"/>
          <w:szCs w:val="32"/>
        </w:rPr>
        <w:t>、人工智能技术服务、工业机器人技术、安全生产监测监控、酒店管理</w:t>
      </w:r>
      <w:r>
        <w:rPr>
          <w:rFonts w:ascii="仿宋_GB2312" w:eastAsia="仿宋_GB2312" w:hAnsi="宋体" w:cs="仿宋_GB2312"/>
          <w:kern w:val="0"/>
          <w:sz w:val="32"/>
          <w:szCs w:val="32"/>
        </w:rPr>
        <w:t>等</w:t>
      </w:r>
      <w:r>
        <w:rPr>
          <w:rFonts w:ascii="宋体" w:hAnsi="宋体" w:cs="宋体" w:hint="eastAsia"/>
          <w:color w:val="FF0000"/>
          <w:kern w:val="0"/>
          <w:sz w:val="32"/>
          <w:szCs w:val="32"/>
        </w:rPr>
        <w:t>1</w:t>
      </w:r>
      <w:r>
        <w:rPr>
          <w:rFonts w:ascii="宋体" w:hAnsi="宋体" w:cs="宋体" w:hint="eastAsia"/>
          <w:color w:val="FF0000"/>
          <w:kern w:val="0"/>
          <w:sz w:val="32"/>
          <w:szCs w:val="32"/>
        </w:rPr>
        <w:t>9</w:t>
      </w:r>
      <w:r>
        <w:rPr>
          <w:rFonts w:ascii="仿宋_GB2312" w:eastAsia="仿宋_GB2312" w:hAnsi="宋体" w:cs="仿宋_GB2312"/>
          <w:kern w:val="0"/>
          <w:sz w:val="32"/>
          <w:szCs w:val="32"/>
        </w:rPr>
        <w:t>个专业。其中安全防范技术、消防工程技术、工业设计等为浙江</w:t>
      </w:r>
      <w:r>
        <w:rPr>
          <w:rFonts w:ascii="仿宋_GB2312" w:eastAsia="仿宋_GB2312" w:hAnsi="宋体" w:cs="仿宋_GB2312"/>
          <w:kern w:val="0"/>
          <w:sz w:val="32"/>
          <w:szCs w:val="32"/>
        </w:rPr>
        <w:lastRenderedPageBreak/>
        <w:t>省特色专业，物联网应用技术为温州市重点专业。</w:t>
      </w:r>
    </w:p>
    <w:p w:rsidR="001D32AE" w:rsidRDefault="00A12F31">
      <w:pPr>
        <w:snapToGrid w:val="0"/>
        <w:spacing w:line="60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（二）部门预算单位构成</w:t>
      </w:r>
    </w:p>
    <w:p w:rsidR="001D32AE" w:rsidRDefault="00A12F31">
      <w:pPr>
        <w:snapToGrid w:val="0"/>
        <w:spacing w:line="600" w:lineRule="exact"/>
        <w:ind w:firstLineChars="196" w:firstLine="627"/>
        <w:rPr>
          <w:rFonts w:ascii="仿宋_GB2312" w:eastAsia="仿宋_GB2312"/>
          <w:bCs/>
          <w:sz w:val="32"/>
          <w:szCs w:val="32"/>
        </w:rPr>
      </w:pPr>
      <w:r>
        <w:rPr>
          <w:rFonts w:ascii="仿宋_GB2312" w:eastAsia="仿宋_GB2312" w:hint="eastAsia"/>
          <w:bCs/>
          <w:sz w:val="32"/>
          <w:szCs w:val="32"/>
        </w:rPr>
        <w:t>从预算单位构成看，</w:t>
      </w:r>
      <w:r>
        <w:rPr>
          <w:rFonts w:ascii="仿宋_GB2312" w:eastAsia="仿宋_GB2312" w:hint="eastAsia"/>
          <w:bCs/>
          <w:sz w:val="32"/>
          <w:szCs w:val="32"/>
        </w:rPr>
        <w:t>浙江安防职业技术学院</w:t>
      </w:r>
      <w:r>
        <w:rPr>
          <w:rFonts w:ascii="仿宋_GB2312" w:eastAsia="仿宋_GB2312" w:hint="eastAsia"/>
          <w:bCs/>
          <w:sz w:val="32"/>
          <w:szCs w:val="32"/>
        </w:rPr>
        <w:t>部门预算包括：</w:t>
      </w:r>
      <w:r>
        <w:rPr>
          <w:rFonts w:ascii="仿宋_GB2312" w:eastAsia="仿宋_GB2312" w:hint="eastAsia"/>
          <w:bCs/>
          <w:sz w:val="32"/>
          <w:szCs w:val="32"/>
        </w:rPr>
        <w:t>浙江安防职业技术学</w:t>
      </w:r>
      <w:r>
        <w:rPr>
          <w:rFonts w:ascii="仿宋_GB2312" w:eastAsia="仿宋_GB2312" w:hint="eastAsia"/>
          <w:bCs/>
          <w:sz w:val="32"/>
          <w:szCs w:val="32"/>
        </w:rPr>
        <w:t>院</w:t>
      </w:r>
      <w:r>
        <w:rPr>
          <w:rFonts w:ascii="仿宋_GB2312" w:eastAsia="仿宋_GB2312" w:hint="eastAsia"/>
          <w:bCs/>
          <w:sz w:val="32"/>
          <w:szCs w:val="32"/>
        </w:rPr>
        <w:t>本级预算，无二级预算单位。</w:t>
      </w:r>
    </w:p>
    <w:p w:rsidR="001D32AE" w:rsidRDefault="00A12F31">
      <w:pPr>
        <w:snapToGrid w:val="0"/>
        <w:spacing w:line="600" w:lineRule="exact"/>
        <w:rPr>
          <w:rFonts w:ascii="楷体_GB2312" w:eastAsia="楷体_GB2312" w:hAnsi="楷体_GB2312" w:cs="楷体_GB2312"/>
          <w:color w:val="000000"/>
          <w:sz w:val="32"/>
          <w:szCs w:val="32"/>
        </w:rPr>
      </w:pPr>
      <w:r>
        <w:rPr>
          <w:rStyle w:val="a7"/>
          <w:rFonts w:ascii="黑体" w:eastAsia="黑体" w:hint="eastAsia"/>
          <w:b w:val="0"/>
          <w:color w:val="000000"/>
          <w:sz w:val="32"/>
          <w:szCs w:val="32"/>
        </w:rPr>
        <w:t xml:space="preserve">    </w:t>
      </w:r>
      <w:r>
        <w:rPr>
          <w:rStyle w:val="a7"/>
          <w:rFonts w:ascii="黑体" w:eastAsia="黑体" w:hint="eastAsia"/>
          <w:b w:val="0"/>
          <w:color w:val="000000"/>
          <w:sz w:val="32"/>
          <w:szCs w:val="32"/>
        </w:rPr>
        <w:t>二、</w:t>
      </w:r>
      <w:r>
        <w:rPr>
          <w:rStyle w:val="a7"/>
          <w:rFonts w:ascii="黑体" w:eastAsia="黑体" w:hint="eastAsia"/>
          <w:b w:val="0"/>
          <w:color w:val="000000"/>
          <w:sz w:val="32"/>
          <w:szCs w:val="32"/>
        </w:rPr>
        <w:t>浙江安防职业技术学院</w:t>
      </w:r>
      <w:r>
        <w:rPr>
          <w:rStyle w:val="a7"/>
          <w:rFonts w:ascii="黑体" w:eastAsia="黑体" w:hint="eastAsia"/>
          <w:b w:val="0"/>
          <w:color w:val="000000"/>
          <w:sz w:val="32"/>
          <w:szCs w:val="32"/>
        </w:rPr>
        <w:t>2020</w:t>
      </w:r>
      <w:r>
        <w:rPr>
          <w:rStyle w:val="a7"/>
          <w:rFonts w:ascii="黑体" w:eastAsia="黑体" w:hint="eastAsia"/>
          <w:b w:val="0"/>
          <w:color w:val="000000"/>
          <w:sz w:val="32"/>
          <w:szCs w:val="32"/>
        </w:rPr>
        <w:t>年部门预算安排情况说明</w:t>
      </w:r>
      <w:r>
        <w:rPr>
          <w:rFonts w:hint="eastAsia"/>
          <w:color w:val="000000"/>
          <w:sz w:val="32"/>
          <w:szCs w:val="32"/>
        </w:rPr>
        <w:br/>
      </w:r>
      <w:r>
        <w:rPr>
          <w:rFonts w:ascii="仿宋_GB2312" w:eastAsia="仿宋_GB2312" w:hint="eastAsia"/>
          <w:color w:val="000000"/>
          <w:sz w:val="30"/>
          <w:szCs w:val="30"/>
        </w:rPr>
        <w:t xml:space="preserve">　　</w:t>
      </w:r>
      <w:r>
        <w:rPr>
          <w:rFonts w:ascii="楷体_GB2312" w:eastAsia="楷体_GB2312" w:hAnsi="楷体_GB2312" w:cs="楷体_GB2312" w:hint="eastAsia"/>
          <w:color w:val="000000"/>
          <w:sz w:val="32"/>
          <w:szCs w:val="32"/>
        </w:rPr>
        <w:t>（一）关于</w:t>
      </w:r>
      <w:r>
        <w:rPr>
          <w:rStyle w:val="a7"/>
          <w:rFonts w:ascii="楷体_GB2312" w:eastAsia="楷体_GB2312" w:hAnsi="楷体_GB2312" w:cs="楷体_GB2312" w:hint="eastAsia"/>
          <w:b w:val="0"/>
          <w:bCs w:val="0"/>
          <w:color w:val="000000"/>
          <w:sz w:val="32"/>
          <w:szCs w:val="32"/>
        </w:rPr>
        <w:t>浙江安防职业技术学院</w:t>
      </w:r>
      <w:r>
        <w:rPr>
          <w:rStyle w:val="a7"/>
          <w:rFonts w:ascii="楷体_GB2312" w:eastAsia="楷体_GB2312" w:hAnsi="楷体_GB2312" w:cs="楷体_GB2312" w:hint="eastAsia"/>
          <w:b w:val="0"/>
          <w:bCs w:val="0"/>
          <w:color w:val="000000"/>
          <w:sz w:val="32"/>
          <w:szCs w:val="32"/>
        </w:rPr>
        <w:t>2020</w:t>
      </w:r>
      <w:r>
        <w:rPr>
          <w:rStyle w:val="a7"/>
          <w:rFonts w:ascii="楷体_GB2312" w:eastAsia="楷体_GB2312" w:hAnsi="楷体_GB2312" w:cs="楷体_GB2312" w:hint="eastAsia"/>
          <w:b w:val="0"/>
          <w:bCs w:val="0"/>
          <w:color w:val="000000"/>
          <w:sz w:val="32"/>
          <w:szCs w:val="32"/>
        </w:rPr>
        <w:t>年收支预算情况的总体说明</w:t>
      </w:r>
    </w:p>
    <w:p w:rsidR="001D32AE" w:rsidRDefault="00A12F31">
      <w:pPr>
        <w:snapToGrid w:val="0"/>
        <w:spacing w:line="60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Pr>
          <w:rFonts w:ascii="仿宋_GB2312" w:eastAsia="仿宋_GB2312" w:hint="eastAsia"/>
          <w:bCs/>
          <w:color w:val="000000"/>
          <w:sz w:val="32"/>
          <w:szCs w:val="32"/>
        </w:rPr>
        <w:t xml:space="preserve"> </w:t>
      </w:r>
      <w:r>
        <w:rPr>
          <w:rFonts w:ascii="仿宋_GB2312" w:eastAsia="仿宋_GB2312" w:hint="eastAsia"/>
          <w:bCs/>
          <w:color w:val="000000"/>
          <w:sz w:val="32"/>
          <w:szCs w:val="32"/>
        </w:rPr>
        <w:t>按照</w:t>
      </w:r>
      <w:r>
        <w:rPr>
          <w:rFonts w:ascii="仿宋_GB2312" w:eastAsia="仿宋_GB2312" w:hint="eastAsia"/>
          <w:bCs/>
          <w:sz w:val="32"/>
          <w:szCs w:val="32"/>
        </w:rPr>
        <w:t>综合预算的原则，</w:t>
      </w: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所有收入和支出均纳入部门预算管理。收入包括：一般公共预算拨款收入、政府性基金预算收入、专户资金收入；支出包括：教育支出，</w:t>
      </w:r>
      <w:r>
        <w:rPr>
          <w:rFonts w:ascii="仿宋_GB2312" w:eastAsia="仿宋_GB2312" w:hint="eastAsia"/>
          <w:color w:val="000000"/>
          <w:sz w:val="32"/>
          <w:szCs w:val="32"/>
        </w:rPr>
        <w:t>卫生健康</w:t>
      </w:r>
      <w:r>
        <w:rPr>
          <w:rFonts w:ascii="仿宋_GB2312" w:eastAsia="仿宋_GB2312" w:hint="eastAsia"/>
          <w:color w:val="000000"/>
          <w:sz w:val="32"/>
          <w:szCs w:val="32"/>
        </w:rPr>
        <w:t>支出，住房保障支出，城乡社区支出。</w:t>
      </w: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年收支总预算</w:t>
      </w:r>
      <w:r>
        <w:rPr>
          <w:rFonts w:ascii="仿宋_GB2312" w:eastAsia="仿宋_GB2312" w:hint="eastAsia"/>
          <w:color w:val="000000"/>
          <w:sz w:val="32"/>
          <w:szCs w:val="32"/>
        </w:rPr>
        <w:t>10352.52</w:t>
      </w:r>
      <w:r>
        <w:rPr>
          <w:rFonts w:ascii="仿宋_GB2312" w:eastAsia="仿宋_GB2312" w:hint="eastAsia"/>
          <w:color w:val="000000"/>
          <w:sz w:val="32"/>
          <w:szCs w:val="32"/>
        </w:rPr>
        <w:t>万元。</w:t>
      </w:r>
    </w:p>
    <w:p w:rsidR="001D32AE" w:rsidRDefault="00A12F31">
      <w:pPr>
        <w:snapToGrid w:val="0"/>
        <w:spacing w:line="60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年收入预算情况说明</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年收入预算</w:t>
      </w:r>
      <w:r>
        <w:rPr>
          <w:rFonts w:ascii="仿宋_GB2312" w:eastAsia="仿宋_GB2312" w:hint="eastAsia"/>
          <w:color w:val="000000"/>
          <w:sz w:val="32"/>
          <w:szCs w:val="32"/>
        </w:rPr>
        <w:t>10352.52</w:t>
      </w:r>
      <w:r>
        <w:rPr>
          <w:rFonts w:ascii="仿宋_GB2312" w:eastAsia="仿宋_GB2312" w:hint="eastAsia"/>
          <w:color w:val="000000"/>
          <w:sz w:val="32"/>
          <w:szCs w:val="32"/>
        </w:rPr>
        <w:t>万元，其中：一般公共预算拨款收入</w:t>
      </w:r>
      <w:r>
        <w:rPr>
          <w:rFonts w:ascii="仿宋_GB2312" w:eastAsia="仿宋_GB2312" w:hint="eastAsia"/>
          <w:color w:val="000000"/>
          <w:sz w:val="32"/>
          <w:szCs w:val="32"/>
        </w:rPr>
        <w:t>6192.14</w:t>
      </w:r>
      <w:r>
        <w:rPr>
          <w:rFonts w:ascii="仿宋_GB2312" w:eastAsia="仿宋_GB2312" w:hint="eastAsia"/>
          <w:color w:val="000000"/>
          <w:sz w:val="32"/>
          <w:szCs w:val="32"/>
        </w:rPr>
        <w:t>万元，占</w:t>
      </w:r>
      <w:r>
        <w:rPr>
          <w:rFonts w:ascii="仿宋_GB2312" w:eastAsia="仿宋_GB2312" w:hint="eastAsia"/>
          <w:color w:val="000000"/>
          <w:sz w:val="32"/>
          <w:szCs w:val="32"/>
        </w:rPr>
        <w:t>59.8</w:t>
      </w:r>
      <w:r>
        <w:rPr>
          <w:rFonts w:ascii="仿宋_GB2312" w:eastAsia="仿宋_GB2312" w:hint="eastAsia"/>
          <w:color w:val="000000"/>
          <w:sz w:val="32"/>
          <w:szCs w:val="32"/>
        </w:rPr>
        <w:t>%</w:t>
      </w:r>
      <w:r>
        <w:rPr>
          <w:rFonts w:ascii="仿宋_GB2312" w:eastAsia="仿宋_GB2312" w:hint="eastAsia"/>
          <w:color w:val="000000"/>
          <w:sz w:val="32"/>
          <w:szCs w:val="32"/>
        </w:rPr>
        <w:t>；政府性基金收入</w:t>
      </w:r>
      <w:r>
        <w:rPr>
          <w:rFonts w:ascii="仿宋_GB2312" w:eastAsia="仿宋_GB2312" w:hint="eastAsia"/>
          <w:color w:val="000000"/>
          <w:sz w:val="32"/>
          <w:szCs w:val="32"/>
        </w:rPr>
        <w:t>200</w:t>
      </w:r>
      <w:r>
        <w:rPr>
          <w:rFonts w:ascii="仿宋_GB2312" w:eastAsia="仿宋_GB2312" w:hint="eastAsia"/>
          <w:color w:val="000000"/>
          <w:sz w:val="32"/>
          <w:szCs w:val="32"/>
        </w:rPr>
        <w:t>万元，占</w:t>
      </w:r>
      <w:r>
        <w:rPr>
          <w:rFonts w:ascii="仿宋_GB2312" w:eastAsia="仿宋_GB2312" w:hint="eastAsia"/>
          <w:color w:val="000000"/>
          <w:sz w:val="32"/>
          <w:szCs w:val="32"/>
        </w:rPr>
        <w:t>1.9</w:t>
      </w:r>
      <w:r>
        <w:rPr>
          <w:rFonts w:ascii="仿宋_GB2312" w:eastAsia="仿宋_GB2312" w:hint="eastAsia"/>
          <w:color w:val="000000"/>
          <w:sz w:val="32"/>
          <w:szCs w:val="32"/>
        </w:rPr>
        <w:t>%</w:t>
      </w:r>
      <w:r>
        <w:rPr>
          <w:rFonts w:ascii="仿宋_GB2312" w:eastAsia="仿宋_GB2312" w:hint="eastAsia"/>
          <w:color w:val="000000"/>
          <w:sz w:val="32"/>
          <w:szCs w:val="32"/>
        </w:rPr>
        <w:t>；专户资金</w:t>
      </w:r>
      <w:r>
        <w:rPr>
          <w:rFonts w:ascii="仿宋_GB2312" w:eastAsia="仿宋_GB2312" w:hint="eastAsia"/>
          <w:color w:val="000000"/>
          <w:sz w:val="32"/>
          <w:szCs w:val="32"/>
        </w:rPr>
        <w:t>3960.38</w:t>
      </w:r>
      <w:r>
        <w:rPr>
          <w:rFonts w:ascii="仿宋_GB2312" w:eastAsia="仿宋_GB2312" w:hint="eastAsia"/>
          <w:color w:val="000000"/>
          <w:sz w:val="32"/>
          <w:szCs w:val="32"/>
        </w:rPr>
        <w:t>万元，占</w:t>
      </w:r>
      <w:r>
        <w:rPr>
          <w:rFonts w:ascii="仿宋_GB2312" w:eastAsia="仿宋_GB2312" w:hint="eastAsia"/>
          <w:color w:val="000000"/>
          <w:sz w:val="32"/>
          <w:szCs w:val="32"/>
        </w:rPr>
        <w:t>38.3</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 xml:space="preserve"> </w:t>
      </w:r>
      <w:r>
        <w:rPr>
          <w:rFonts w:ascii="仿宋_GB2312" w:eastAsia="仿宋_GB2312" w:hint="eastAsia"/>
          <w:color w:val="000000"/>
          <w:sz w:val="32"/>
          <w:szCs w:val="32"/>
        </w:rPr>
        <w:br/>
      </w:r>
      <w:r>
        <w:rPr>
          <w:rFonts w:ascii="楷体_GB2312" w:eastAsia="楷体_GB2312" w:hAnsi="楷体_GB2312" w:cs="楷体_GB2312" w:hint="eastAsia"/>
          <w:bCs/>
          <w:color w:val="000000"/>
          <w:sz w:val="32"/>
          <w:szCs w:val="32"/>
        </w:rPr>
        <w:t xml:space="preserve">　　（三）关于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年支出预算情况说明</w:t>
      </w:r>
      <w:r>
        <w:rPr>
          <w:rFonts w:ascii="仿宋_GB2312" w:eastAsia="仿宋_GB2312" w:hint="eastAsia"/>
          <w:bCs/>
          <w:color w:val="000000"/>
          <w:sz w:val="32"/>
          <w:szCs w:val="32"/>
        </w:rPr>
        <w:br/>
      </w:r>
      <w:r>
        <w:rPr>
          <w:rFonts w:ascii="仿宋_GB2312" w:eastAsia="仿宋_GB2312" w:hint="eastAsia"/>
          <w:color w:val="000000"/>
          <w:sz w:val="32"/>
          <w:szCs w:val="32"/>
        </w:rPr>
        <w:t xml:space="preserve">　　</w:t>
      </w: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年支出预算</w:t>
      </w:r>
      <w:r>
        <w:rPr>
          <w:rFonts w:ascii="仿宋_GB2312" w:eastAsia="仿宋_GB2312" w:hint="eastAsia"/>
          <w:color w:val="000000"/>
          <w:sz w:val="32"/>
          <w:szCs w:val="32"/>
        </w:rPr>
        <w:t>10352.52</w:t>
      </w:r>
      <w:r>
        <w:rPr>
          <w:rFonts w:ascii="仿宋_GB2312" w:eastAsia="仿宋_GB2312" w:hint="eastAsia"/>
          <w:color w:val="000000"/>
          <w:sz w:val="32"/>
          <w:szCs w:val="32"/>
        </w:rPr>
        <w:t>万元。</w:t>
      </w:r>
    </w:p>
    <w:p w:rsidR="001D32AE" w:rsidRDefault="00A12F31">
      <w:pPr>
        <w:snapToGrid w:val="0"/>
        <w:spacing w:line="600" w:lineRule="exact"/>
        <w:ind w:firstLine="63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按支出功能分类，包括教育支出</w:t>
      </w:r>
      <w:r>
        <w:rPr>
          <w:rFonts w:ascii="仿宋_GB2312" w:eastAsia="仿宋_GB2312" w:hint="eastAsia"/>
          <w:color w:val="000000"/>
          <w:sz w:val="32"/>
          <w:szCs w:val="32"/>
        </w:rPr>
        <w:t>9515.69</w:t>
      </w:r>
      <w:r>
        <w:rPr>
          <w:rFonts w:ascii="仿宋_GB2312" w:eastAsia="仿宋_GB2312" w:hint="eastAsia"/>
          <w:color w:val="000000"/>
          <w:sz w:val="32"/>
          <w:szCs w:val="32"/>
        </w:rPr>
        <w:t>万元，</w:t>
      </w:r>
      <w:r>
        <w:rPr>
          <w:rFonts w:ascii="仿宋_GB2312" w:eastAsia="仿宋_GB2312" w:hint="eastAsia"/>
          <w:color w:val="000000"/>
          <w:sz w:val="32"/>
          <w:szCs w:val="32"/>
        </w:rPr>
        <w:t>卫生健康</w:t>
      </w:r>
      <w:r>
        <w:rPr>
          <w:rFonts w:ascii="仿宋_GB2312" w:eastAsia="仿宋_GB2312" w:hint="eastAsia"/>
          <w:color w:val="000000"/>
          <w:sz w:val="32"/>
          <w:szCs w:val="32"/>
        </w:rPr>
        <w:t>支出</w:t>
      </w:r>
      <w:r>
        <w:rPr>
          <w:rFonts w:ascii="仿宋_GB2312" w:eastAsia="仿宋_GB2312" w:hint="eastAsia"/>
          <w:color w:val="000000"/>
          <w:sz w:val="32"/>
          <w:szCs w:val="32"/>
        </w:rPr>
        <w:t>203.75</w:t>
      </w:r>
      <w:r>
        <w:rPr>
          <w:rFonts w:ascii="仿宋_GB2312" w:eastAsia="仿宋_GB2312" w:hint="eastAsia"/>
          <w:color w:val="000000"/>
          <w:sz w:val="32"/>
          <w:szCs w:val="32"/>
        </w:rPr>
        <w:t>万元，住房保障支出</w:t>
      </w:r>
      <w:r>
        <w:rPr>
          <w:rFonts w:ascii="仿宋_GB2312" w:eastAsia="仿宋_GB2312" w:hint="eastAsia"/>
          <w:color w:val="000000"/>
          <w:sz w:val="32"/>
          <w:szCs w:val="32"/>
        </w:rPr>
        <w:t>433.08</w:t>
      </w:r>
      <w:r>
        <w:rPr>
          <w:rFonts w:ascii="仿宋_GB2312" w:eastAsia="仿宋_GB2312" w:hint="eastAsia"/>
          <w:color w:val="000000"/>
          <w:sz w:val="32"/>
          <w:szCs w:val="32"/>
        </w:rPr>
        <w:t>万元，城乡社区支出</w:t>
      </w:r>
      <w:r>
        <w:rPr>
          <w:rFonts w:ascii="仿宋_GB2312" w:eastAsia="仿宋_GB2312" w:hint="eastAsia"/>
          <w:color w:val="000000"/>
          <w:sz w:val="32"/>
          <w:szCs w:val="32"/>
        </w:rPr>
        <w:t>200</w:t>
      </w:r>
      <w:r>
        <w:rPr>
          <w:rFonts w:ascii="仿宋_GB2312" w:eastAsia="仿宋_GB2312" w:hint="eastAsia"/>
          <w:color w:val="000000"/>
          <w:sz w:val="32"/>
          <w:szCs w:val="32"/>
        </w:rPr>
        <w:lastRenderedPageBreak/>
        <w:t>万元</w:t>
      </w:r>
      <w:r>
        <w:rPr>
          <w:rFonts w:ascii="仿宋_GB2312" w:eastAsia="仿宋_GB2312" w:hint="eastAsia"/>
          <w:color w:val="000000"/>
          <w:sz w:val="32"/>
          <w:szCs w:val="32"/>
        </w:rPr>
        <w:t>。</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按支出用途分类，包括人员支出</w:t>
      </w:r>
      <w:r>
        <w:rPr>
          <w:rFonts w:ascii="仿宋_GB2312" w:eastAsia="仿宋_GB2312" w:hint="eastAsia"/>
          <w:color w:val="000000"/>
          <w:sz w:val="32"/>
          <w:szCs w:val="32"/>
        </w:rPr>
        <w:t>5016.76</w:t>
      </w:r>
      <w:r>
        <w:rPr>
          <w:rFonts w:ascii="仿宋_GB2312" w:eastAsia="仿宋_GB2312" w:hint="eastAsia"/>
          <w:color w:val="000000"/>
          <w:sz w:val="32"/>
          <w:szCs w:val="32"/>
        </w:rPr>
        <w:t>万元，占</w:t>
      </w:r>
      <w:r>
        <w:rPr>
          <w:rFonts w:ascii="仿宋_GB2312" w:eastAsia="仿宋_GB2312" w:hint="eastAsia"/>
          <w:color w:val="000000"/>
          <w:sz w:val="32"/>
          <w:szCs w:val="32"/>
        </w:rPr>
        <w:t>48.5</w:t>
      </w:r>
      <w:r>
        <w:rPr>
          <w:rFonts w:ascii="仿宋_GB2312" w:eastAsia="仿宋_GB2312" w:hint="eastAsia"/>
          <w:color w:val="000000"/>
          <w:sz w:val="32"/>
          <w:szCs w:val="32"/>
        </w:rPr>
        <w:t>%</w:t>
      </w:r>
      <w:r>
        <w:rPr>
          <w:rFonts w:ascii="仿宋_GB2312" w:eastAsia="仿宋_GB2312" w:hint="eastAsia"/>
          <w:color w:val="000000"/>
          <w:sz w:val="32"/>
          <w:szCs w:val="32"/>
        </w:rPr>
        <w:t>；公用经费支出</w:t>
      </w:r>
      <w:r>
        <w:rPr>
          <w:rFonts w:ascii="仿宋_GB2312" w:eastAsia="仿宋_GB2312" w:hint="eastAsia"/>
          <w:color w:val="000000"/>
          <w:sz w:val="32"/>
          <w:szCs w:val="32"/>
        </w:rPr>
        <w:t>499.21</w:t>
      </w:r>
      <w:r>
        <w:rPr>
          <w:rFonts w:ascii="仿宋_GB2312" w:eastAsia="仿宋_GB2312" w:hint="eastAsia"/>
          <w:color w:val="000000"/>
          <w:sz w:val="32"/>
          <w:szCs w:val="32"/>
        </w:rPr>
        <w:t>万元，占</w:t>
      </w:r>
      <w:r>
        <w:rPr>
          <w:rFonts w:ascii="仿宋_GB2312" w:eastAsia="仿宋_GB2312" w:hint="eastAsia"/>
          <w:color w:val="000000"/>
          <w:sz w:val="32"/>
          <w:szCs w:val="32"/>
        </w:rPr>
        <w:t>4.8</w:t>
      </w:r>
      <w:r>
        <w:rPr>
          <w:rFonts w:ascii="仿宋_GB2312" w:eastAsia="仿宋_GB2312" w:hint="eastAsia"/>
          <w:color w:val="000000"/>
          <w:sz w:val="32"/>
          <w:szCs w:val="32"/>
        </w:rPr>
        <w:t>%</w:t>
      </w:r>
      <w:r>
        <w:rPr>
          <w:rFonts w:ascii="仿宋_GB2312" w:eastAsia="仿宋_GB2312" w:hint="eastAsia"/>
          <w:color w:val="000000"/>
          <w:sz w:val="32"/>
          <w:szCs w:val="32"/>
        </w:rPr>
        <w:t>；项目支出</w:t>
      </w:r>
      <w:r>
        <w:rPr>
          <w:rFonts w:ascii="仿宋_GB2312" w:eastAsia="仿宋_GB2312" w:hint="eastAsia"/>
          <w:color w:val="000000"/>
          <w:sz w:val="32"/>
          <w:szCs w:val="32"/>
        </w:rPr>
        <w:t>4836.55</w:t>
      </w:r>
      <w:r>
        <w:rPr>
          <w:rFonts w:ascii="仿宋_GB2312" w:eastAsia="仿宋_GB2312" w:hint="eastAsia"/>
          <w:color w:val="000000"/>
          <w:sz w:val="32"/>
          <w:szCs w:val="32"/>
        </w:rPr>
        <w:t>万元，占</w:t>
      </w:r>
      <w:r>
        <w:rPr>
          <w:rFonts w:ascii="仿宋_GB2312" w:eastAsia="仿宋_GB2312" w:hint="eastAsia"/>
          <w:color w:val="000000"/>
          <w:sz w:val="32"/>
          <w:szCs w:val="32"/>
        </w:rPr>
        <w:t>46.7</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color w:val="000000"/>
          <w:sz w:val="32"/>
          <w:szCs w:val="32"/>
        </w:rPr>
        <w:t xml:space="preserve"> </w:t>
      </w:r>
    </w:p>
    <w:p w:rsidR="001D32AE" w:rsidRDefault="00A12F31">
      <w:pPr>
        <w:snapToGrid w:val="0"/>
        <w:spacing w:line="60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年财政拨款收支预算情况的总体说明</w:t>
      </w:r>
    </w:p>
    <w:p w:rsidR="001D32AE" w:rsidRDefault="00A12F31">
      <w:pPr>
        <w:snapToGrid w:val="0"/>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年财政拨款收支总预算</w:t>
      </w:r>
      <w:r>
        <w:rPr>
          <w:rFonts w:ascii="仿宋_GB2312" w:eastAsia="仿宋_GB2312" w:hint="eastAsia"/>
          <w:color w:val="000000"/>
          <w:sz w:val="32"/>
          <w:szCs w:val="32"/>
        </w:rPr>
        <w:t>6392.14</w:t>
      </w:r>
      <w:r>
        <w:rPr>
          <w:rFonts w:ascii="仿宋_GB2312" w:eastAsia="仿宋_GB2312" w:hint="eastAsia"/>
          <w:color w:val="000000"/>
          <w:sz w:val="32"/>
          <w:szCs w:val="32"/>
        </w:rPr>
        <w:t>万元。收入包括：一般公共预算</w:t>
      </w:r>
      <w:r>
        <w:rPr>
          <w:rFonts w:ascii="仿宋_GB2312" w:eastAsia="仿宋_GB2312" w:hint="eastAsia"/>
          <w:color w:val="000000"/>
          <w:sz w:val="32"/>
          <w:szCs w:val="32"/>
        </w:rPr>
        <w:t>6192.14</w:t>
      </w:r>
      <w:r>
        <w:rPr>
          <w:rFonts w:ascii="仿宋_GB2312" w:eastAsia="仿宋_GB2312" w:hint="eastAsia"/>
          <w:color w:val="000000"/>
          <w:sz w:val="32"/>
          <w:szCs w:val="32"/>
        </w:rPr>
        <w:t>万元、政府性基金</w:t>
      </w:r>
      <w:r>
        <w:rPr>
          <w:rFonts w:ascii="仿宋_GB2312" w:eastAsia="仿宋_GB2312" w:hint="eastAsia"/>
          <w:color w:val="000000"/>
          <w:sz w:val="32"/>
          <w:szCs w:val="32"/>
        </w:rPr>
        <w:t>200</w:t>
      </w:r>
      <w:r>
        <w:rPr>
          <w:rFonts w:ascii="仿宋_GB2312" w:eastAsia="仿宋_GB2312" w:hint="eastAsia"/>
          <w:color w:val="000000"/>
          <w:sz w:val="32"/>
          <w:szCs w:val="32"/>
        </w:rPr>
        <w:t>万元；支出包括：教育支出</w:t>
      </w:r>
      <w:r>
        <w:rPr>
          <w:rFonts w:ascii="仿宋_GB2312" w:eastAsia="仿宋_GB2312" w:hint="eastAsia"/>
          <w:color w:val="000000"/>
          <w:sz w:val="32"/>
          <w:szCs w:val="32"/>
        </w:rPr>
        <w:t>5555.31</w:t>
      </w:r>
      <w:r>
        <w:rPr>
          <w:rFonts w:ascii="仿宋_GB2312" w:eastAsia="仿宋_GB2312" w:hint="eastAsia"/>
          <w:color w:val="000000"/>
          <w:sz w:val="32"/>
          <w:szCs w:val="32"/>
        </w:rPr>
        <w:t>万元、</w:t>
      </w:r>
      <w:r>
        <w:rPr>
          <w:rFonts w:ascii="仿宋_GB2312" w:eastAsia="仿宋_GB2312" w:hint="eastAsia"/>
          <w:color w:val="000000"/>
          <w:sz w:val="32"/>
          <w:szCs w:val="32"/>
        </w:rPr>
        <w:t>卫生健康</w:t>
      </w:r>
      <w:r>
        <w:rPr>
          <w:rFonts w:ascii="仿宋_GB2312" w:eastAsia="仿宋_GB2312" w:hint="eastAsia"/>
          <w:color w:val="000000"/>
          <w:sz w:val="32"/>
          <w:szCs w:val="32"/>
        </w:rPr>
        <w:t>支出</w:t>
      </w:r>
      <w:r>
        <w:rPr>
          <w:rFonts w:ascii="仿宋_GB2312" w:eastAsia="仿宋_GB2312" w:hint="eastAsia"/>
          <w:color w:val="000000"/>
          <w:sz w:val="32"/>
          <w:szCs w:val="32"/>
        </w:rPr>
        <w:t>203.75</w:t>
      </w:r>
      <w:r>
        <w:rPr>
          <w:rFonts w:ascii="仿宋_GB2312" w:eastAsia="仿宋_GB2312" w:hint="eastAsia"/>
          <w:color w:val="000000"/>
          <w:sz w:val="32"/>
          <w:szCs w:val="32"/>
        </w:rPr>
        <w:t>万元、</w:t>
      </w:r>
      <w:r>
        <w:rPr>
          <w:rFonts w:ascii="仿宋_GB2312" w:eastAsia="仿宋_GB2312" w:hint="eastAsia"/>
          <w:color w:val="000000"/>
          <w:sz w:val="32"/>
          <w:szCs w:val="32"/>
        </w:rPr>
        <w:t>住房保障支出</w:t>
      </w:r>
      <w:r>
        <w:rPr>
          <w:rFonts w:ascii="仿宋_GB2312" w:eastAsia="仿宋_GB2312" w:hint="eastAsia"/>
          <w:color w:val="000000"/>
          <w:sz w:val="32"/>
          <w:szCs w:val="32"/>
        </w:rPr>
        <w:t>433.08</w:t>
      </w:r>
      <w:r>
        <w:rPr>
          <w:rFonts w:ascii="仿宋_GB2312" w:eastAsia="仿宋_GB2312" w:hint="eastAsia"/>
          <w:color w:val="000000"/>
          <w:sz w:val="32"/>
          <w:szCs w:val="32"/>
        </w:rPr>
        <w:t>万元、</w:t>
      </w:r>
      <w:r>
        <w:rPr>
          <w:rFonts w:ascii="仿宋_GB2312" w:eastAsia="仿宋_GB2312" w:hint="eastAsia"/>
          <w:color w:val="000000"/>
          <w:sz w:val="32"/>
          <w:szCs w:val="32"/>
        </w:rPr>
        <w:t>城乡社区支出</w:t>
      </w:r>
      <w:r>
        <w:rPr>
          <w:rFonts w:ascii="仿宋_GB2312" w:eastAsia="仿宋_GB2312" w:hint="eastAsia"/>
          <w:color w:val="000000"/>
          <w:sz w:val="32"/>
          <w:szCs w:val="32"/>
        </w:rPr>
        <w:t>200</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w:t>
      </w:r>
    </w:p>
    <w:p w:rsidR="001D32AE" w:rsidRDefault="00A12F31">
      <w:pPr>
        <w:numPr>
          <w:ilvl w:val="0"/>
          <w:numId w:val="2"/>
        </w:numPr>
        <w:snapToGrid w:val="0"/>
        <w:spacing w:line="60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年一般公共预算当年拨款情况说明</w:t>
      </w:r>
    </w:p>
    <w:p w:rsidR="001D32AE" w:rsidRDefault="00A12F31">
      <w:pPr>
        <w:snapToGrid w:val="0"/>
        <w:spacing w:line="60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一般公共预算当年拨款规模变化情况。</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年一般公共预算当年拨款</w:t>
      </w:r>
      <w:r>
        <w:rPr>
          <w:rFonts w:ascii="仿宋_GB2312" w:eastAsia="仿宋_GB2312" w:hint="eastAsia"/>
          <w:color w:val="000000"/>
          <w:sz w:val="32"/>
          <w:szCs w:val="32"/>
        </w:rPr>
        <w:t>6192.14</w:t>
      </w:r>
      <w:r>
        <w:rPr>
          <w:rFonts w:ascii="仿宋_GB2312" w:eastAsia="仿宋_GB2312" w:hint="eastAsia"/>
          <w:color w:val="000000"/>
          <w:sz w:val="32"/>
          <w:szCs w:val="32"/>
        </w:rPr>
        <w:t>万元，比</w:t>
      </w:r>
      <w:r>
        <w:rPr>
          <w:rFonts w:ascii="仿宋_GB2312" w:eastAsia="仿宋_GB2312" w:hint="eastAsia"/>
          <w:color w:val="000000"/>
          <w:sz w:val="32"/>
          <w:szCs w:val="32"/>
        </w:rPr>
        <w:t>2019</w:t>
      </w:r>
      <w:r>
        <w:rPr>
          <w:rFonts w:ascii="仿宋_GB2312" w:eastAsia="仿宋_GB2312" w:hint="eastAsia"/>
          <w:color w:val="000000"/>
          <w:sz w:val="32"/>
          <w:szCs w:val="32"/>
        </w:rPr>
        <w:t>年执行数增加</w:t>
      </w:r>
      <w:r>
        <w:rPr>
          <w:rFonts w:ascii="仿宋_GB2312" w:eastAsia="仿宋_GB2312" w:hint="eastAsia"/>
          <w:color w:val="000000"/>
          <w:sz w:val="32"/>
          <w:szCs w:val="32"/>
        </w:rPr>
        <w:t>927.7</w:t>
      </w:r>
      <w:r>
        <w:rPr>
          <w:rFonts w:ascii="仿宋_GB2312" w:eastAsia="仿宋_GB2312" w:hint="eastAsia"/>
          <w:color w:val="000000"/>
          <w:sz w:val="32"/>
          <w:szCs w:val="32"/>
        </w:rPr>
        <w:t>万元，主要是办学规模的扩大，教职工人数增长。</w:t>
      </w:r>
    </w:p>
    <w:p w:rsidR="001D32AE" w:rsidRDefault="00A12F31">
      <w:pPr>
        <w:snapToGrid w:val="0"/>
        <w:spacing w:line="60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一般公共预算当年拨款结构情况。</w:t>
      </w:r>
    </w:p>
    <w:p w:rsidR="001D32AE" w:rsidRDefault="00A12F31">
      <w:pPr>
        <w:spacing w:line="6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教育支出</w:t>
      </w:r>
      <w:r>
        <w:rPr>
          <w:rFonts w:ascii="仿宋_GB2312" w:eastAsia="仿宋_GB2312" w:hint="eastAsia"/>
          <w:color w:val="000000"/>
          <w:sz w:val="32"/>
          <w:szCs w:val="32"/>
        </w:rPr>
        <w:t>5555.31</w:t>
      </w:r>
      <w:r>
        <w:rPr>
          <w:rFonts w:ascii="仿宋_GB2312" w:eastAsia="仿宋_GB2312" w:hint="eastAsia"/>
          <w:color w:val="000000"/>
          <w:sz w:val="32"/>
          <w:szCs w:val="32"/>
        </w:rPr>
        <w:t>万元，占</w:t>
      </w:r>
      <w:r>
        <w:rPr>
          <w:rFonts w:ascii="仿宋_GB2312" w:eastAsia="仿宋_GB2312" w:hint="eastAsia"/>
          <w:color w:val="000000"/>
          <w:sz w:val="32"/>
          <w:szCs w:val="32"/>
        </w:rPr>
        <w:t>89.7%</w:t>
      </w:r>
      <w:r>
        <w:rPr>
          <w:rFonts w:ascii="仿宋_GB2312" w:eastAsia="仿宋_GB2312" w:hint="eastAsia"/>
          <w:color w:val="000000"/>
          <w:sz w:val="32"/>
          <w:szCs w:val="32"/>
        </w:rPr>
        <w:t>；</w:t>
      </w:r>
      <w:r>
        <w:rPr>
          <w:rFonts w:ascii="仿宋_GB2312" w:eastAsia="仿宋_GB2312" w:hint="eastAsia"/>
          <w:color w:val="000000"/>
          <w:sz w:val="32"/>
          <w:szCs w:val="32"/>
        </w:rPr>
        <w:t>卫生健康</w:t>
      </w:r>
      <w:r>
        <w:rPr>
          <w:rFonts w:ascii="仿宋_GB2312" w:eastAsia="仿宋_GB2312" w:hint="eastAsia"/>
          <w:color w:val="000000"/>
          <w:sz w:val="32"/>
          <w:szCs w:val="32"/>
        </w:rPr>
        <w:t>支出</w:t>
      </w:r>
      <w:r>
        <w:rPr>
          <w:rFonts w:ascii="仿宋_GB2312" w:eastAsia="仿宋_GB2312" w:hint="eastAsia"/>
          <w:color w:val="000000"/>
          <w:sz w:val="32"/>
          <w:szCs w:val="32"/>
        </w:rPr>
        <w:t>203.75</w:t>
      </w:r>
      <w:r>
        <w:rPr>
          <w:rFonts w:ascii="仿宋_GB2312" w:eastAsia="仿宋_GB2312" w:hint="eastAsia"/>
          <w:color w:val="000000"/>
          <w:sz w:val="32"/>
          <w:szCs w:val="32"/>
        </w:rPr>
        <w:t>万元，占</w:t>
      </w:r>
      <w:r>
        <w:rPr>
          <w:rFonts w:ascii="仿宋_GB2312" w:eastAsia="仿宋_GB2312" w:hint="eastAsia"/>
          <w:color w:val="000000"/>
          <w:sz w:val="32"/>
          <w:szCs w:val="32"/>
        </w:rPr>
        <w:t>3.3%</w:t>
      </w:r>
      <w:r>
        <w:rPr>
          <w:rFonts w:ascii="仿宋_GB2312" w:eastAsia="仿宋_GB2312" w:hint="eastAsia"/>
          <w:color w:val="000000"/>
          <w:sz w:val="32"/>
          <w:szCs w:val="32"/>
        </w:rPr>
        <w:t>；</w:t>
      </w:r>
      <w:r>
        <w:rPr>
          <w:rFonts w:ascii="仿宋_GB2312" w:eastAsia="仿宋_GB2312" w:hint="eastAsia"/>
          <w:color w:val="000000"/>
          <w:sz w:val="32"/>
          <w:szCs w:val="32"/>
        </w:rPr>
        <w:t>住房保障支出</w:t>
      </w:r>
      <w:r>
        <w:rPr>
          <w:rFonts w:ascii="仿宋_GB2312" w:eastAsia="仿宋_GB2312" w:hint="eastAsia"/>
          <w:color w:val="000000"/>
          <w:sz w:val="32"/>
          <w:szCs w:val="32"/>
        </w:rPr>
        <w:t>433.08</w:t>
      </w:r>
      <w:r>
        <w:rPr>
          <w:rFonts w:ascii="仿宋_GB2312" w:eastAsia="仿宋_GB2312" w:hint="eastAsia"/>
          <w:color w:val="000000"/>
          <w:sz w:val="32"/>
          <w:szCs w:val="32"/>
        </w:rPr>
        <w:t>万元，占</w:t>
      </w:r>
      <w:r>
        <w:rPr>
          <w:rFonts w:ascii="仿宋_GB2312" w:eastAsia="仿宋_GB2312" w:hint="eastAsia"/>
          <w:color w:val="000000"/>
          <w:sz w:val="32"/>
          <w:szCs w:val="32"/>
        </w:rPr>
        <w:t>7.0%</w:t>
      </w:r>
      <w:r>
        <w:rPr>
          <w:rFonts w:ascii="仿宋_GB2312" w:eastAsia="仿宋_GB2312" w:hint="eastAsia"/>
          <w:color w:val="000000"/>
          <w:sz w:val="32"/>
          <w:szCs w:val="32"/>
        </w:rPr>
        <w:t>。</w:t>
      </w:r>
    </w:p>
    <w:p w:rsidR="001D32AE" w:rsidRDefault="00A12F31">
      <w:pPr>
        <w:snapToGrid w:val="0"/>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color w:val="000000"/>
          <w:sz w:val="32"/>
          <w:szCs w:val="32"/>
        </w:rPr>
        <w:t xml:space="preserve">  3.</w:t>
      </w:r>
      <w:r>
        <w:rPr>
          <w:rFonts w:ascii="仿宋_GB2312" w:eastAsia="仿宋_GB2312" w:hAnsi="仿宋_GB2312" w:cs="仿宋_GB2312" w:hint="eastAsia"/>
          <w:b/>
          <w:color w:val="000000"/>
          <w:sz w:val="32"/>
          <w:szCs w:val="32"/>
        </w:rPr>
        <w:t>一般公共预算当年拨款具体使用情况。</w:t>
      </w:r>
    </w:p>
    <w:p w:rsidR="001D32AE" w:rsidRDefault="00A12F31">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）教育支出（类）职业教育（款）高等职业教育（项）事务</w:t>
      </w:r>
      <w:r>
        <w:rPr>
          <w:rFonts w:ascii="仿宋_GB2312" w:eastAsia="仿宋_GB2312" w:hint="eastAsia"/>
          <w:color w:val="000000"/>
          <w:sz w:val="32"/>
          <w:szCs w:val="32"/>
        </w:rPr>
        <w:t>5555.31</w:t>
      </w:r>
      <w:r>
        <w:rPr>
          <w:rFonts w:ascii="仿宋_GB2312" w:eastAsia="仿宋_GB2312" w:hint="eastAsia"/>
          <w:color w:val="000000"/>
          <w:sz w:val="32"/>
          <w:szCs w:val="32"/>
        </w:rPr>
        <w:t>万元，主要用于人员基本支出，社会保障补助支出，</w:t>
      </w:r>
      <w:r>
        <w:rPr>
          <w:rFonts w:ascii="仿宋_GB2312" w:eastAsia="仿宋_GB2312" w:hint="eastAsia"/>
          <w:color w:val="000000"/>
          <w:sz w:val="32"/>
          <w:szCs w:val="32"/>
        </w:rPr>
        <w:lastRenderedPageBreak/>
        <w:t>公用经费、单项定额经费以及以部分项目经费（</w:t>
      </w:r>
      <w:r>
        <w:rPr>
          <w:rFonts w:ascii="仿宋_GB2312" w:eastAsia="仿宋_GB2312" w:hint="eastAsia"/>
          <w:color w:val="000000"/>
          <w:sz w:val="32"/>
          <w:szCs w:val="32"/>
        </w:rPr>
        <w:t>教学教研经</w:t>
      </w:r>
      <w:r>
        <w:rPr>
          <w:rFonts w:ascii="仿宋_GB2312" w:eastAsia="仿宋_GB2312" w:hint="eastAsia"/>
          <w:color w:val="000000"/>
          <w:sz w:val="32"/>
          <w:szCs w:val="32"/>
        </w:rPr>
        <w:t>费、</w:t>
      </w:r>
      <w:r>
        <w:rPr>
          <w:rFonts w:ascii="仿宋_GB2312" w:eastAsia="仿宋_GB2312" w:hint="eastAsia"/>
          <w:color w:val="000000"/>
          <w:sz w:val="32"/>
          <w:szCs w:val="32"/>
        </w:rPr>
        <w:t>实训室建设</w:t>
      </w:r>
      <w:r>
        <w:rPr>
          <w:rFonts w:ascii="仿宋_GB2312" w:eastAsia="仿宋_GB2312" w:hint="eastAsia"/>
          <w:color w:val="000000"/>
          <w:sz w:val="32"/>
          <w:szCs w:val="32"/>
        </w:rPr>
        <w:t>经费、</w:t>
      </w:r>
      <w:r>
        <w:rPr>
          <w:rFonts w:ascii="仿宋_GB2312" w:eastAsia="仿宋_GB2312" w:hint="eastAsia"/>
          <w:color w:val="000000"/>
          <w:sz w:val="32"/>
          <w:szCs w:val="32"/>
        </w:rPr>
        <w:t>水电</w:t>
      </w:r>
      <w:r>
        <w:rPr>
          <w:rFonts w:ascii="仿宋_GB2312" w:eastAsia="仿宋_GB2312" w:hint="eastAsia"/>
          <w:color w:val="000000"/>
          <w:sz w:val="32"/>
          <w:szCs w:val="32"/>
        </w:rPr>
        <w:t>费</w:t>
      </w:r>
      <w:r>
        <w:rPr>
          <w:rFonts w:ascii="仿宋_GB2312" w:eastAsia="仿宋_GB2312" w:hint="eastAsia"/>
          <w:color w:val="000000"/>
          <w:sz w:val="32"/>
          <w:szCs w:val="32"/>
        </w:rPr>
        <w:t>、物业管理费</w:t>
      </w:r>
      <w:r>
        <w:rPr>
          <w:rFonts w:ascii="仿宋_GB2312" w:eastAsia="仿宋_GB2312" w:hint="eastAsia"/>
          <w:color w:val="000000"/>
          <w:sz w:val="32"/>
          <w:szCs w:val="32"/>
        </w:rPr>
        <w:t>等）等支出。</w:t>
      </w:r>
    </w:p>
    <w:p w:rsidR="001D32AE" w:rsidRDefault="00A12F31">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卫生健康</w:t>
      </w:r>
      <w:r>
        <w:rPr>
          <w:rFonts w:ascii="仿宋_GB2312" w:eastAsia="仿宋_GB2312" w:hint="eastAsia"/>
          <w:color w:val="000000"/>
          <w:sz w:val="32"/>
          <w:szCs w:val="32"/>
        </w:rPr>
        <w:t>支出（类）行政事业单位医疗（款）事业单位医疗（项）事务</w:t>
      </w:r>
      <w:r>
        <w:rPr>
          <w:rFonts w:ascii="仿宋_GB2312" w:eastAsia="仿宋_GB2312" w:hint="eastAsia"/>
          <w:color w:val="000000"/>
          <w:sz w:val="32"/>
          <w:szCs w:val="32"/>
        </w:rPr>
        <w:t>67.92</w:t>
      </w:r>
      <w:r>
        <w:rPr>
          <w:rFonts w:ascii="仿宋_GB2312" w:eastAsia="仿宋_GB2312" w:hint="eastAsia"/>
          <w:color w:val="000000"/>
          <w:sz w:val="32"/>
          <w:szCs w:val="32"/>
        </w:rPr>
        <w:t>万元，主要用于我院在编教职工医疗保险费用支出。</w:t>
      </w:r>
    </w:p>
    <w:p w:rsidR="001D32AE" w:rsidRDefault="00A12F31">
      <w:pPr>
        <w:spacing w:line="540" w:lineRule="exact"/>
        <w:ind w:firstLine="640"/>
        <w:jc w:val="left"/>
        <w:rPr>
          <w:rFonts w:eastAsia="仿宋_GB231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卫生健康</w:t>
      </w:r>
      <w:r>
        <w:rPr>
          <w:rFonts w:ascii="仿宋_GB2312" w:eastAsia="仿宋_GB2312" w:hint="eastAsia"/>
          <w:color w:val="000000"/>
          <w:sz w:val="32"/>
          <w:szCs w:val="32"/>
        </w:rPr>
        <w:t>支出（类）行政事业单位医疗（款）公务员医疗补助（项）事务</w:t>
      </w:r>
      <w:r>
        <w:rPr>
          <w:rFonts w:ascii="仿宋_GB2312" w:eastAsia="仿宋_GB2312" w:hint="eastAsia"/>
          <w:color w:val="000000"/>
          <w:sz w:val="32"/>
          <w:szCs w:val="32"/>
        </w:rPr>
        <w:t>135.83</w:t>
      </w:r>
      <w:r>
        <w:rPr>
          <w:rFonts w:ascii="仿宋_GB2312" w:eastAsia="仿宋_GB2312" w:hint="eastAsia"/>
          <w:color w:val="000000"/>
          <w:sz w:val="32"/>
          <w:szCs w:val="32"/>
        </w:rPr>
        <w:t>万元，主要用于我院在编教职工医疗</w:t>
      </w:r>
      <w:r>
        <w:rPr>
          <w:rFonts w:ascii="仿宋_GB2312" w:eastAsia="仿宋_GB2312" w:hint="eastAsia"/>
          <w:color w:val="000000"/>
          <w:sz w:val="32"/>
          <w:szCs w:val="32"/>
        </w:rPr>
        <w:t>补助</w:t>
      </w:r>
      <w:r>
        <w:rPr>
          <w:rFonts w:ascii="仿宋_GB2312" w:eastAsia="仿宋_GB2312" w:hint="eastAsia"/>
          <w:color w:val="000000"/>
          <w:sz w:val="32"/>
          <w:szCs w:val="32"/>
        </w:rPr>
        <w:t>费用支出。</w:t>
      </w:r>
    </w:p>
    <w:p w:rsidR="001D32AE" w:rsidRDefault="00A12F31">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）住房保障支出（类）住房改革支出（款）住房公积金（项）事务</w:t>
      </w:r>
      <w:r>
        <w:rPr>
          <w:rFonts w:ascii="仿宋_GB2312" w:eastAsia="仿宋_GB2312" w:hint="eastAsia"/>
          <w:color w:val="000000"/>
          <w:sz w:val="32"/>
          <w:szCs w:val="32"/>
        </w:rPr>
        <w:t>346.56</w:t>
      </w:r>
      <w:r>
        <w:rPr>
          <w:rFonts w:ascii="仿宋_GB2312" w:eastAsia="仿宋_GB2312" w:hint="eastAsia"/>
          <w:color w:val="000000"/>
          <w:sz w:val="32"/>
          <w:szCs w:val="32"/>
        </w:rPr>
        <w:t>万元，主要用于在编教职工住房公积金支出</w:t>
      </w:r>
      <w:r>
        <w:rPr>
          <w:rFonts w:ascii="仿宋_GB2312" w:eastAsia="仿宋_GB2312" w:hint="eastAsia"/>
          <w:color w:val="000000"/>
          <w:sz w:val="32"/>
          <w:szCs w:val="32"/>
        </w:rPr>
        <w:t>。</w:t>
      </w:r>
    </w:p>
    <w:p w:rsidR="001D32AE" w:rsidRDefault="00A12F31">
      <w:pPr>
        <w:snapToGrid w:val="0"/>
        <w:spacing w:line="600" w:lineRule="exact"/>
        <w:ind w:firstLineChars="200" w:firstLine="640"/>
        <w:rPr>
          <w:rFonts w:ascii="楷体_GB2312" w:eastAsia="楷体_GB2312" w:hAnsi="楷体_GB2312" w:cs="楷体_GB2312"/>
          <w:bCs/>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）住房保障支出（类）住房改革支出（款）购房补贴（项）事务</w:t>
      </w:r>
      <w:r>
        <w:rPr>
          <w:rFonts w:ascii="仿宋_GB2312" w:eastAsia="仿宋_GB2312" w:hint="eastAsia"/>
          <w:color w:val="000000"/>
          <w:sz w:val="32"/>
          <w:szCs w:val="32"/>
        </w:rPr>
        <w:t>86.52</w:t>
      </w:r>
      <w:r>
        <w:rPr>
          <w:rFonts w:ascii="仿宋_GB2312" w:eastAsia="仿宋_GB2312" w:hint="eastAsia"/>
          <w:color w:val="000000"/>
          <w:sz w:val="32"/>
          <w:szCs w:val="32"/>
        </w:rPr>
        <w:t>万元，主要用于在编教职工住房公积金补贴支出。</w:t>
      </w:r>
      <w:r>
        <w:rPr>
          <w:rFonts w:ascii="楷体_GB2312" w:eastAsia="楷体_GB2312" w:hAnsi="楷体_GB2312" w:cs="楷体_GB2312" w:hint="eastAsia"/>
          <w:bCs/>
          <w:color w:val="000000"/>
          <w:sz w:val="32"/>
          <w:szCs w:val="32"/>
        </w:rPr>
        <w:t xml:space="preserve">    </w:t>
      </w:r>
      <w:r>
        <w:rPr>
          <w:rFonts w:ascii="楷体_GB2312" w:eastAsia="楷体_GB2312" w:hAnsi="楷体_GB2312" w:cs="楷体_GB2312" w:hint="eastAsia"/>
          <w:bCs/>
          <w:color w:val="000000"/>
          <w:sz w:val="32"/>
          <w:szCs w:val="32"/>
        </w:rPr>
        <w:t xml:space="preserve">   </w:t>
      </w:r>
    </w:p>
    <w:p w:rsidR="001D32AE" w:rsidRDefault="00A12F31">
      <w:pPr>
        <w:snapToGrid w:val="0"/>
        <w:spacing w:line="60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（六）</w:t>
      </w:r>
      <w:r>
        <w:rPr>
          <w:rFonts w:ascii="楷体_GB2312" w:eastAsia="楷体_GB2312" w:hAnsi="楷体_GB2312" w:cs="楷体_GB2312" w:hint="eastAsia"/>
          <w:bCs/>
          <w:color w:val="000000"/>
          <w:sz w:val="32"/>
          <w:szCs w:val="32"/>
        </w:rPr>
        <w:t>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年一般公共预算基本支出情况说明</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年一般公共预算基本支出</w:t>
      </w:r>
      <w:r>
        <w:rPr>
          <w:rFonts w:ascii="仿宋_GB2312" w:eastAsia="仿宋_GB2312" w:hint="eastAsia"/>
          <w:color w:val="000000"/>
          <w:sz w:val="32"/>
          <w:szCs w:val="32"/>
        </w:rPr>
        <w:t>4569.93</w:t>
      </w:r>
      <w:r>
        <w:rPr>
          <w:rFonts w:ascii="仿宋_GB2312" w:eastAsia="仿宋_GB2312" w:hint="eastAsia"/>
          <w:color w:val="000000"/>
          <w:sz w:val="32"/>
          <w:szCs w:val="32"/>
        </w:rPr>
        <w:t>万元，其中：</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人员经费</w:t>
      </w:r>
      <w:r>
        <w:rPr>
          <w:rFonts w:ascii="仿宋_GB2312" w:eastAsia="仿宋_GB2312" w:hint="eastAsia"/>
          <w:color w:val="000000"/>
          <w:sz w:val="32"/>
          <w:szCs w:val="32"/>
        </w:rPr>
        <w:t>4329.42</w:t>
      </w:r>
      <w:r>
        <w:rPr>
          <w:rFonts w:ascii="仿宋_GB2312" w:eastAsia="仿宋_GB2312" w:hint="eastAsia"/>
          <w:color w:val="000000"/>
          <w:sz w:val="32"/>
          <w:szCs w:val="32"/>
        </w:rPr>
        <w:t>万元，主要包括：基本工资、津贴补贴、绩效工资、机关事业单位基本养老保险缴费、职业年金缴费、职工基本医疗保险缴费、公务员医疗补助缴费、其他社会保障缴费、住房公积金；</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公用经费</w:t>
      </w:r>
      <w:r>
        <w:rPr>
          <w:rFonts w:ascii="仿宋_GB2312" w:eastAsia="仿宋_GB2312" w:hint="eastAsia"/>
          <w:color w:val="000000"/>
          <w:sz w:val="32"/>
          <w:szCs w:val="32"/>
        </w:rPr>
        <w:t>240.51</w:t>
      </w:r>
      <w:r>
        <w:rPr>
          <w:rFonts w:ascii="仿宋_GB2312" w:eastAsia="仿宋_GB2312" w:hint="eastAsia"/>
          <w:color w:val="000000"/>
          <w:sz w:val="32"/>
          <w:szCs w:val="32"/>
        </w:rPr>
        <w:t>万元，主要包括：办公费</w:t>
      </w:r>
      <w:r>
        <w:rPr>
          <w:rFonts w:ascii="仿宋_GB2312" w:eastAsia="仿宋_GB2312" w:hint="eastAsia"/>
          <w:color w:val="000000"/>
          <w:sz w:val="32"/>
          <w:szCs w:val="32"/>
        </w:rPr>
        <w:t>、</w:t>
      </w:r>
      <w:r>
        <w:rPr>
          <w:rFonts w:ascii="仿宋_GB2312" w:eastAsia="仿宋_GB2312" w:hint="eastAsia"/>
          <w:color w:val="000000"/>
          <w:sz w:val="32"/>
          <w:szCs w:val="32"/>
        </w:rPr>
        <w:t>差旅费、</w:t>
      </w:r>
      <w:r>
        <w:rPr>
          <w:rFonts w:ascii="仿宋_GB2312" w:eastAsia="仿宋_GB2312" w:hint="eastAsia"/>
          <w:color w:val="000000"/>
          <w:sz w:val="32"/>
          <w:szCs w:val="32"/>
        </w:rPr>
        <w:t>其他交通费用</w:t>
      </w:r>
      <w:r>
        <w:rPr>
          <w:rFonts w:ascii="仿宋_GB2312" w:eastAsia="仿宋_GB2312" w:hint="eastAsia"/>
          <w:color w:val="000000"/>
          <w:sz w:val="32"/>
          <w:szCs w:val="32"/>
        </w:rPr>
        <w:t>、公务用车运行维护费、其他商品和服务支出。</w:t>
      </w:r>
    </w:p>
    <w:p w:rsidR="001D32AE" w:rsidRDefault="00A12F31">
      <w:pPr>
        <w:snapToGrid w:val="0"/>
        <w:spacing w:line="60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年政府性基金预算</w:t>
      </w:r>
      <w:r>
        <w:rPr>
          <w:rFonts w:ascii="楷体_GB2312" w:eastAsia="楷体_GB2312" w:hAnsi="楷体_GB2312" w:cs="楷体_GB2312" w:hint="eastAsia"/>
          <w:bCs/>
          <w:color w:val="000000"/>
          <w:sz w:val="32"/>
          <w:szCs w:val="32"/>
        </w:rPr>
        <w:lastRenderedPageBreak/>
        <w:t>支出情况说明</w:t>
      </w:r>
    </w:p>
    <w:p w:rsidR="001D32AE" w:rsidRDefault="00A12F31">
      <w:pPr>
        <w:snapToGrid w:val="0"/>
        <w:spacing w:line="60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政府性基金预算当年拨款规模变化情况。</w:t>
      </w:r>
    </w:p>
    <w:p w:rsidR="001D32AE" w:rsidRDefault="00A12F31">
      <w:pPr>
        <w:snapToGrid w:val="0"/>
        <w:spacing w:line="600" w:lineRule="exact"/>
        <w:ind w:firstLine="642"/>
        <w:rPr>
          <w:rFonts w:ascii="仿宋_GB2312" w:eastAsia="仿宋_GB2312"/>
          <w:color w:val="000000"/>
          <w:sz w:val="32"/>
          <w:szCs w:val="32"/>
        </w:rPr>
      </w:pP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2020</w:t>
      </w:r>
      <w:r>
        <w:rPr>
          <w:rFonts w:ascii="仿宋_GB2312" w:eastAsia="仿宋_GB2312" w:hint="eastAsia"/>
          <w:color w:val="000000"/>
          <w:sz w:val="32"/>
          <w:szCs w:val="32"/>
        </w:rPr>
        <w:t>年政府性基金预算当年拨款</w:t>
      </w:r>
      <w:r>
        <w:rPr>
          <w:rFonts w:ascii="仿宋_GB2312" w:eastAsia="仿宋_GB2312" w:hint="eastAsia"/>
          <w:color w:val="000000"/>
          <w:sz w:val="32"/>
          <w:szCs w:val="32"/>
        </w:rPr>
        <w:t>200</w:t>
      </w:r>
      <w:r>
        <w:rPr>
          <w:rFonts w:ascii="仿宋_GB2312" w:eastAsia="仿宋_GB2312" w:hint="eastAsia"/>
          <w:color w:val="000000"/>
          <w:sz w:val="32"/>
          <w:szCs w:val="32"/>
        </w:rPr>
        <w:t>万元，比</w:t>
      </w:r>
      <w:r>
        <w:rPr>
          <w:rFonts w:ascii="仿宋_GB2312" w:eastAsia="仿宋_GB2312" w:hint="eastAsia"/>
          <w:color w:val="000000"/>
          <w:sz w:val="32"/>
          <w:szCs w:val="32"/>
        </w:rPr>
        <w:t>2019</w:t>
      </w:r>
      <w:r>
        <w:rPr>
          <w:rFonts w:ascii="仿宋_GB2312" w:eastAsia="仿宋_GB2312" w:hint="eastAsia"/>
          <w:color w:val="000000"/>
          <w:sz w:val="32"/>
          <w:szCs w:val="32"/>
        </w:rPr>
        <w:t>年执行数减少</w:t>
      </w:r>
      <w:r>
        <w:rPr>
          <w:rFonts w:ascii="仿宋_GB2312" w:eastAsia="仿宋_GB2312" w:hint="eastAsia"/>
          <w:color w:val="000000"/>
          <w:sz w:val="32"/>
          <w:szCs w:val="32"/>
        </w:rPr>
        <w:t>1563.31</w:t>
      </w:r>
      <w:r>
        <w:rPr>
          <w:rFonts w:ascii="仿宋_GB2312" w:eastAsia="仿宋_GB2312" w:hint="eastAsia"/>
          <w:color w:val="000000"/>
          <w:sz w:val="32"/>
          <w:szCs w:val="32"/>
        </w:rPr>
        <w:t>万元，主要</w:t>
      </w:r>
      <w:r>
        <w:rPr>
          <w:rFonts w:ascii="仿宋_GB2312" w:eastAsia="仿宋_GB2312" w:hint="eastAsia"/>
          <w:color w:val="000000"/>
          <w:sz w:val="32"/>
          <w:szCs w:val="32"/>
        </w:rPr>
        <w:t>是市财政</w:t>
      </w:r>
      <w:r>
        <w:rPr>
          <w:rFonts w:ascii="仿宋_GB2312" w:eastAsia="仿宋_GB2312" w:hint="eastAsia"/>
          <w:color w:val="000000"/>
          <w:sz w:val="32"/>
          <w:szCs w:val="32"/>
        </w:rPr>
        <w:t>基建投入减少。</w:t>
      </w:r>
    </w:p>
    <w:p w:rsidR="001D32AE" w:rsidRDefault="00A12F31">
      <w:pPr>
        <w:snapToGrid w:val="0"/>
        <w:spacing w:line="60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政府性基金预算当年拨款结构情况。</w:t>
      </w:r>
    </w:p>
    <w:p w:rsidR="001D32AE" w:rsidRDefault="00A12F31">
      <w:pPr>
        <w:snapToGrid w:val="0"/>
        <w:spacing w:line="60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城乡社区支出（类）</w:t>
      </w:r>
      <w:r>
        <w:rPr>
          <w:rFonts w:ascii="仿宋_GB2312" w:eastAsia="仿宋_GB2312" w:hint="eastAsia"/>
          <w:color w:val="000000"/>
          <w:sz w:val="32"/>
          <w:szCs w:val="32"/>
        </w:rPr>
        <w:t>200</w:t>
      </w:r>
      <w:r>
        <w:rPr>
          <w:rFonts w:ascii="仿宋_GB2312" w:eastAsia="仿宋_GB2312" w:hint="eastAsia"/>
          <w:color w:val="000000"/>
          <w:sz w:val="32"/>
          <w:szCs w:val="32"/>
        </w:rPr>
        <w:t>万元，占</w:t>
      </w:r>
      <w:r>
        <w:rPr>
          <w:rFonts w:ascii="仿宋_GB2312" w:eastAsia="仿宋_GB2312" w:hint="eastAsia"/>
          <w:color w:val="000000"/>
          <w:sz w:val="32"/>
          <w:szCs w:val="32"/>
        </w:rPr>
        <w:t>100%</w:t>
      </w:r>
      <w:r>
        <w:rPr>
          <w:rFonts w:ascii="仿宋_GB2312" w:eastAsia="仿宋_GB2312" w:hint="eastAsia"/>
          <w:color w:val="000000"/>
          <w:sz w:val="32"/>
          <w:szCs w:val="32"/>
        </w:rPr>
        <w:t>。。</w:t>
      </w:r>
    </w:p>
    <w:p w:rsidR="001D32AE" w:rsidRDefault="00A12F31">
      <w:pPr>
        <w:numPr>
          <w:ilvl w:val="0"/>
          <w:numId w:val="3"/>
        </w:numPr>
        <w:snapToGrid w:val="0"/>
        <w:spacing w:line="60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政府性基金预算当年拨款具体使用情况。</w:t>
      </w:r>
    </w:p>
    <w:p w:rsidR="001D32AE" w:rsidRDefault="00A12F31">
      <w:pPr>
        <w:spacing w:line="640" w:lineRule="exact"/>
        <w:ind w:firstLine="640"/>
        <w:jc w:val="left"/>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）城乡社区支出（类）国有土地使用权出让收入及对应专项债务收入安排的支出（款）其他国有土地使用权出让收入安排的支出（项）事务</w:t>
      </w:r>
      <w:r>
        <w:rPr>
          <w:rFonts w:ascii="仿宋_GB2312" w:eastAsia="仿宋_GB2312" w:hint="eastAsia"/>
          <w:color w:val="000000"/>
          <w:sz w:val="32"/>
          <w:szCs w:val="32"/>
        </w:rPr>
        <w:t>200</w:t>
      </w:r>
      <w:r>
        <w:rPr>
          <w:rFonts w:ascii="仿宋_GB2312" w:eastAsia="仿宋_GB2312" w:hint="eastAsia"/>
          <w:color w:val="000000"/>
          <w:sz w:val="32"/>
          <w:szCs w:val="32"/>
        </w:rPr>
        <w:t>万元，主要用于我</w:t>
      </w:r>
      <w:r>
        <w:rPr>
          <w:rFonts w:ascii="仿宋_GB2312" w:eastAsia="仿宋_GB2312" w:hint="eastAsia"/>
          <w:color w:val="000000"/>
          <w:sz w:val="32"/>
          <w:szCs w:val="32"/>
        </w:rPr>
        <w:t>院数字化校园一期项目建设</w:t>
      </w:r>
      <w:r>
        <w:rPr>
          <w:rFonts w:ascii="仿宋_GB2312" w:eastAsia="仿宋_GB2312" w:hint="eastAsia"/>
          <w:color w:val="000000"/>
          <w:sz w:val="32"/>
          <w:szCs w:val="32"/>
        </w:rPr>
        <w:t>。</w:t>
      </w:r>
    </w:p>
    <w:p w:rsidR="001D32AE" w:rsidRDefault="00A12F31">
      <w:pPr>
        <w:snapToGrid w:val="0"/>
        <w:spacing w:line="60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（八）关于</w:t>
      </w:r>
      <w:r>
        <w:rPr>
          <w:rFonts w:ascii="楷体_GB2312" w:eastAsia="楷体_GB2312" w:hAnsi="楷体_GB2312" w:cs="楷体_GB2312" w:hint="eastAsia"/>
          <w:bCs/>
          <w:color w:val="000000"/>
          <w:sz w:val="32"/>
          <w:szCs w:val="32"/>
        </w:rPr>
        <w:t>浙江安防职业技术学院</w:t>
      </w:r>
      <w:r>
        <w:rPr>
          <w:rFonts w:ascii="楷体_GB2312" w:eastAsia="楷体_GB2312" w:hAnsi="楷体_GB2312" w:cs="楷体_GB2312" w:hint="eastAsia"/>
          <w:bCs/>
          <w:color w:val="000000"/>
          <w:sz w:val="32"/>
          <w:szCs w:val="32"/>
        </w:rPr>
        <w:t>2020</w:t>
      </w:r>
      <w:r>
        <w:rPr>
          <w:rFonts w:ascii="楷体_GB2312" w:eastAsia="楷体_GB2312" w:hAnsi="楷体_GB2312" w:cs="楷体_GB2312" w:hint="eastAsia"/>
          <w:bCs/>
          <w:color w:val="000000"/>
          <w:sz w:val="32"/>
          <w:szCs w:val="32"/>
        </w:rPr>
        <w:t>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1D32AE" w:rsidRDefault="00A12F31">
      <w:pPr>
        <w:snapToGrid w:val="0"/>
        <w:spacing w:line="600" w:lineRule="exact"/>
        <w:ind w:firstLineChars="200" w:firstLine="640"/>
        <w:rPr>
          <w:rFonts w:ascii="仿宋_GB2312" w:eastAsia="仿宋_GB2312" w:hAnsi="仿宋_GB2312"/>
          <w:sz w:val="32"/>
        </w:rPr>
      </w:pPr>
      <w:r>
        <w:rPr>
          <w:rFonts w:ascii="仿宋_GB2312" w:eastAsia="仿宋_GB2312" w:hint="eastAsia"/>
          <w:color w:val="000000"/>
          <w:sz w:val="32"/>
          <w:szCs w:val="32"/>
        </w:rPr>
        <w:t>浙江安防职业技术学院</w:t>
      </w:r>
      <w:r>
        <w:rPr>
          <w:rFonts w:ascii="仿宋_GB2312" w:eastAsia="仿宋_GB2312" w:hAnsi="仿宋_GB2312" w:hint="eastAsia"/>
          <w:sz w:val="32"/>
        </w:rPr>
        <w:t>2020</w:t>
      </w:r>
      <w:r>
        <w:rPr>
          <w:rFonts w:ascii="仿宋_GB2312" w:eastAsia="仿宋_GB2312" w:hAnsi="仿宋_GB2312" w:hint="eastAsia"/>
          <w:sz w:val="32"/>
        </w:rPr>
        <w:t>年“三公”经费预算（不含出国经费）压减以后的金额为</w:t>
      </w:r>
      <w:r>
        <w:rPr>
          <w:rFonts w:ascii="仿宋_GB2312" w:eastAsia="仿宋_GB2312" w:hint="eastAsia"/>
          <w:color w:val="000000"/>
          <w:sz w:val="32"/>
          <w:szCs w:val="32"/>
        </w:rPr>
        <w:t>26.13</w:t>
      </w:r>
      <w:r>
        <w:rPr>
          <w:rFonts w:ascii="仿宋_GB2312" w:eastAsia="仿宋_GB2312" w:hAnsi="仿宋_GB2312" w:hint="eastAsia"/>
          <w:sz w:val="32"/>
        </w:rPr>
        <w:t>万元，</w:t>
      </w:r>
      <w:r>
        <w:rPr>
          <w:rFonts w:ascii="仿宋_GB2312" w:eastAsia="仿宋_GB2312" w:hAnsi="仿宋_GB2312" w:hint="eastAsia"/>
          <w:sz w:val="32"/>
          <w:shd w:val="clear" w:color="auto" w:fill="FFFFFF"/>
          <w:lang w:bidi="ar"/>
        </w:rPr>
        <w:t>比</w:t>
      </w:r>
      <w:r>
        <w:rPr>
          <w:rFonts w:ascii="仿宋_GB2312" w:eastAsia="仿宋_GB2312" w:hAnsi="仿宋_GB2312" w:hint="eastAsia"/>
          <w:sz w:val="32"/>
          <w:shd w:val="clear" w:color="auto" w:fill="FFFFFF"/>
          <w:lang w:bidi="ar"/>
        </w:rPr>
        <w:t>2019</w:t>
      </w:r>
      <w:r>
        <w:rPr>
          <w:rFonts w:ascii="仿宋_GB2312" w:eastAsia="仿宋_GB2312" w:hAnsi="仿宋_GB2312" w:hint="eastAsia"/>
          <w:sz w:val="32"/>
          <w:shd w:val="clear" w:color="auto" w:fill="FFFFFF"/>
          <w:lang w:bidi="ar"/>
        </w:rPr>
        <w:t>年预算数减少</w:t>
      </w:r>
      <w:r>
        <w:rPr>
          <w:rFonts w:ascii="仿宋_GB2312" w:eastAsia="仿宋_GB2312" w:hAnsi="仿宋_GB2312" w:hint="eastAsia"/>
          <w:sz w:val="32"/>
          <w:shd w:val="clear" w:color="auto" w:fill="FFFFFF"/>
          <w:lang w:bidi="ar"/>
        </w:rPr>
        <w:t>1.37</w:t>
      </w:r>
      <w:r>
        <w:rPr>
          <w:rFonts w:ascii="仿宋_GB2312" w:eastAsia="仿宋_GB2312" w:hAnsi="仿宋_GB2312" w:hint="eastAsia"/>
          <w:sz w:val="32"/>
          <w:shd w:val="clear" w:color="auto" w:fill="FFFFFF"/>
          <w:lang w:bidi="ar"/>
        </w:rPr>
        <w:t>万元，下降</w:t>
      </w:r>
      <w:r>
        <w:rPr>
          <w:rFonts w:ascii="仿宋_GB2312" w:eastAsia="仿宋_GB2312" w:hAnsi="仿宋_GB2312" w:hint="eastAsia"/>
          <w:sz w:val="32"/>
          <w:shd w:val="clear" w:color="auto" w:fill="FFFFFF"/>
          <w:lang w:bidi="ar"/>
        </w:rPr>
        <w:t xml:space="preserve"> </w:t>
      </w:r>
      <w:r>
        <w:rPr>
          <w:rFonts w:ascii="仿宋_GB2312" w:eastAsia="仿宋_GB2312" w:hAnsi="仿宋_GB2312" w:hint="eastAsia"/>
          <w:sz w:val="32"/>
          <w:shd w:val="clear" w:color="auto" w:fill="FFFFFF"/>
          <w:lang w:bidi="ar"/>
        </w:rPr>
        <w:t>5.0</w:t>
      </w:r>
      <w:r>
        <w:rPr>
          <w:rFonts w:ascii="仿宋_GB2312" w:eastAsia="仿宋_GB2312" w:hAnsi="仿宋_GB2312" w:hint="eastAsia"/>
          <w:sz w:val="32"/>
          <w:shd w:val="clear" w:color="auto" w:fill="FFFFFF"/>
          <w:lang w:bidi="ar"/>
        </w:rPr>
        <w:t>%</w:t>
      </w:r>
      <w:r>
        <w:rPr>
          <w:rFonts w:ascii="仿宋_GB2312" w:eastAsia="仿宋_GB2312" w:hAnsi="仿宋_GB2312" w:hint="eastAsia"/>
          <w:sz w:val="32"/>
        </w:rPr>
        <w:t>，具体如下：</w:t>
      </w:r>
    </w:p>
    <w:p w:rsidR="001D32AE" w:rsidRDefault="00A12F31">
      <w:pPr>
        <w:snapToGrid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因公出国（境）费用：</w:t>
      </w:r>
      <w:r>
        <w:rPr>
          <w:rFonts w:ascii="仿宋_GB2312" w:eastAsia="仿宋_GB2312" w:hAnsi="仿宋_GB2312" w:cs="仿宋_GB2312" w:hint="eastAsia"/>
          <w:sz w:val="32"/>
          <w:szCs w:val="32"/>
        </w:rPr>
        <w:t>根据《温州市财政局关于明确因公出国（境）经费审批意见的通知》（温财外</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号）文件精神，</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年因公出国（境）经费实行归口管理，由市财政统筹安排，不再单独安排预算进行公开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浙江安防职业技术学院</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年因公出国（境）经费预算经核定</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3.38</w:t>
      </w:r>
      <w:r>
        <w:rPr>
          <w:rFonts w:ascii="仿宋_GB2312" w:eastAsia="仿宋_GB2312" w:hAnsi="仿宋_GB2312" w:cs="仿宋_GB2312" w:hint="eastAsia"/>
          <w:sz w:val="32"/>
          <w:szCs w:val="32"/>
        </w:rPr>
        <w:t>万元。</w:t>
      </w:r>
    </w:p>
    <w:p w:rsidR="001D32AE" w:rsidRDefault="00A12F31">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 xml:space="preserve"> 2.</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年安排公务接待费预算</w:t>
      </w:r>
      <w:r>
        <w:rPr>
          <w:rFonts w:ascii="仿宋_GB2312" w:eastAsia="仿宋_GB2312" w:hint="eastAsia"/>
          <w:color w:val="000000"/>
          <w:sz w:val="32"/>
          <w:szCs w:val="32"/>
        </w:rPr>
        <w:t>7.13</w:t>
      </w:r>
      <w:r>
        <w:rPr>
          <w:rFonts w:ascii="仿宋_GB2312" w:eastAsia="仿宋_GB2312" w:hAnsi="仿宋_GB2312" w:cs="仿宋_GB2312" w:hint="eastAsia"/>
          <w:sz w:val="32"/>
          <w:szCs w:val="32"/>
        </w:rPr>
        <w:t>万元，比上年预算数下降</w:t>
      </w:r>
      <w:r>
        <w:rPr>
          <w:rFonts w:ascii="仿宋_GB2312" w:eastAsia="仿宋_GB2312" w:hint="eastAsia"/>
          <w:color w:val="000000"/>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。主要用于接待</w:t>
      </w:r>
      <w:r>
        <w:rPr>
          <w:rFonts w:ascii="仿宋_GB2312" w:eastAsia="仿宋_GB2312" w:hint="eastAsia"/>
          <w:sz w:val="32"/>
          <w:szCs w:val="32"/>
        </w:rPr>
        <w:t>各级领导、专家学者、兄弟院校、相关部门等支出</w:t>
      </w:r>
      <w:r>
        <w:rPr>
          <w:rFonts w:ascii="仿宋_GB2312" w:eastAsia="仿宋_GB2312" w:hAnsi="仿宋_GB2312" w:cs="仿宋_GB2312" w:hint="eastAsia"/>
          <w:sz w:val="32"/>
          <w:szCs w:val="32"/>
        </w:rPr>
        <w:t>。减少的主要原因是我院本着厉行节约的原则控制公务接待数。</w:t>
      </w:r>
    </w:p>
    <w:p w:rsidR="001D32AE" w:rsidRDefault="00A12F31">
      <w:pPr>
        <w:pStyle w:val="p0"/>
        <w:snapToGrid w:val="0"/>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int="eastAsia"/>
          <w:b/>
          <w:bCs/>
          <w:sz w:val="32"/>
          <w:szCs w:val="32"/>
        </w:rPr>
        <w:t>公务用车购置及运行维护费：</w:t>
      </w:r>
      <w:r>
        <w:rPr>
          <w:rFonts w:ascii="仿宋_GB2312" w:eastAsia="仿宋_GB2312" w:hint="eastAsia"/>
          <w:sz w:val="32"/>
          <w:szCs w:val="32"/>
        </w:rPr>
        <w:t>2020</w:t>
      </w:r>
      <w:r>
        <w:rPr>
          <w:rFonts w:ascii="仿宋_GB2312" w:eastAsia="仿宋_GB2312" w:hint="eastAsia"/>
          <w:sz w:val="32"/>
          <w:szCs w:val="32"/>
        </w:rPr>
        <w:t>年安排公务用车购置及运行维护费预算</w:t>
      </w:r>
      <w:r>
        <w:rPr>
          <w:rFonts w:ascii="仿宋_GB2312" w:eastAsia="仿宋_GB2312" w:hint="eastAsia"/>
          <w:color w:val="000000"/>
          <w:sz w:val="32"/>
          <w:szCs w:val="32"/>
        </w:rPr>
        <w:t>19</w:t>
      </w:r>
      <w:r>
        <w:rPr>
          <w:rFonts w:ascii="仿宋_GB2312" w:eastAsia="仿宋_GB2312" w:hint="eastAsia"/>
          <w:sz w:val="32"/>
          <w:szCs w:val="32"/>
        </w:rPr>
        <w:t>万元</w:t>
      </w:r>
      <w:r>
        <w:rPr>
          <w:rFonts w:ascii="仿宋_GB2312" w:eastAsia="仿宋_GB2312" w:hint="eastAsia"/>
          <w:sz w:val="32"/>
          <w:szCs w:val="32"/>
        </w:rPr>
        <w:t>，比上年预算数下降</w:t>
      </w:r>
      <w:r>
        <w:rPr>
          <w:rFonts w:ascii="仿宋_GB2312" w:eastAsia="仿宋_GB2312" w:hint="eastAsia"/>
          <w:color w:val="000000"/>
          <w:sz w:val="32"/>
          <w:szCs w:val="32"/>
        </w:rPr>
        <w:t>5.0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其中，公务用车购置支出</w:t>
      </w:r>
      <w:r>
        <w:rPr>
          <w:rFonts w:ascii="仿宋_GB2312" w:eastAsia="仿宋_GB2312" w:hint="eastAsia"/>
          <w:color w:val="000000"/>
          <w:sz w:val="32"/>
          <w:szCs w:val="32"/>
        </w:rPr>
        <w:t>0</w:t>
      </w:r>
      <w:r>
        <w:rPr>
          <w:rFonts w:ascii="仿宋_GB2312" w:eastAsia="仿宋_GB2312" w:hint="eastAsia"/>
          <w:sz w:val="32"/>
          <w:szCs w:val="32"/>
        </w:rPr>
        <w:t>万元（含购置税等附加费用）；公务用车运行维护费支出</w:t>
      </w:r>
      <w:r>
        <w:rPr>
          <w:rFonts w:ascii="仿宋_GB2312" w:eastAsia="仿宋_GB2312" w:hint="eastAsia"/>
          <w:color w:val="000000"/>
          <w:sz w:val="32"/>
          <w:szCs w:val="32"/>
        </w:rPr>
        <w:t>19</w:t>
      </w:r>
      <w:r>
        <w:rPr>
          <w:rFonts w:ascii="仿宋_GB2312" w:eastAsia="仿宋_GB2312" w:hint="eastAsia"/>
          <w:sz w:val="32"/>
          <w:szCs w:val="32"/>
        </w:rPr>
        <w:t>万元，主要用于学院教职工上下班班车，接待兄弟院校来宾及各类专家学者，</w:t>
      </w:r>
      <w:r>
        <w:rPr>
          <w:rFonts w:ascii="仿宋_GB2312" w:eastAsia="仿宋_GB2312" w:hint="eastAsia"/>
          <w:sz w:val="32"/>
          <w:szCs w:val="32"/>
        </w:rPr>
        <w:t>学生外出实习</w:t>
      </w:r>
      <w:r>
        <w:rPr>
          <w:rFonts w:ascii="仿宋_GB2312" w:eastAsia="仿宋_GB2312" w:hint="eastAsia"/>
          <w:sz w:val="32"/>
          <w:szCs w:val="32"/>
        </w:rPr>
        <w:t>等所需的公务用车燃料费、维修费、过桥过路费、保险费、安全奖励费用等支出</w:t>
      </w:r>
      <w:r>
        <w:rPr>
          <w:rFonts w:ascii="仿宋_GB2312" w:eastAsia="仿宋_GB2312" w:hint="eastAsia"/>
          <w:sz w:val="32"/>
          <w:szCs w:val="32"/>
        </w:rPr>
        <w:t>。减少的主要原因是</w:t>
      </w:r>
      <w:r>
        <w:rPr>
          <w:rFonts w:ascii="仿宋_GB2312" w:eastAsia="仿宋_GB2312" w:hAnsi="仿宋_GB2312" w:cs="仿宋_GB2312" w:hint="eastAsia"/>
          <w:sz w:val="32"/>
          <w:szCs w:val="32"/>
        </w:rPr>
        <w:t>我院本着</w:t>
      </w:r>
      <w:r>
        <w:rPr>
          <w:rFonts w:ascii="仿宋_GB2312" w:eastAsia="仿宋_GB2312" w:hAnsi="仿宋_GB2312" w:cs="仿宋_GB2312" w:hint="eastAsia"/>
          <w:sz w:val="32"/>
          <w:szCs w:val="32"/>
        </w:rPr>
        <w:t>勤俭节约的原则</w:t>
      </w:r>
      <w:r>
        <w:rPr>
          <w:rFonts w:ascii="仿宋_GB2312" w:eastAsia="仿宋_GB2312" w:hAnsi="仿宋_GB2312" w:cs="仿宋_GB2312" w:hint="eastAsia"/>
          <w:sz w:val="32"/>
          <w:szCs w:val="32"/>
        </w:rPr>
        <w:t>控制公务</w:t>
      </w:r>
      <w:r>
        <w:rPr>
          <w:rFonts w:ascii="仿宋_GB2312" w:eastAsia="仿宋_GB2312" w:hint="eastAsia"/>
          <w:sz w:val="32"/>
          <w:szCs w:val="32"/>
        </w:rPr>
        <w:t>用车运行维护费支出。</w:t>
      </w:r>
    </w:p>
    <w:p w:rsidR="001D32AE" w:rsidRDefault="00A12F31">
      <w:pPr>
        <w:snapToGrid w:val="0"/>
        <w:spacing w:line="60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（九）其他重要事项的情况说明</w:t>
      </w:r>
    </w:p>
    <w:p w:rsidR="001D32AE" w:rsidRDefault="00A12F31">
      <w:pPr>
        <w:pStyle w:val="p0"/>
        <w:snapToGrid w:val="0"/>
        <w:spacing w:line="600" w:lineRule="exact"/>
        <w:ind w:firstLine="600"/>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机关运行经费</w:t>
      </w:r>
    </w:p>
    <w:p w:rsidR="001D32AE" w:rsidRDefault="00A12F31">
      <w:pPr>
        <w:pStyle w:val="p0"/>
        <w:spacing w:line="640" w:lineRule="exact"/>
        <w:ind w:firstLineChars="200" w:firstLine="640"/>
        <w:rPr>
          <w:rFonts w:ascii="仿宋_GB2312" w:eastAsia="仿宋_GB2312"/>
          <w:sz w:val="32"/>
          <w:szCs w:val="32"/>
        </w:rPr>
      </w:pPr>
      <w:r>
        <w:rPr>
          <w:rFonts w:ascii="仿宋_GB2312" w:eastAsia="仿宋_GB2312" w:hint="eastAsia"/>
          <w:sz w:val="32"/>
          <w:szCs w:val="32"/>
        </w:rPr>
        <w:t>本单位为事业单位，无机关运行经费</w:t>
      </w:r>
      <w:r>
        <w:rPr>
          <w:rFonts w:ascii="仿宋_GB2312" w:eastAsia="仿宋_GB2312" w:hint="eastAsia"/>
          <w:sz w:val="32"/>
          <w:szCs w:val="32"/>
        </w:rPr>
        <w:t>，比</w:t>
      </w:r>
      <w:r>
        <w:rPr>
          <w:rFonts w:ascii="仿宋_GB2312" w:eastAsia="仿宋_GB2312" w:hint="eastAsia"/>
          <w:sz w:val="32"/>
          <w:szCs w:val="32"/>
        </w:rPr>
        <w:t>2019</w:t>
      </w:r>
      <w:r>
        <w:rPr>
          <w:rFonts w:ascii="仿宋_GB2312" w:eastAsia="仿宋_GB2312" w:hint="eastAsia"/>
          <w:sz w:val="32"/>
          <w:szCs w:val="32"/>
        </w:rPr>
        <w:t>年预算增加</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p>
    <w:p w:rsidR="001D32AE" w:rsidRDefault="00A12F31">
      <w:pPr>
        <w:pStyle w:val="p0"/>
        <w:numPr>
          <w:ilvl w:val="0"/>
          <w:numId w:val="4"/>
        </w:numPr>
        <w:snapToGrid w:val="0"/>
        <w:spacing w:line="600" w:lineRule="exact"/>
        <w:ind w:firstLine="600"/>
        <w:rPr>
          <w:rFonts w:ascii="仿宋_GB2312" w:eastAsia="仿宋_GB2312"/>
          <w:b/>
          <w:bCs/>
          <w:sz w:val="32"/>
          <w:szCs w:val="32"/>
        </w:rPr>
      </w:pPr>
      <w:r>
        <w:rPr>
          <w:rFonts w:ascii="仿宋_GB2312" w:eastAsia="仿宋_GB2312" w:hint="eastAsia"/>
          <w:b/>
          <w:bCs/>
          <w:sz w:val="32"/>
          <w:szCs w:val="32"/>
        </w:rPr>
        <w:t>政府采购情况</w:t>
      </w:r>
    </w:p>
    <w:p w:rsidR="001D32AE" w:rsidRDefault="00A12F31">
      <w:pPr>
        <w:pStyle w:val="p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color w:val="000000"/>
          <w:sz w:val="32"/>
          <w:szCs w:val="32"/>
        </w:rPr>
        <w:t>浙江安防职业技术学院</w:t>
      </w:r>
      <w:r>
        <w:rPr>
          <w:rFonts w:ascii="仿宋_GB2312" w:eastAsia="仿宋_GB2312" w:hint="eastAsia"/>
          <w:color w:val="000000"/>
          <w:sz w:val="32"/>
          <w:szCs w:val="32"/>
        </w:rPr>
        <w:t>各单位政府采购预算总额</w:t>
      </w:r>
      <w:r>
        <w:rPr>
          <w:rFonts w:ascii="仿宋_GB2312" w:eastAsia="仿宋_GB2312" w:hint="eastAsia"/>
          <w:color w:val="000000"/>
          <w:sz w:val="32"/>
          <w:szCs w:val="32"/>
        </w:rPr>
        <w:t>2130.19</w:t>
      </w:r>
      <w:r>
        <w:rPr>
          <w:rFonts w:ascii="仿宋_GB2312" w:eastAsia="仿宋_GB2312" w:hint="eastAsia"/>
          <w:color w:val="000000"/>
          <w:sz w:val="32"/>
          <w:szCs w:val="32"/>
        </w:rPr>
        <w:t>万元，其中：政府采购货物预算</w:t>
      </w:r>
      <w:r>
        <w:rPr>
          <w:rFonts w:ascii="仿宋_GB2312" w:eastAsia="仿宋_GB2312" w:hint="eastAsia"/>
          <w:color w:val="000000"/>
          <w:sz w:val="32"/>
          <w:szCs w:val="32"/>
        </w:rPr>
        <w:t>1619.89</w:t>
      </w:r>
      <w:r>
        <w:rPr>
          <w:rFonts w:ascii="仿宋_GB2312" w:eastAsia="仿宋_GB2312" w:hint="eastAsia"/>
          <w:color w:val="000000"/>
          <w:sz w:val="32"/>
          <w:szCs w:val="32"/>
        </w:rPr>
        <w:t>万元、政府采购工程预算</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万元、政府采购服务预算</w:t>
      </w:r>
      <w:r>
        <w:rPr>
          <w:rFonts w:ascii="仿宋_GB2312" w:eastAsia="仿宋_GB2312" w:hint="eastAsia"/>
          <w:color w:val="000000"/>
          <w:sz w:val="32"/>
          <w:szCs w:val="32"/>
        </w:rPr>
        <w:t>510.3</w:t>
      </w:r>
      <w:r>
        <w:rPr>
          <w:rFonts w:ascii="仿宋_GB2312" w:eastAsia="仿宋_GB2312" w:hint="eastAsia"/>
          <w:color w:val="000000"/>
          <w:sz w:val="32"/>
          <w:szCs w:val="32"/>
        </w:rPr>
        <w:t>万元</w:t>
      </w:r>
      <w:r>
        <w:rPr>
          <w:rFonts w:ascii="仿宋_GB2312" w:eastAsia="仿宋_GB2312" w:hint="eastAsia"/>
          <w:color w:val="000000"/>
          <w:sz w:val="32"/>
          <w:szCs w:val="32"/>
        </w:rPr>
        <w:t xml:space="preserve"> </w:t>
      </w:r>
      <w:r>
        <w:rPr>
          <w:rFonts w:ascii="仿宋_GB2312" w:eastAsia="仿宋_GB2312" w:hint="eastAsia"/>
          <w:color w:val="000000"/>
          <w:sz w:val="32"/>
          <w:szCs w:val="32"/>
        </w:rPr>
        <w:t>。</w:t>
      </w:r>
    </w:p>
    <w:p w:rsidR="001D32AE" w:rsidRDefault="00A12F31">
      <w:pPr>
        <w:pStyle w:val="p0"/>
        <w:snapToGrid w:val="0"/>
        <w:spacing w:line="600" w:lineRule="exact"/>
        <w:ind w:firstLine="642"/>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b/>
          <w:bCs/>
          <w:sz w:val="32"/>
          <w:szCs w:val="32"/>
        </w:rPr>
        <w:t>国有资产占有使用情况</w:t>
      </w:r>
    </w:p>
    <w:p w:rsidR="001D32AE" w:rsidRDefault="00A12F31">
      <w:pPr>
        <w:snapToGrid w:val="0"/>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w:t>
      </w:r>
      <w:r>
        <w:rPr>
          <w:rFonts w:ascii="仿宋_GB2312" w:eastAsia="仿宋_GB2312" w:hAnsi="仿宋_GB2312" w:cs="仿宋_GB2312" w:hint="eastAsia"/>
          <w:spacing w:val="6"/>
          <w:sz w:val="32"/>
          <w:szCs w:val="32"/>
        </w:rPr>
        <w:t>2019</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12</w:t>
      </w:r>
      <w:r>
        <w:rPr>
          <w:rFonts w:ascii="仿宋_GB2312" w:eastAsia="仿宋_GB2312" w:hAnsi="仿宋_GB2312" w:cs="仿宋_GB2312" w:hint="eastAsia"/>
          <w:spacing w:val="6"/>
          <w:sz w:val="32"/>
          <w:szCs w:val="32"/>
        </w:rPr>
        <w:t>月</w:t>
      </w:r>
      <w:r>
        <w:rPr>
          <w:rFonts w:ascii="仿宋_GB2312" w:eastAsia="仿宋_GB2312" w:hAnsi="仿宋_GB2312" w:cs="仿宋_GB2312" w:hint="eastAsia"/>
          <w:spacing w:val="6"/>
          <w:sz w:val="32"/>
          <w:szCs w:val="32"/>
        </w:rPr>
        <w:t>31</w:t>
      </w:r>
      <w:r>
        <w:rPr>
          <w:rFonts w:ascii="仿宋_GB2312" w:eastAsia="仿宋_GB2312" w:hAnsi="仿宋_GB2312" w:cs="仿宋_GB2312" w:hint="eastAsia"/>
          <w:spacing w:val="6"/>
          <w:sz w:val="32"/>
          <w:szCs w:val="32"/>
        </w:rPr>
        <w:t>日，</w:t>
      </w:r>
      <w:r>
        <w:rPr>
          <w:rFonts w:ascii="仿宋_GB2312" w:eastAsia="仿宋_GB2312" w:hAnsi="仿宋_GB2312" w:cs="仿宋_GB2312" w:hint="eastAsia"/>
          <w:spacing w:val="6"/>
          <w:sz w:val="32"/>
          <w:szCs w:val="32"/>
        </w:rPr>
        <w:t>浙江安防职业技术学院</w:t>
      </w:r>
      <w:r>
        <w:rPr>
          <w:rFonts w:ascii="仿宋_GB2312" w:eastAsia="仿宋_GB2312" w:hAnsi="仿宋_GB2312" w:cs="仿宋_GB2312" w:hint="eastAsia"/>
          <w:spacing w:val="6"/>
          <w:sz w:val="32"/>
          <w:szCs w:val="32"/>
        </w:rPr>
        <w:t>共有车辆</w:t>
      </w: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辆，其中，市级领导用车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辆、机要通信用车及应急保障用车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辆、老干部服务用车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辆、行政执法专用车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他公务及通勤</w:t>
      </w:r>
      <w:r>
        <w:rPr>
          <w:rFonts w:ascii="仿宋_GB2312" w:eastAsia="仿宋_GB2312" w:hAnsi="仿宋_GB2312" w:cs="仿宋_GB2312" w:hint="eastAsia"/>
          <w:sz w:val="32"/>
          <w:szCs w:val="32"/>
        </w:rPr>
        <w:t>用车</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 xml:space="preserve"> </w:t>
      </w:r>
    </w:p>
    <w:p w:rsidR="001D32AE" w:rsidRDefault="00A12F3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年部门预算安排购置车辆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其中，市级领导用车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辆、机要通信用车及应急保障用车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辆、老干部服务用车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辆、行政执法专用车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其他公务及通勤用车等</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年部门预算安排购置单位价值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1D32AE" w:rsidRDefault="00A12F31">
      <w:pPr>
        <w:pStyle w:val="p0"/>
        <w:snapToGrid w:val="0"/>
        <w:spacing w:line="600" w:lineRule="exact"/>
        <w:rPr>
          <w:rFonts w:ascii="仿宋_GB2312" w:eastAsia="仿宋_GB2312"/>
          <w:b/>
          <w:bCs/>
          <w:sz w:val="32"/>
          <w:szCs w:val="32"/>
        </w:rPr>
      </w:pPr>
      <w:r>
        <w:rPr>
          <w:rFonts w:ascii="仿宋_GB2312" w:eastAsia="仿宋_GB2312" w:hint="eastAsia"/>
          <w:b/>
          <w:bCs/>
          <w:sz w:val="32"/>
          <w:szCs w:val="32"/>
        </w:rPr>
        <w:t xml:space="preserve">    4.</w:t>
      </w:r>
      <w:r>
        <w:rPr>
          <w:rFonts w:ascii="仿宋_GB2312" w:eastAsia="仿宋_GB2312" w:hint="eastAsia"/>
          <w:b/>
          <w:bCs/>
          <w:sz w:val="32"/>
          <w:szCs w:val="32"/>
        </w:rPr>
        <w:t>绩效目标设置情况</w:t>
      </w:r>
    </w:p>
    <w:p w:rsidR="001D32AE" w:rsidRDefault="00A12F31">
      <w:pPr>
        <w:snapToGrid w:val="0"/>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浙江安防职业技术学院</w:t>
      </w:r>
      <w:r>
        <w:rPr>
          <w:rFonts w:ascii="仿宋_GB2312" w:eastAsia="仿宋_GB2312" w:hAnsi="仿宋_GB2312" w:cs="仿宋_GB2312" w:hint="eastAsia"/>
          <w:sz w:val="32"/>
          <w:szCs w:val="32"/>
        </w:rPr>
        <w:t>项目支出均实行绩效目标管理，涉及一般公共预算当年拨款</w:t>
      </w:r>
      <w:r>
        <w:rPr>
          <w:rFonts w:ascii="仿宋_GB2312" w:eastAsia="仿宋_GB2312" w:hAnsi="仿宋_GB2312" w:cs="仿宋_GB2312" w:hint="eastAsia"/>
          <w:sz w:val="32"/>
          <w:szCs w:val="32"/>
        </w:rPr>
        <w:t>1622.21</w:t>
      </w:r>
      <w:r>
        <w:rPr>
          <w:rFonts w:ascii="仿宋_GB2312" w:eastAsia="仿宋_GB2312" w:hAnsi="仿宋_GB2312" w:cs="仿宋_GB2312" w:hint="eastAsia"/>
          <w:sz w:val="32"/>
          <w:szCs w:val="32"/>
        </w:rPr>
        <w:t>万元。</w:t>
      </w:r>
    </w:p>
    <w:p w:rsidR="001D32AE" w:rsidRDefault="00A12F31">
      <w:pPr>
        <w:pStyle w:val="p0"/>
        <w:snapToGrid w:val="0"/>
        <w:spacing w:line="600" w:lineRule="exact"/>
        <w:ind w:firstLineChars="200" w:firstLine="640"/>
        <w:rPr>
          <w:rStyle w:val="a7"/>
          <w:rFonts w:ascii="黑体" w:eastAsia="黑体" w:hAnsi="黑体" w:cs="黑体"/>
          <w:b w:val="0"/>
          <w:bCs w:val="0"/>
          <w:sz w:val="32"/>
          <w:szCs w:val="32"/>
        </w:rPr>
      </w:pPr>
      <w:r>
        <w:rPr>
          <w:rStyle w:val="a7"/>
          <w:rFonts w:ascii="黑体" w:eastAsia="黑体" w:hAnsi="黑体" w:cs="黑体" w:hint="eastAsia"/>
          <w:b w:val="0"/>
          <w:bCs w:val="0"/>
          <w:sz w:val="32"/>
          <w:szCs w:val="32"/>
        </w:rPr>
        <w:t>三、名词解释</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本级财政部门当年拨付的财政预算资金，包括一般公共预算财政拨款和政府性基金预算财政拨款。</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专户资金</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教育收费作为本部门的事业收入，纳入财政专户管理的资金。</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事业收入：</w:t>
      </w:r>
      <w:r>
        <w:rPr>
          <w:rFonts w:ascii="仿宋_GB2312" w:eastAsia="仿宋_GB2312" w:hAnsi="仿宋_GB2312" w:cs="仿宋_GB2312" w:hint="eastAsia"/>
          <w:sz w:val="32"/>
          <w:szCs w:val="32"/>
        </w:rPr>
        <w:t>事业单位开展专业业务活动及辅助活动所取得的收入，不含专户资金收入。</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事业单位经营收入：</w:t>
      </w:r>
      <w:r>
        <w:rPr>
          <w:rFonts w:ascii="仿宋_GB2312" w:eastAsia="仿宋_GB2312" w:hAnsi="仿宋_GB2312" w:cs="仿宋_GB2312" w:hint="eastAsia"/>
          <w:sz w:val="32"/>
          <w:szCs w:val="32"/>
        </w:rPr>
        <w:t>事业单位在专业业务活动及辅助活动</w:t>
      </w:r>
      <w:r>
        <w:rPr>
          <w:rFonts w:ascii="仿宋_GB2312" w:eastAsia="仿宋_GB2312" w:hAnsi="仿宋_GB2312" w:cs="仿宋_GB2312" w:hint="eastAsia"/>
          <w:sz w:val="32"/>
          <w:szCs w:val="32"/>
        </w:rPr>
        <w:lastRenderedPageBreak/>
        <w:t>之外开展非独立核算经营活动取得的收入。</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其他收入：</w:t>
      </w:r>
      <w:r>
        <w:rPr>
          <w:rFonts w:ascii="仿宋_GB2312" w:eastAsia="仿宋_GB2312" w:hAnsi="仿宋_GB2312" w:cs="仿宋_GB2312" w:hint="eastAsia"/>
          <w:sz w:val="32"/>
          <w:szCs w:val="32"/>
        </w:rPr>
        <w:t>预算单位在“一般公共预算”“政府性基金”“专户资金”“事业收入”“事业单位经营收入”等之外取得的各项收入（含上级补助收入和附属单位缴款等收入）。</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用事业基金弥补收支差额：</w:t>
      </w:r>
      <w:r>
        <w:rPr>
          <w:rFonts w:ascii="仿宋_GB2312" w:eastAsia="仿宋_GB2312" w:hAnsi="仿宋_GB2312" w:cs="仿宋_GB2312" w:hint="eastAsia"/>
          <w:sz w:val="32"/>
          <w:szCs w:val="32"/>
        </w:rPr>
        <w:t>指事业单位在预计用当年的“财政拨款收入”“专户资金”“事业收入”“事业单位经营收入”“其他收入”“上年结转”等不足以安排当年支出的情况下，使用以前年度积累的事业基金弥补本年收支缺口的资金。</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上年结转：</w:t>
      </w:r>
      <w:r>
        <w:rPr>
          <w:rFonts w:ascii="仿宋_GB2312" w:eastAsia="仿宋_GB2312" w:hAnsi="仿宋_GB2312" w:cs="仿宋_GB2312" w:hint="eastAsia"/>
          <w:sz w:val="32"/>
          <w:szCs w:val="32"/>
        </w:rPr>
        <w:t>指以前年度尚未完成、结转到本年仍按原规定用途继续使用的资金。</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是预算单位为保障其正常运转，完成日常工作任务所发生的支出，包括人员支出和日常公用支出。</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是预算单位为完成其特定的行政工作任务或事业发展目标所发生的支出。</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经营支出：</w:t>
      </w:r>
      <w:r>
        <w:rPr>
          <w:rFonts w:ascii="仿宋_GB2312" w:eastAsia="仿宋_GB2312" w:hAnsi="仿宋_GB2312" w:cs="仿宋_GB2312" w:hint="eastAsia"/>
          <w:sz w:val="32"/>
          <w:szCs w:val="32"/>
        </w:rPr>
        <w:t>指事业单位在专业业务活动及其辅助活动之外开展非独</w:t>
      </w:r>
      <w:r>
        <w:rPr>
          <w:rFonts w:ascii="仿宋_GB2312" w:eastAsia="仿宋_GB2312" w:hAnsi="仿宋_GB2312" w:cs="仿宋_GB2312" w:hint="eastAsia"/>
          <w:sz w:val="32"/>
          <w:szCs w:val="32"/>
        </w:rPr>
        <w:t>立核算经营活动发生的支出。</w:t>
      </w:r>
    </w:p>
    <w:p w:rsidR="001D32AE" w:rsidRDefault="00A12F31">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w:t>
      </w:r>
      <w:r>
        <w:rPr>
          <w:rFonts w:ascii="仿宋_GB2312" w:eastAsia="仿宋_GB2312" w:hAnsi="仿宋_GB2312" w:cs="仿宋_GB2312" w:hint="eastAsia"/>
          <w:sz w:val="32"/>
          <w:szCs w:val="32"/>
        </w:rPr>
        <w:lastRenderedPageBreak/>
        <w:t>购置税）及燃费、维修费、过桥过路费、保险费、安全奖励费用等支出；公务接待费反映单位按规定开支的各类公务接待（含外宾接待）支出。</w:t>
      </w:r>
    </w:p>
    <w:p w:rsidR="001D32AE" w:rsidRDefault="00A12F31">
      <w:pPr>
        <w:spacing w:line="540" w:lineRule="exact"/>
        <w:ind w:firstLine="640"/>
        <w:jc w:val="left"/>
        <w:rPr>
          <w:rFonts w:ascii="仿宋_GB2312" w:eastAsia="仿宋_GB2312" w:hAnsi="仿宋_GB2312"/>
          <w:sz w:val="32"/>
        </w:rPr>
      </w:pPr>
      <w:r>
        <w:rPr>
          <w:rFonts w:ascii="仿宋_GB2312" w:eastAsia="仿宋_GB2312" w:hAnsi="仿宋_GB2312" w:hint="eastAsia"/>
          <w:b/>
          <w:bCs/>
          <w:sz w:val="32"/>
        </w:rPr>
        <w:t>1</w:t>
      </w:r>
      <w:r>
        <w:rPr>
          <w:rFonts w:ascii="仿宋_GB2312" w:eastAsia="仿宋_GB2312" w:hAnsi="仿宋_GB2312" w:hint="eastAsia"/>
          <w:b/>
          <w:bCs/>
          <w:sz w:val="32"/>
        </w:rPr>
        <w:t>2</w:t>
      </w:r>
      <w:r>
        <w:rPr>
          <w:rFonts w:ascii="仿宋_GB2312" w:eastAsia="仿宋_GB2312" w:hAnsi="仿宋_GB2312" w:hint="eastAsia"/>
          <w:b/>
          <w:bCs/>
          <w:sz w:val="32"/>
        </w:rPr>
        <w:t>.</w:t>
      </w:r>
      <w:r>
        <w:rPr>
          <w:rFonts w:ascii="仿宋_GB2312" w:eastAsia="仿宋_GB2312" w:hAnsi="仿宋_GB2312" w:hint="eastAsia"/>
          <w:b/>
          <w:bCs/>
          <w:sz w:val="32"/>
        </w:rPr>
        <w:t>教育支出（类）</w:t>
      </w:r>
      <w:r>
        <w:rPr>
          <w:rFonts w:ascii="仿宋_GB2312" w:eastAsia="仿宋_GB2312" w:hAnsi="仿宋_GB2312" w:hint="eastAsia"/>
          <w:b/>
          <w:bCs/>
          <w:sz w:val="32"/>
        </w:rPr>
        <w:t>职业教育（款）高等职业教育（项）</w:t>
      </w:r>
      <w:r>
        <w:rPr>
          <w:rFonts w:ascii="仿宋_GB2312" w:eastAsia="仿宋_GB2312" w:hAnsi="仿宋_GB2312" w:hint="eastAsia"/>
          <w:b/>
          <w:bCs/>
          <w:sz w:val="32"/>
        </w:rPr>
        <w:t>:</w:t>
      </w:r>
      <w:r>
        <w:rPr>
          <w:rFonts w:ascii="仿宋_GB2312" w:eastAsia="仿宋_GB2312" w:hAnsi="仿宋_GB2312" w:hint="eastAsia"/>
          <w:sz w:val="32"/>
        </w:rPr>
        <w:t>指的是浙江安防职业技术学院人员工资及日常运转、社会保障等方面的支出。</w:t>
      </w:r>
    </w:p>
    <w:p w:rsidR="001D32AE" w:rsidRDefault="00A12F31">
      <w:pPr>
        <w:spacing w:line="540" w:lineRule="exact"/>
        <w:ind w:firstLine="640"/>
        <w:jc w:val="left"/>
        <w:rPr>
          <w:rFonts w:ascii="仿宋_GB2312" w:eastAsia="仿宋_GB2312" w:hAnsi="仿宋_GB2312"/>
          <w:sz w:val="32"/>
        </w:rPr>
      </w:pPr>
      <w:r>
        <w:rPr>
          <w:rFonts w:ascii="仿宋_GB2312" w:eastAsia="仿宋_GB2312" w:hAnsi="仿宋_GB2312" w:hint="eastAsia"/>
          <w:b/>
          <w:bCs/>
          <w:sz w:val="32"/>
        </w:rPr>
        <w:t>1</w:t>
      </w:r>
      <w:r>
        <w:rPr>
          <w:rFonts w:ascii="仿宋_GB2312" w:eastAsia="仿宋_GB2312" w:hAnsi="仿宋_GB2312" w:hint="eastAsia"/>
          <w:b/>
          <w:bCs/>
          <w:sz w:val="32"/>
        </w:rPr>
        <w:t>3</w:t>
      </w:r>
      <w:r>
        <w:rPr>
          <w:rFonts w:ascii="仿宋_GB2312" w:eastAsia="仿宋_GB2312" w:hAnsi="仿宋_GB2312" w:hint="eastAsia"/>
          <w:b/>
          <w:bCs/>
          <w:sz w:val="32"/>
        </w:rPr>
        <w:t>.</w:t>
      </w:r>
      <w:r>
        <w:rPr>
          <w:rFonts w:ascii="仿宋_GB2312" w:eastAsia="仿宋_GB2312" w:hAnsi="仿宋_GB2312" w:hint="eastAsia"/>
          <w:b/>
          <w:bCs/>
          <w:sz w:val="32"/>
        </w:rPr>
        <w:t>卫生健康支出</w:t>
      </w:r>
      <w:r>
        <w:rPr>
          <w:rFonts w:ascii="仿宋_GB2312" w:eastAsia="仿宋_GB2312" w:hAnsi="仿宋_GB2312" w:hint="eastAsia"/>
          <w:b/>
          <w:bCs/>
          <w:sz w:val="32"/>
        </w:rPr>
        <w:t>（类）行政事业单位医疗（款）事业单位医疗（项）：</w:t>
      </w:r>
      <w:r>
        <w:rPr>
          <w:rFonts w:ascii="仿宋_GB2312" w:eastAsia="仿宋_GB2312" w:hAnsi="仿宋_GB2312" w:hint="eastAsia"/>
          <w:sz w:val="32"/>
        </w:rPr>
        <w:t>指的是浙江安防职业技术学院基本医疗保障的支出</w:t>
      </w:r>
      <w:r>
        <w:rPr>
          <w:rFonts w:ascii="仿宋_GB2312" w:eastAsia="仿宋_GB2312" w:hAnsi="仿宋_GB2312" w:hint="eastAsia"/>
          <w:sz w:val="32"/>
        </w:rPr>
        <w:t>。</w:t>
      </w:r>
    </w:p>
    <w:p w:rsidR="001D32AE" w:rsidRDefault="00A12F31">
      <w:pPr>
        <w:spacing w:line="540" w:lineRule="exact"/>
        <w:ind w:firstLine="640"/>
        <w:jc w:val="left"/>
        <w:rPr>
          <w:rFonts w:eastAsia="仿宋_GB2312"/>
        </w:rPr>
      </w:pPr>
      <w:r>
        <w:rPr>
          <w:rFonts w:hint="eastAsia"/>
          <w:b/>
          <w:bCs/>
          <w:sz w:val="32"/>
        </w:rPr>
        <w:t>14.</w:t>
      </w:r>
      <w:r>
        <w:rPr>
          <w:rFonts w:ascii="仿宋_GB2312" w:eastAsia="仿宋_GB2312" w:hint="eastAsia"/>
          <w:b/>
          <w:bCs/>
          <w:color w:val="000000"/>
          <w:sz w:val="32"/>
          <w:szCs w:val="32"/>
        </w:rPr>
        <w:t>卫生健康</w:t>
      </w:r>
      <w:r>
        <w:rPr>
          <w:rFonts w:ascii="仿宋_GB2312" w:eastAsia="仿宋_GB2312" w:hint="eastAsia"/>
          <w:b/>
          <w:bCs/>
          <w:color w:val="000000"/>
          <w:sz w:val="32"/>
          <w:szCs w:val="32"/>
        </w:rPr>
        <w:t>支出（类）行政事业单位医疗（款）公务员医疗补助（项）</w:t>
      </w:r>
      <w:r>
        <w:rPr>
          <w:rFonts w:ascii="仿宋_GB2312" w:eastAsia="仿宋_GB2312" w:hAnsi="仿宋_GB2312" w:hint="eastAsia"/>
          <w:b/>
          <w:bCs/>
          <w:sz w:val="32"/>
        </w:rPr>
        <w:t>：</w:t>
      </w:r>
      <w:r>
        <w:rPr>
          <w:rFonts w:ascii="仿宋_GB2312" w:eastAsia="仿宋_GB2312" w:hAnsi="仿宋_GB2312" w:hint="eastAsia"/>
          <w:sz w:val="32"/>
        </w:rPr>
        <w:t>指的是浙江安防职业技术学院</w:t>
      </w:r>
      <w:r>
        <w:rPr>
          <w:rFonts w:ascii="仿宋_GB2312" w:eastAsia="仿宋_GB2312" w:hAnsi="仿宋_GB2312" w:hint="eastAsia"/>
          <w:sz w:val="32"/>
        </w:rPr>
        <w:t>教职工公务员医疗补助</w:t>
      </w:r>
      <w:r>
        <w:rPr>
          <w:rFonts w:ascii="仿宋_GB2312" w:eastAsia="仿宋_GB2312" w:hAnsi="仿宋_GB2312" w:hint="eastAsia"/>
          <w:sz w:val="32"/>
        </w:rPr>
        <w:t>的支出</w:t>
      </w:r>
    </w:p>
    <w:p w:rsidR="001D32AE" w:rsidRDefault="00A12F31">
      <w:pPr>
        <w:spacing w:line="540" w:lineRule="exact"/>
        <w:ind w:firstLine="640"/>
        <w:jc w:val="left"/>
        <w:rPr>
          <w:rFonts w:ascii="仿宋_GB2312" w:eastAsia="仿宋_GB2312" w:hAnsi="仿宋_GB2312"/>
          <w:sz w:val="32"/>
        </w:rPr>
      </w:pPr>
      <w:r>
        <w:rPr>
          <w:rFonts w:ascii="仿宋_GB2312" w:eastAsia="仿宋_GB2312" w:hAnsi="仿宋_GB2312" w:hint="eastAsia"/>
          <w:b/>
          <w:bCs/>
          <w:sz w:val="32"/>
        </w:rPr>
        <w:t>1</w:t>
      </w:r>
      <w:r>
        <w:rPr>
          <w:rFonts w:ascii="仿宋_GB2312" w:eastAsia="仿宋_GB2312" w:hAnsi="仿宋_GB2312" w:hint="eastAsia"/>
          <w:b/>
          <w:bCs/>
          <w:sz w:val="32"/>
        </w:rPr>
        <w:t>5</w:t>
      </w:r>
      <w:r>
        <w:rPr>
          <w:rFonts w:ascii="仿宋_GB2312" w:eastAsia="仿宋_GB2312" w:hAnsi="仿宋_GB2312" w:hint="eastAsia"/>
          <w:b/>
          <w:bCs/>
          <w:sz w:val="32"/>
        </w:rPr>
        <w:t>.</w:t>
      </w:r>
      <w:r>
        <w:rPr>
          <w:rFonts w:ascii="仿宋_GB2312" w:eastAsia="仿宋_GB2312" w:hAnsi="仿宋_GB2312" w:hint="eastAsia"/>
          <w:b/>
          <w:bCs/>
          <w:sz w:val="32"/>
        </w:rPr>
        <w:t>住房保障支出（类）住房改革支出（款）住房公积金（项）：</w:t>
      </w:r>
      <w:r>
        <w:rPr>
          <w:rFonts w:ascii="仿宋_GB2312" w:eastAsia="仿宋_GB2312" w:hAnsi="仿宋_GB2312" w:hint="eastAsia"/>
          <w:sz w:val="32"/>
        </w:rPr>
        <w:t>指的是浙江安防职业技术学院住房公积金支出。</w:t>
      </w:r>
    </w:p>
    <w:p w:rsidR="001D32AE" w:rsidRDefault="00A12F31">
      <w:pPr>
        <w:spacing w:line="540" w:lineRule="exact"/>
        <w:ind w:firstLine="640"/>
        <w:jc w:val="left"/>
        <w:rPr>
          <w:rFonts w:ascii="仿宋_GB2312" w:eastAsia="仿宋_GB2312" w:hAnsi="仿宋_GB2312"/>
          <w:sz w:val="32"/>
        </w:rPr>
      </w:pPr>
      <w:r>
        <w:rPr>
          <w:rFonts w:ascii="仿宋_GB2312" w:eastAsia="仿宋_GB2312" w:hAnsi="仿宋_GB2312" w:hint="eastAsia"/>
          <w:b/>
          <w:bCs/>
          <w:sz w:val="32"/>
        </w:rPr>
        <w:t>1</w:t>
      </w:r>
      <w:r>
        <w:rPr>
          <w:rFonts w:ascii="仿宋_GB2312" w:eastAsia="仿宋_GB2312" w:hAnsi="仿宋_GB2312" w:hint="eastAsia"/>
          <w:b/>
          <w:bCs/>
          <w:sz w:val="32"/>
        </w:rPr>
        <w:t>6</w:t>
      </w:r>
      <w:r>
        <w:rPr>
          <w:rFonts w:ascii="仿宋_GB2312" w:eastAsia="仿宋_GB2312" w:hAnsi="仿宋_GB2312" w:hint="eastAsia"/>
          <w:b/>
          <w:bCs/>
          <w:sz w:val="32"/>
        </w:rPr>
        <w:t>.</w:t>
      </w:r>
      <w:r>
        <w:rPr>
          <w:rFonts w:ascii="仿宋_GB2312" w:eastAsia="仿宋_GB2312" w:hAnsi="仿宋_GB2312" w:hint="eastAsia"/>
          <w:b/>
          <w:bCs/>
          <w:sz w:val="32"/>
        </w:rPr>
        <w:t>住房保障支出（类）住房改革支出（款）购房补贴（项）：</w:t>
      </w:r>
      <w:r>
        <w:rPr>
          <w:rFonts w:ascii="仿宋_GB2312" w:eastAsia="仿宋_GB2312" w:hAnsi="仿宋_GB2312" w:hint="eastAsia"/>
          <w:sz w:val="32"/>
        </w:rPr>
        <w:t>指的是浙江安防职业技术学院住房公积金补贴支出。</w:t>
      </w:r>
    </w:p>
    <w:p w:rsidR="001D32AE" w:rsidRDefault="00A12F31">
      <w:pPr>
        <w:spacing w:line="540" w:lineRule="exact"/>
        <w:ind w:firstLine="640"/>
        <w:jc w:val="left"/>
      </w:pPr>
      <w:r>
        <w:rPr>
          <w:rFonts w:ascii="仿宋_GB2312" w:eastAsia="仿宋_GB2312" w:hint="eastAsia"/>
          <w:b/>
          <w:color w:val="000000"/>
          <w:sz w:val="30"/>
          <w:szCs w:val="30"/>
        </w:rPr>
        <w:t>1</w:t>
      </w:r>
      <w:r>
        <w:rPr>
          <w:rFonts w:ascii="仿宋_GB2312" w:eastAsia="仿宋_GB2312" w:hint="eastAsia"/>
          <w:b/>
          <w:color w:val="000000"/>
          <w:sz w:val="30"/>
          <w:szCs w:val="30"/>
        </w:rPr>
        <w:t>7</w:t>
      </w:r>
      <w:r>
        <w:rPr>
          <w:rFonts w:ascii="仿宋_GB2312" w:eastAsia="仿宋_GB2312" w:hAnsi="仿宋_GB2312" w:hint="eastAsia"/>
          <w:b/>
          <w:sz w:val="32"/>
        </w:rPr>
        <w:t>.</w:t>
      </w:r>
      <w:r>
        <w:rPr>
          <w:rFonts w:ascii="仿宋_GB2312" w:eastAsia="仿宋_GB2312" w:hint="eastAsia"/>
          <w:b/>
          <w:color w:val="000000"/>
          <w:sz w:val="32"/>
          <w:szCs w:val="32"/>
        </w:rPr>
        <w:t xml:space="preserve"> </w:t>
      </w:r>
      <w:r>
        <w:rPr>
          <w:rFonts w:ascii="仿宋_GB2312" w:eastAsia="仿宋_GB2312" w:hint="eastAsia"/>
          <w:b/>
          <w:color w:val="000000"/>
          <w:sz w:val="32"/>
          <w:szCs w:val="32"/>
        </w:rPr>
        <w:t>城乡社区支出（类）国有土地使用权出让收入及对应专项债务收入安排的支出（款）其他国有土地使用权出让收入安排的支出（项）：</w:t>
      </w:r>
      <w:r>
        <w:rPr>
          <w:rFonts w:ascii="仿宋_GB2312" w:eastAsia="仿宋_GB2312" w:hint="eastAsia"/>
          <w:color w:val="000000"/>
          <w:sz w:val="32"/>
          <w:szCs w:val="32"/>
        </w:rPr>
        <w:t>指的是</w:t>
      </w:r>
      <w:r>
        <w:rPr>
          <w:rFonts w:ascii="仿宋_GB2312" w:eastAsia="仿宋_GB2312" w:hAnsi="仿宋_GB2312" w:hint="eastAsia"/>
          <w:sz w:val="32"/>
        </w:rPr>
        <w:t>浙江安防职业技术学院</w:t>
      </w:r>
      <w:r>
        <w:rPr>
          <w:rFonts w:ascii="仿宋_GB2312" w:eastAsia="仿宋_GB2312" w:hint="eastAsia"/>
          <w:color w:val="000000"/>
          <w:sz w:val="32"/>
          <w:szCs w:val="32"/>
        </w:rPr>
        <w:t>基建</w:t>
      </w:r>
      <w:r>
        <w:rPr>
          <w:rFonts w:ascii="仿宋_GB2312" w:eastAsia="仿宋_GB2312" w:hint="eastAsia"/>
          <w:color w:val="000000"/>
          <w:sz w:val="32"/>
          <w:szCs w:val="32"/>
        </w:rPr>
        <w:t>工程项目的支出</w:t>
      </w:r>
      <w:r>
        <w:rPr>
          <w:rFonts w:ascii="仿宋_GB2312" w:eastAsia="仿宋_GB2312" w:hint="eastAsia"/>
          <w:color w:val="000000"/>
          <w:sz w:val="32"/>
          <w:szCs w:val="32"/>
        </w:rPr>
        <w:t>。</w:t>
      </w: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1D32AE">
      <w:pPr>
        <w:pStyle w:val="Default"/>
        <w:rPr>
          <w:rFonts w:ascii="黑体" w:eastAsia="黑体" w:hAnsi="黑体" w:cs="黑体" w:hint="default"/>
          <w:spacing w:val="15"/>
          <w:sz w:val="32"/>
          <w:szCs w:val="32"/>
        </w:rPr>
      </w:pPr>
    </w:p>
    <w:p w:rsidR="001D32AE" w:rsidRDefault="00A12F31">
      <w:pPr>
        <w:spacing w:line="580" w:lineRule="exact"/>
        <w:rPr>
          <w:rFonts w:ascii="方正小标宋简体" w:eastAsia="方正小标宋简体" w:hAnsi="方正小标宋简体" w:cs="方正小标宋简体"/>
          <w:spacing w:val="15"/>
          <w:sz w:val="44"/>
          <w:szCs w:val="44"/>
        </w:rPr>
      </w:pPr>
      <w:r>
        <w:rPr>
          <w:rFonts w:ascii="黑体" w:eastAsia="黑体" w:hAnsi="黑体" w:cs="黑体" w:hint="eastAsia"/>
          <w:spacing w:val="15"/>
          <w:sz w:val="32"/>
          <w:szCs w:val="32"/>
        </w:rPr>
        <w:t>附件</w:t>
      </w:r>
      <w:r>
        <w:rPr>
          <w:rFonts w:ascii="黑体" w:eastAsia="黑体" w:hAnsi="黑体" w:cs="黑体" w:hint="eastAsia"/>
          <w:spacing w:val="15"/>
          <w:sz w:val="32"/>
          <w:szCs w:val="32"/>
        </w:rPr>
        <w:t>：</w:t>
      </w:r>
      <w:r>
        <w:rPr>
          <w:rFonts w:ascii="黑体" w:eastAsia="黑体" w:hAnsi="黑体" w:cs="黑体"/>
          <w:spacing w:val="15"/>
          <w:sz w:val="32"/>
          <w:szCs w:val="32"/>
        </w:rPr>
        <w:t>市级部门预算公开表格</w:t>
      </w:r>
    </w:p>
    <w:p w:rsidR="001D32AE" w:rsidRDefault="001D32AE">
      <w:pPr>
        <w:pStyle w:val="Default"/>
        <w:spacing w:line="600" w:lineRule="exact"/>
        <w:rPr>
          <w:rFonts w:hint="default"/>
          <w:bCs/>
          <w:sz w:val="30"/>
          <w:szCs w:val="30"/>
        </w:rPr>
      </w:pPr>
    </w:p>
    <w:tbl>
      <w:tblPr>
        <w:tblW w:w="10121" w:type="dxa"/>
        <w:jc w:val="center"/>
        <w:tblLayout w:type="fixed"/>
        <w:tblLook w:val="04A0" w:firstRow="1" w:lastRow="0" w:firstColumn="1" w:lastColumn="0" w:noHBand="0" w:noVBand="1"/>
      </w:tblPr>
      <w:tblGrid>
        <w:gridCol w:w="3347"/>
        <w:gridCol w:w="1517"/>
        <w:gridCol w:w="3528"/>
        <w:gridCol w:w="1729"/>
      </w:tblGrid>
      <w:tr w:rsidR="001D32AE">
        <w:trPr>
          <w:trHeight w:val="570"/>
          <w:jc w:val="center"/>
        </w:trPr>
        <w:tc>
          <w:tcPr>
            <w:tcW w:w="10121" w:type="dxa"/>
            <w:gridSpan w:val="4"/>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t>表</w:t>
            </w:r>
            <w:r>
              <w:rPr>
                <w:rFonts w:ascii="方正小标宋简体" w:eastAsia="方正小标宋简体" w:hAnsi="宋体" w:cs="宋体" w:hint="eastAsia"/>
                <w:kern w:val="0"/>
                <w:szCs w:val="21"/>
              </w:rPr>
              <w:t>1</w:t>
            </w:r>
            <w:r>
              <w:rPr>
                <w:rFonts w:ascii="方正小标宋简体" w:eastAsia="方正小标宋简体" w:hAnsi="宋体" w:cs="宋体" w:hint="eastAsia"/>
                <w:kern w:val="0"/>
                <w:sz w:val="24"/>
                <w:szCs w:val="24"/>
              </w:rPr>
              <w:t xml:space="preserve">  </w:t>
            </w:r>
            <w:r>
              <w:rPr>
                <w:rFonts w:ascii="方正小标宋简体" w:eastAsia="方正小标宋简体" w:hAnsi="宋体" w:cs="宋体" w:hint="eastAsia"/>
                <w:kern w:val="0"/>
                <w:sz w:val="44"/>
                <w:szCs w:val="44"/>
              </w:rPr>
              <w:t xml:space="preserve">      20</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年市级部门收支预算总表</w:t>
            </w:r>
          </w:p>
        </w:tc>
      </w:tr>
      <w:tr w:rsidR="001D32AE">
        <w:trPr>
          <w:trHeight w:val="300"/>
          <w:jc w:val="center"/>
        </w:trPr>
        <w:tc>
          <w:tcPr>
            <w:tcW w:w="3347" w:type="dxa"/>
            <w:tcBorders>
              <w:top w:val="nil"/>
              <w:left w:val="nil"/>
              <w:bottom w:val="nil"/>
              <w:right w:val="nil"/>
            </w:tcBorders>
            <w:shd w:val="clear" w:color="auto" w:fill="auto"/>
            <w:noWrap/>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部门名称：</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浙江安防职业技术学院</w:t>
            </w:r>
          </w:p>
        </w:tc>
        <w:tc>
          <w:tcPr>
            <w:tcW w:w="1517" w:type="dxa"/>
            <w:tcBorders>
              <w:top w:val="nil"/>
              <w:left w:val="nil"/>
              <w:bottom w:val="nil"/>
              <w:right w:val="nil"/>
            </w:tcBorders>
            <w:shd w:val="clear" w:color="auto" w:fill="auto"/>
            <w:noWrap/>
            <w:vAlign w:val="center"/>
          </w:tcPr>
          <w:p w:rsidR="001D32AE" w:rsidRDefault="001D32AE">
            <w:pPr>
              <w:widowControl/>
              <w:jc w:val="left"/>
              <w:rPr>
                <w:rFonts w:ascii="宋体" w:hAnsi="宋体" w:cs="宋体"/>
                <w:kern w:val="0"/>
                <w:sz w:val="18"/>
                <w:szCs w:val="18"/>
              </w:rPr>
            </w:pPr>
          </w:p>
        </w:tc>
        <w:tc>
          <w:tcPr>
            <w:tcW w:w="3528" w:type="dxa"/>
            <w:tcBorders>
              <w:top w:val="nil"/>
              <w:left w:val="nil"/>
              <w:bottom w:val="nil"/>
              <w:right w:val="nil"/>
            </w:tcBorders>
            <w:shd w:val="clear" w:color="auto" w:fill="auto"/>
            <w:noWrap/>
            <w:vAlign w:val="center"/>
          </w:tcPr>
          <w:p w:rsidR="001D32AE" w:rsidRDefault="001D32AE">
            <w:pPr>
              <w:widowControl/>
              <w:jc w:val="left"/>
              <w:rPr>
                <w:rFonts w:ascii="宋体" w:hAnsi="宋体" w:cs="宋体"/>
                <w:kern w:val="0"/>
                <w:sz w:val="18"/>
                <w:szCs w:val="18"/>
              </w:rPr>
            </w:pPr>
          </w:p>
        </w:tc>
        <w:tc>
          <w:tcPr>
            <w:tcW w:w="1729" w:type="dxa"/>
            <w:tcBorders>
              <w:top w:val="nil"/>
              <w:left w:val="nil"/>
              <w:bottom w:val="nil"/>
              <w:right w:val="nil"/>
            </w:tcBorders>
            <w:shd w:val="clear" w:color="auto" w:fill="auto"/>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330"/>
          <w:jc w:val="center"/>
        </w:trPr>
        <w:tc>
          <w:tcPr>
            <w:tcW w:w="4864" w:type="dxa"/>
            <w:gridSpan w:val="2"/>
            <w:tcBorders>
              <w:top w:val="single" w:sz="4" w:space="0" w:color="auto"/>
              <w:left w:val="single" w:sz="4" w:space="0" w:color="auto"/>
              <w:bottom w:val="single" w:sz="4" w:space="0" w:color="auto"/>
              <w:right w:val="nil"/>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收</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入</w:t>
            </w:r>
          </w:p>
        </w:tc>
        <w:tc>
          <w:tcPr>
            <w:tcW w:w="525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支</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出</w:t>
            </w:r>
          </w:p>
        </w:tc>
      </w:tr>
      <w:tr w:rsidR="001D32AE">
        <w:trPr>
          <w:trHeight w:val="381"/>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项</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目</w:t>
            </w:r>
          </w:p>
        </w:tc>
        <w:tc>
          <w:tcPr>
            <w:tcW w:w="1517"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预算数</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项</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目</w:t>
            </w:r>
          </w:p>
        </w:tc>
        <w:tc>
          <w:tcPr>
            <w:tcW w:w="1729" w:type="dxa"/>
            <w:tcBorders>
              <w:top w:val="single" w:sz="4" w:space="0" w:color="000000"/>
              <w:left w:val="nil"/>
              <w:bottom w:val="single" w:sz="4" w:space="0" w:color="auto"/>
              <w:right w:val="single" w:sz="4" w:space="0" w:color="000000"/>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预算数</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一、财政拨款</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6392.14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合计</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10352.52</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一般公共预算</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6192.14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教育支出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9515.69</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政府性基金预算</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200.00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职业教育</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9515.69</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二、专户资金</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3960.38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高等职业教育</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9515.69</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三、单位结余</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卫生健康支出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203.75</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517"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行政事业单位医疗</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137.86</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517"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事业单位医疗</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67.92</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公务员医疗补助</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135.83</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城乡社区支出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国有土地使用权出让收入及对应专项债务收入安排的支出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其他国有土地使用权出让收入安排的支出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住房保障支出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433.08</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住房改革支出</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433.08</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住房公积金</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346.56</w:t>
            </w:r>
          </w:p>
        </w:tc>
      </w:tr>
      <w:tr w:rsidR="001D32AE">
        <w:trPr>
          <w:trHeight w:val="480"/>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购房补贴</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86.52</w:t>
            </w:r>
          </w:p>
        </w:tc>
      </w:tr>
      <w:tr w:rsidR="001D32AE">
        <w:trPr>
          <w:trHeight w:val="450"/>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1D32AE">
            <w:pPr>
              <w:widowControl/>
              <w:jc w:val="left"/>
              <w:textAlignment w:val="center"/>
              <w:rPr>
                <w:rFonts w:ascii="宋体" w:hAnsi="宋体" w:cs="宋体"/>
                <w:kern w:val="0"/>
                <w:sz w:val="18"/>
                <w:szCs w:val="18"/>
              </w:rPr>
            </w:pP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1D32AE">
            <w:pPr>
              <w:widowControl/>
              <w:jc w:val="left"/>
              <w:textAlignment w:val="center"/>
              <w:rPr>
                <w:rFonts w:ascii="宋体" w:hAnsi="宋体" w:cs="宋体"/>
                <w:kern w:val="0"/>
                <w:sz w:val="18"/>
                <w:szCs w:val="18"/>
              </w:rPr>
            </w:pP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1D32AE">
            <w:pPr>
              <w:widowControl/>
              <w:jc w:val="left"/>
              <w:textAlignment w:val="center"/>
              <w:rPr>
                <w:rFonts w:ascii="宋体" w:hAnsi="宋体" w:cs="宋体"/>
                <w:kern w:val="0"/>
                <w:sz w:val="18"/>
                <w:szCs w:val="18"/>
              </w:rPr>
            </w:pP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1D32AE">
            <w:pPr>
              <w:widowControl/>
              <w:jc w:val="left"/>
              <w:textAlignment w:val="center"/>
              <w:rPr>
                <w:rFonts w:ascii="宋体" w:hAnsi="宋体" w:cs="宋体"/>
                <w:kern w:val="0"/>
                <w:sz w:val="18"/>
                <w:szCs w:val="18"/>
              </w:rPr>
            </w:pP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1D32AE">
            <w:pPr>
              <w:widowControl/>
              <w:jc w:val="left"/>
              <w:textAlignment w:val="center"/>
              <w:rPr>
                <w:rFonts w:ascii="宋体" w:hAnsi="宋体" w:cs="宋体"/>
                <w:kern w:val="0"/>
                <w:sz w:val="18"/>
                <w:szCs w:val="18"/>
              </w:rPr>
            </w:pP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rPr>
                <w:rFonts w:ascii="方正书宋_GBK" w:eastAsia="方正书宋_GBK" w:hAnsi="宋体" w:cs="宋体"/>
                <w:kern w:val="0"/>
                <w:sz w:val="20"/>
                <w:szCs w:val="24"/>
              </w:rPr>
            </w:pP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450"/>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347" w:type="dxa"/>
            <w:tcBorders>
              <w:top w:val="nil"/>
              <w:left w:val="single" w:sz="4" w:space="0" w:color="auto"/>
              <w:bottom w:val="single" w:sz="4" w:space="0" w:color="auto"/>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517"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347" w:type="dxa"/>
            <w:tcBorders>
              <w:top w:val="nil"/>
              <w:left w:val="single" w:sz="4" w:space="0" w:color="auto"/>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宋体" w:hAnsi="宋体" w:cs="宋体" w:hint="eastAsia"/>
                <w:kern w:val="0"/>
                <w:sz w:val="20"/>
                <w:szCs w:val="24"/>
              </w:rPr>
              <w:t xml:space="preserve">    </w:t>
            </w:r>
          </w:p>
        </w:tc>
        <w:tc>
          <w:tcPr>
            <w:tcW w:w="1517"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45"/>
          <w:jc w:val="center"/>
        </w:trPr>
        <w:tc>
          <w:tcPr>
            <w:tcW w:w="3347" w:type="dxa"/>
            <w:tcBorders>
              <w:top w:val="nil"/>
              <w:left w:val="single" w:sz="4" w:space="0" w:color="auto"/>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宋体" w:hAnsi="宋体" w:cs="宋体" w:hint="eastAsia"/>
                <w:kern w:val="0"/>
                <w:sz w:val="20"/>
                <w:szCs w:val="24"/>
              </w:rPr>
              <w:t xml:space="preserve">  </w:t>
            </w:r>
          </w:p>
        </w:tc>
        <w:tc>
          <w:tcPr>
            <w:tcW w:w="1517"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347"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宋体" w:hAnsi="宋体" w:cs="宋体"/>
                <w:kern w:val="0"/>
                <w:sz w:val="20"/>
                <w:szCs w:val="24"/>
              </w:rPr>
            </w:pPr>
            <w:r>
              <w:rPr>
                <w:rFonts w:ascii="方正书宋_GBK" w:eastAsia="方正书宋_GBK" w:hAnsi="宋体" w:cs="宋体" w:hint="eastAsia"/>
                <w:kern w:val="0"/>
                <w:sz w:val="20"/>
                <w:szCs w:val="24"/>
              </w:rPr>
              <w:t>收</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入</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总</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计</w:t>
            </w:r>
          </w:p>
        </w:tc>
        <w:tc>
          <w:tcPr>
            <w:tcW w:w="151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10352.52 </w:t>
            </w:r>
          </w:p>
        </w:tc>
        <w:tc>
          <w:tcPr>
            <w:tcW w:w="352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支</w:t>
            </w:r>
            <w:r>
              <w:rPr>
                <w:rFonts w:ascii="宋体" w:hAnsi="宋体" w:cs="宋体" w:hint="eastAsia"/>
                <w:kern w:val="0"/>
                <w:sz w:val="18"/>
                <w:szCs w:val="18"/>
              </w:rPr>
              <w:t xml:space="preserve">  </w:t>
            </w:r>
            <w:r>
              <w:rPr>
                <w:rFonts w:ascii="宋体" w:hAnsi="宋体" w:cs="宋体" w:hint="eastAsia"/>
                <w:kern w:val="0"/>
                <w:sz w:val="18"/>
                <w:szCs w:val="18"/>
              </w:rPr>
              <w:t>出</w:t>
            </w:r>
            <w:r>
              <w:rPr>
                <w:rFonts w:ascii="宋体" w:hAnsi="宋体" w:cs="宋体" w:hint="eastAsia"/>
                <w:kern w:val="0"/>
                <w:sz w:val="18"/>
                <w:szCs w:val="18"/>
              </w:rPr>
              <w:t xml:space="preserve">  </w:t>
            </w:r>
            <w:r>
              <w:rPr>
                <w:rFonts w:ascii="宋体" w:hAnsi="宋体" w:cs="宋体" w:hint="eastAsia"/>
                <w:kern w:val="0"/>
                <w:sz w:val="18"/>
                <w:szCs w:val="18"/>
              </w:rPr>
              <w:t>总</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1729"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10352.52 </w:t>
            </w:r>
          </w:p>
        </w:tc>
      </w:tr>
    </w:tbl>
    <w:p w:rsidR="001D32AE" w:rsidRDefault="001D32AE">
      <w:pPr>
        <w:spacing w:line="580" w:lineRule="exact"/>
        <w:rPr>
          <w:rFonts w:ascii="方正小标宋简体" w:eastAsia="方正小标宋简体" w:hAnsi="方正小标宋简体" w:cs="方正小标宋简体"/>
          <w:spacing w:val="15"/>
          <w:sz w:val="44"/>
          <w:szCs w:val="44"/>
        </w:rPr>
      </w:pPr>
    </w:p>
    <w:p w:rsidR="001D32AE" w:rsidRDefault="001D32AE">
      <w:pPr>
        <w:spacing w:line="580" w:lineRule="exact"/>
        <w:rPr>
          <w:rFonts w:ascii="方正小标宋简体" w:eastAsia="方正小标宋简体" w:hAnsi="方正小标宋简体" w:cs="方正小标宋简体"/>
          <w:spacing w:val="15"/>
          <w:sz w:val="44"/>
          <w:szCs w:val="44"/>
        </w:rPr>
      </w:pPr>
    </w:p>
    <w:tbl>
      <w:tblPr>
        <w:tblW w:w="10020" w:type="dxa"/>
        <w:jc w:val="center"/>
        <w:tblLayout w:type="fixed"/>
        <w:tblLook w:val="04A0" w:firstRow="1" w:lastRow="0" w:firstColumn="1" w:lastColumn="0" w:noHBand="0" w:noVBand="1"/>
      </w:tblPr>
      <w:tblGrid>
        <w:gridCol w:w="3220"/>
        <w:gridCol w:w="1420"/>
        <w:gridCol w:w="4020"/>
        <w:gridCol w:w="1360"/>
      </w:tblGrid>
      <w:tr w:rsidR="001D32AE">
        <w:trPr>
          <w:trHeight w:val="570"/>
          <w:jc w:val="center"/>
        </w:trPr>
        <w:tc>
          <w:tcPr>
            <w:tcW w:w="10020" w:type="dxa"/>
            <w:gridSpan w:val="4"/>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t>表</w:t>
            </w:r>
            <w:r>
              <w:rPr>
                <w:rFonts w:ascii="方正小标宋简体" w:eastAsia="方正小标宋简体" w:hAnsi="宋体" w:cs="宋体" w:hint="eastAsia"/>
                <w:kern w:val="0"/>
                <w:szCs w:val="21"/>
              </w:rPr>
              <w:t>2</w:t>
            </w:r>
            <w:r>
              <w:rPr>
                <w:rFonts w:ascii="方正小标宋简体" w:eastAsia="方正小标宋简体" w:hAnsi="宋体" w:cs="宋体" w:hint="eastAsia"/>
                <w:kern w:val="0"/>
                <w:sz w:val="44"/>
                <w:szCs w:val="44"/>
              </w:rPr>
              <w:t xml:space="preserve">    20</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年市级部门财政拨款收支预算总表</w:t>
            </w:r>
          </w:p>
        </w:tc>
      </w:tr>
      <w:tr w:rsidR="001D32AE">
        <w:trPr>
          <w:trHeight w:val="300"/>
          <w:jc w:val="center"/>
        </w:trPr>
        <w:tc>
          <w:tcPr>
            <w:tcW w:w="3220" w:type="dxa"/>
            <w:tcBorders>
              <w:top w:val="nil"/>
              <w:left w:val="nil"/>
              <w:bottom w:val="nil"/>
              <w:right w:val="nil"/>
            </w:tcBorders>
            <w:shd w:val="clear" w:color="auto" w:fill="auto"/>
            <w:noWrap/>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部门名称：</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浙江安防职业技术学院</w:t>
            </w:r>
          </w:p>
        </w:tc>
        <w:tc>
          <w:tcPr>
            <w:tcW w:w="1420" w:type="dxa"/>
            <w:tcBorders>
              <w:top w:val="nil"/>
              <w:left w:val="nil"/>
              <w:bottom w:val="nil"/>
              <w:right w:val="nil"/>
            </w:tcBorders>
            <w:shd w:val="clear" w:color="auto" w:fill="auto"/>
            <w:noWrap/>
            <w:vAlign w:val="center"/>
          </w:tcPr>
          <w:p w:rsidR="001D32AE" w:rsidRDefault="001D32AE">
            <w:pPr>
              <w:widowControl/>
              <w:jc w:val="left"/>
              <w:rPr>
                <w:rFonts w:ascii="宋体" w:hAnsi="宋体" w:cs="宋体"/>
                <w:kern w:val="0"/>
                <w:sz w:val="18"/>
                <w:szCs w:val="18"/>
              </w:rPr>
            </w:pPr>
          </w:p>
        </w:tc>
        <w:tc>
          <w:tcPr>
            <w:tcW w:w="4020" w:type="dxa"/>
            <w:tcBorders>
              <w:top w:val="nil"/>
              <w:left w:val="nil"/>
              <w:bottom w:val="nil"/>
              <w:right w:val="nil"/>
            </w:tcBorders>
            <w:shd w:val="clear" w:color="auto" w:fill="auto"/>
            <w:noWrap/>
            <w:vAlign w:val="center"/>
          </w:tcPr>
          <w:p w:rsidR="001D32AE" w:rsidRDefault="001D32AE">
            <w:pPr>
              <w:widowControl/>
              <w:jc w:val="left"/>
              <w:rPr>
                <w:rFonts w:ascii="宋体" w:hAnsi="宋体" w:cs="宋体"/>
                <w:kern w:val="0"/>
                <w:sz w:val="18"/>
                <w:szCs w:val="18"/>
              </w:rPr>
            </w:pPr>
          </w:p>
        </w:tc>
        <w:tc>
          <w:tcPr>
            <w:tcW w:w="1360" w:type="dxa"/>
            <w:tcBorders>
              <w:top w:val="nil"/>
              <w:left w:val="nil"/>
              <w:bottom w:val="nil"/>
              <w:right w:val="nil"/>
            </w:tcBorders>
            <w:shd w:val="clear" w:color="auto" w:fill="auto"/>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330"/>
          <w:jc w:val="center"/>
        </w:trPr>
        <w:tc>
          <w:tcPr>
            <w:tcW w:w="4640" w:type="dxa"/>
            <w:gridSpan w:val="2"/>
            <w:tcBorders>
              <w:top w:val="single" w:sz="4" w:space="0" w:color="auto"/>
              <w:left w:val="single" w:sz="4" w:space="0" w:color="auto"/>
              <w:bottom w:val="single" w:sz="4" w:space="0" w:color="auto"/>
              <w:right w:val="nil"/>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收</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入</w:t>
            </w:r>
          </w:p>
        </w:tc>
        <w:tc>
          <w:tcPr>
            <w:tcW w:w="538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支</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出</w:t>
            </w:r>
          </w:p>
        </w:tc>
      </w:tr>
      <w:tr w:rsidR="001D32AE">
        <w:trPr>
          <w:trHeight w:val="328"/>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项</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目</w:t>
            </w:r>
          </w:p>
        </w:tc>
        <w:tc>
          <w:tcPr>
            <w:tcW w:w="142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预算数</w:t>
            </w:r>
          </w:p>
        </w:tc>
        <w:tc>
          <w:tcPr>
            <w:tcW w:w="4020"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项</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目</w:t>
            </w:r>
          </w:p>
        </w:tc>
        <w:tc>
          <w:tcPr>
            <w:tcW w:w="1360" w:type="dxa"/>
            <w:tcBorders>
              <w:top w:val="single" w:sz="4" w:space="0" w:color="000000"/>
              <w:left w:val="nil"/>
              <w:bottom w:val="single" w:sz="4" w:space="0" w:color="auto"/>
              <w:right w:val="single" w:sz="4" w:space="0" w:color="000000"/>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预算数</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一、财政拨款</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6392.14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合计</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6392.14</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一般公共预算</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6192.14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教育支出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5555.31</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政府性基金预算</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200.00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职业教育</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5555.31</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高等职业教育</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5555.31</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卫生健康支出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203.75</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行政事业单位医疗</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137.86</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事业单位医疗</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67.92</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公务员医疗补助</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135.83</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城乡社区支出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国有土地使用权出让收入及对应专项债务收入安排的支出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其他国有土地使用权出让收入安排的支出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200</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住房保障支出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433.08</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住房改革支出</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433.08</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住房公积金</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346.56</w:t>
            </w:r>
          </w:p>
        </w:tc>
      </w:tr>
      <w:tr w:rsidR="001D32AE">
        <w:trPr>
          <w:trHeight w:val="450"/>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购房补贴</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86.52</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1D32AE">
            <w:pPr>
              <w:widowControl/>
              <w:jc w:val="left"/>
              <w:textAlignment w:val="center"/>
              <w:rPr>
                <w:rFonts w:ascii="宋体" w:hAnsi="宋体" w:cs="宋体"/>
                <w:kern w:val="0"/>
                <w:sz w:val="18"/>
                <w:szCs w:val="18"/>
              </w:rPr>
            </w:pP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1D32AE">
            <w:pPr>
              <w:widowControl/>
              <w:jc w:val="right"/>
              <w:textAlignment w:val="center"/>
              <w:rPr>
                <w:rFonts w:ascii="宋体" w:hAnsi="宋体" w:cs="宋体"/>
                <w:kern w:val="0"/>
                <w:sz w:val="18"/>
                <w:szCs w:val="18"/>
              </w:rPr>
            </w:pP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lastRenderedPageBreak/>
              <w:t xml:space="preserve">　</w:t>
            </w:r>
          </w:p>
        </w:tc>
        <w:tc>
          <w:tcPr>
            <w:tcW w:w="14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220" w:type="dxa"/>
            <w:tcBorders>
              <w:top w:val="nil"/>
              <w:left w:val="single" w:sz="4" w:space="0" w:color="auto"/>
              <w:bottom w:val="single" w:sz="4" w:space="0" w:color="auto"/>
              <w:right w:val="nil"/>
            </w:tcBorders>
            <w:shd w:val="clear" w:color="auto" w:fill="auto"/>
            <w:vAlign w:val="center"/>
          </w:tcPr>
          <w:p w:rsidR="001D32AE" w:rsidRDefault="00A12F31">
            <w:pPr>
              <w:widowControl/>
              <w:jc w:val="left"/>
              <w:rPr>
                <w:rFonts w:ascii="宋体" w:hAnsi="宋体" w:cs="宋体"/>
                <w:kern w:val="0"/>
                <w:sz w:val="20"/>
                <w:szCs w:val="24"/>
              </w:rPr>
            </w:pPr>
            <w:r>
              <w:rPr>
                <w:rFonts w:ascii="宋体" w:hAnsi="宋体" w:cs="宋体" w:hint="eastAsia"/>
                <w:kern w:val="0"/>
                <w:sz w:val="20"/>
                <w:szCs w:val="24"/>
              </w:rPr>
              <w:t xml:space="preserve">　</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220" w:type="dxa"/>
            <w:tcBorders>
              <w:top w:val="nil"/>
              <w:left w:val="single" w:sz="4" w:space="0" w:color="auto"/>
              <w:bottom w:val="single" w:sz="4" w:space="0" w:color="auto"/>
              <w:right w:val="nil"/>
            </w:tcBorders>
            <w:shd w:val="clear" w:color="auto" w:fill="auto"/>
            <w:vAlign w:val="center"/>
          </w:tcPr>
          <w:p w:rsidR="001D32AE" w:rsidRDefault="00A12F31">
            <w:pPr>
              <w:widowControl/>
              <w:jc w:val="left"/>
              <w:rPr>
                <w:rFonts w:ascii="宋体" w:hAnsi="宋体" w:cs="宋体"/>
                <w:kern w:val="0"/>
                <w:sz w:val="20"/>
                <w:szCs w:val="24"/>
              </w:rPr>
            </w:pPr>
            <w:r>
              <w:rPr>
                <w:rFonts w:ascii="宋体" w:hAnsi="宋体" w:cs="宋体" w:hint="eastAsia"/>
                <w:kern w:val="0"/>
                <w:sz w:val="20"/>
                <w:szCs w:val="24"/>
              </w:rPr>
              <w:t xml:space="preserve">　</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1D32AE">
        <w:trPr>
          <w:trHeight w:val="315"/>
          <w:jc w:val="center"/>
        </w:trPr>
        <w:tc>
          <w:tcPr>
            <w:tcW w:w="3220" w:type="dxa"/>
            <w:tcBorders>
              <w:top w:val="nil"/>
              <w:left w:val="single" w:sz="4" w:space="0" w:color="auto"/>
              <w:bottom w:val="single" w:sz="4" w:space="0" w:color="auto"/>
              <w:right w:val="single" w:sz="4" w:space="0" w:color="auto"/>
            </w:tcBorders>
            <w:shd w:val="clear" w:color="auto" w:fill="FFFFFF"/>
            <w:vAlign w:val="center"/>
          </w:tcPr>
          <w:p w:rsidR="001D32AE" w:rsidRDefault="00A12F31">
            <w:pPr>
              <w:widowControl/>
              <w:jc w:val="center"/>
              <w:rPr>
                <w:rFonts w:ascii="宋体" w:hAnsi="宋体" w:cs="宋体"/>
                <w:kern w:val="0"/>
                <w:sz w:val="20"/>
                <w:szCs w:val="24"/>
              </w:rPr>
            </w:pPr>
            <w:r>
              <w:rPr>
                <w:rFonts w:ascii="方正书宋_GBK" w:eastAsia="方正书宋_GBK" w:hAnsi="宋体" w:cs="宋体" w:hint="eastAsia"/>
                <w:kern w:val="0"/>
                <w:sz w:val="20"/>
                <w:szCs w:val="24"/>
              </w:rPr>
              <w:t>收</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入</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总</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计</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6392.14 </w:t>
            </w:r>
          </w:p>
        </w:tc>
        <w:tc>
          <w:tcPr>
            <w:tcW w:w="40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D32AE" w:rsidRDefault="00A12F31">
            <w:pPr>
              <w:widowControl/>
              <w:jc w:val="center"/>
              <w:rPr>
                <w:rFonts w:ascii="宋体" w:hAnsi="宋体" w:cs="宋体"/>
                <w:kern w:val="0"/>
                <w:sz w:val="18"/>
                <w:szCs w:val="18"/>
              </w:rPr>
            </w:pPr>
            <w:r>
              <w:rPr>
                <w:rFonts w:ascii="宋体" w:hAnsi="宋体" w:cs="宋体" w:hint="eastAsia"/>
                <w:kern w:val="0"/>
                <w:sz w:val="18"/>
                <w:szCs w:val="18"/>
              </w:rPr>
              <w:t>支</w:t>
            </w:r>
            <w:r>
              <w:rPr>
                <w:rFonts w:ascii="宋体" w:hAnsi="宋体" w:cs="宋体" w:hint="eastAsia"/>
                <w:kern w:val="0"/>
                <w:sz w:val="18"/>
                <w:szCs w:val="18"/>
              </w:rPr>
              <w:t xml:space="preserve">  </w:t>
            </w:r>
            <w:r>
              <w:rPr>
                <w:rFonts w:ascii="宋体" w:hAnsi="宋体" w:cs="宋体" w:hint="eastAsia"/>
                <w:kern w:val="0"/>
                <w:sz w:val="18"/>
                <w:szCs w:val="18"/>
              </w:rPr>
              <w:t>出</w:t>
            </w:r>
            <w:r>
              <w:rPr>
                <w:rFonts w:ascii="宋体" w:hAnsi="宋体" w:cs="宋体" w:hint="eastAsia"/>
                <w:kern w:val="0"/>
                <w:sz w:val="18"/>
                <w:szCs w:val="18"/>
              </w:rPr>
              <w:t xml:space="preserve">  </w:t>
            </w:r>
            <w:r>
              <w:rPr>
                <w:rFonts w:ascii="宋体" w:hAnsi="宋体" w:cs="宋体" w:hint="eastAsia"/>
                <w:kern w:val="0"/>
                <w:sz w:val="18"/>
                <w:szCs w:val="18"/>
              </w:rPr>
              <w:t>总</w:t>
            </w:r>
            <w:r>
              <w:rPr>
                <w:rFonts w:ascii="宋体" w:hAnsi="宋体" w:cs="宋体" w:hint="eastAsia"/>
                <w:kern w:val="0"/>
                <w:sz w:val="18"/>
                <w:szCs w:val="18"/>
              </w:rPr>
              <w:t xml:space="preserve">  </w:t>
            </w:r>
            <w:r>
              <w:rPr>
                <w:rFonts w:ascii="宋体" w:hAnsi="宋体" w:cs="宋体" w:hint="eastAsia"/>
                <w:kern w:val="0"/>
                <w:sz w:val="18"/>
                <w:szCs w:val="18"/>
              </w:rPr>
              <w:t>计</w:t>
            </w:r>
          </w:p>
        </w:tc>
        <w:tc>
          <w:tcPr>
            <w:tcW w:w="1360" w:type="dxa"/>
            <w:tcBorders>
              <w:top w:val="single" w:sz="4" w:space="0" w:color="000000"/>
              <w:left w:val="nil"/>
              <w:bottom w:val="single" w:sz="4" w:space="0" w:color="auto"/>
              <w:right w:val="single" w:sz="4" w:space="0" w:color="000000"/>
            </w:tcBorders>
            <w:shd w:val="clear" w:color="auto" w:fill="auto"/>
            <w:noWrap/>
            <w:vAlign w:val="center"/>
          </w:tcPr>
          <w:p w:rsidR="001D32AE" w:rsidRDefault="00A12F31">
            <w:pPr>
              <w:widowControl/>
              <w:jc w:val="righ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6392.14 </w:t>
            </w:r>
          </w:p>
        </w:tc>
      </w:tr>
    </w:tbl>
    <w:p w:rsidR="001D32AE" w:rsidRDefault="001D32AE">
      <w:pPr>
        <w:spacing w:line="580" w:lineRule="exact"/>
        <w:rPr>
          <w:rFonts w:ascii="方正小标宋简体" w:eastAsia="方正小标宋简体" w:hAnsi="方正小标宋简体" w:cs="方正小标宋简体"/>
          <w:spacing w:val="15"/>
          <w:sz w:val="44"/>
          <w:szCs w:val="44"/>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tbl>
      <w:tblPr>
        <w:tblW w:w="10000" w:type="dxa"/>
        <w:jc w:val="center"/>
        <w:tblLayout w:type="fixed"/>
        <w:tblLook w:val="04A0" w:firstRow="1" w:lastRow="0" w:firstColumn="1" w:lastColumn="0" w:noHBand="0" w:noVBand="1"/>
      </w:tblPr>
      <w:tblGrid>
        <w:gridCol w:w="3044"/>
        <w:gridCol w:w="2776"/>
        <w:gridCol w:w="1060"/>
        <w:gridCol w:w="980"/>
        <w:gridCol w:w="1020"/>
        <w:gridCol w:w="1120"/>
      </w:tblGrid>
      <w:tr w:rsidR="001D32AE">
        <w:trPr>
          <w:trHeight w:val="525"/>
          <w:jc w:val="center"/>
        </w:trPr>
        <w:tc>
          <w:tcPr>
            <w:tcW w:w="10000" w:type="dxa"/>
            <w:gridSpan w:val="6"/>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t>表</w:t>
            </w:r>
            <w:r>
              <w:rPr>
                <w:rFonts w:ascii="方正小标宋简体" w:eastAsia="方正小标宋简体" w:hAnsi="宋体" w:cs="宋体" w:hint="eastAsia"/>
                <w:kern w:val="0"/>
                <w:szCs w:val="21"/>
              </w:rPr>
              <w:t xml:space="preserve">3         </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年市级部门一般公共预算支出表</w:t>
            </w:r>
          </w:p>
        </w:tc>
      </w:tr>
      <w:tr w:rsidR="001D32AE">
        <w:trPr>
          <w:trHeight w:val="402"/>
          <w:jc w:val="center"/>
        </w:trPr>
        <w:tc>
          <w:tcPr>
            <w:tcW w:w="3044" w:type="dxa"/>
            <w:tcBorders>
              <w:top w:val="nil"/>
              <w:left w:val="nil"/>
              <w:bottom w:val="single" w:sz="4" w:space="0" w:color="auto"/>
              <w:right w:val="nil"/>
            </w:tcBorders>
            <w:shd w:val="clear" w:color="auto" w:fill="auto"/>
            <w:noWrap/>
            <w:vAlign w:val="center"/>
          </w:tcPr>
          <w:p w:rsidR="001D32AE" w:rsidRDefault="00A12F31">
            <w:pPr>
              <w:widowControl/>
              <w:jc w:val="left"/>
              <w:rPr>
                <w:rFonts w:ascii="方正书宋_GBK" w:eastAsia="方正书宋_GBK" w:hAnsi="宋体" w:cs="宋体"/>
                <w:kern w:val="0"/>
                <w:sz w:val="18"/>
                <w:szCs w:val="18"/>
              </w:rPr>
            </w:pPr>
            <w:r>
              <w:rPr>
                <w:rFonts w:ascii="方正书宋_GBK" w:eastAsia="方正书宋_GBK" w:hAnsi="宋体" w:cs="宋体" w:hint="eastAsia"/>
                <w:kern w:val="0"/>
                <w:sz w:val="18"/>
                <w:szCs w:val="18"/>
              </w:rPr>
              <w:t>部门名称：</w:t>
            </w:r>
            <w:r>
              <w:rPr>
                <w:rFonts w:ascii="方正书宋_GBK" w:eastAsia="方正书宋_GBK" w:hAnsi="宋体" w:cs="宋体" w:hint="eastAsia"/>
                <w:kern w:val="0"/>
                <w:sz w:val="18"/>
                <w:szCs w:val="18"/>
              </w:rPr>
              <w:t xml:space="preserve"> </w:t>
            </w:r>
            <w:r>
              <w:rPr>
                <w:rFonts w:ascii="方正书宋_GBK" w:eastAsia="方正书宋_GBK" w:hAnsi="宋体" w:cs="宋体" w:hint="eastAsia"/>
                <w:kern w:val="0"/>
                <w:sz w:val="18"/>
                <w:szCs w:val="18"/>
              </w:rPr>
              <w:t>浙江安防职业技术学院</w:t>
            </w:r>
          </w:p>
        </w:tc>
        <w:tc>
          <w:tcPr>
            <w:tcW w:w="2776" w:type="dxa"/>
            <w:tcBorders>
              <w:top w:val="nil"/>
              <w:left w:val="nil"/>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060" w:type="dxa"/>
            <w:tcBorders>
              <w:top w:val="nil"/>
              <w:left w:val="nil"/>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980" w:type="dxa"/>
            <w:tcBorders>
              <w:top w:val="nil"/>
              <w:left w:val="nil"/>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020" w:type="dxa"/>
            <w:tcBorders>
              <w:top w:val="nil"/>
              <w:left w:val="nil"/>
              <w:bottom w:val="single" w:sz="4" w:space="0" w:color="auto"/>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120" w:type="dxa"/>
            <w:tcBorders>
              <w:top w:val="nil"/>
              <w:left w:val="nil"/>
              <w:bottom w:val="single" w:sz="4" w:space="0" w:color="auto"/>
              <w:right w:val="nil"/>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360"/>
          <w:jc w:val="center"/>
        </w:trPr>
        <w:tc>
          <w:tcPr>
            <w:tcW w:w="3044" w:type="dxa"/>
            <w:vMerge w:val="restart"/>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科目编码</w:t>
            </w:r>
          </w:p>
        </w:tc>
        <w:tc>
          <w:tcPr>
            <w:tcW w:w="2776" w:type="dxa"/>
            <w:vMerge w:val="restart"/>
            <w:tcBorders>
              <w:top w:val="nil"/>
              <w:left w:val="single" w:sz="4" w:space="0" w:color="auto"/>
              <w:bottom w:val="single" w:sz="4" w:space="0" w:color="000000"/>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科目名称</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总计</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基本支出</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项目支出</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center"/>
              <w:rPr>
                <w:rFonts w:ascii="宋体" w:hAnsi="宋体" w:cs="宋体"/>
                <w:kern w:val="0"/>
                <w:sz w:val="18"/>
                <w:szCs w:val="18"/>
              </w:rPr>
            </w:pPr>
            <w:r>
              <w:rPr>
                <w:rFonts w:ascii="宋体" w:hAnsi="宋体" w:cs="宋体" w:hint="eastAsia"/>
                <w:kern w:val="0"/>
                <w:sz w:val="18"/>
                <w:szCs w:val="18"/>
              </w:rPr>
              <w:t>备注</w:t>
            </w:r>
          </w:p>
        </w:tc>
      </w:tr>
      <w:tr w:rsidR="001D32AE">
        <w:trPr>
          <w:trHeight w:val="600"/>
          <w:jc w:val="center"/>
        </w:trPr>
        <w:tc>
          <w:tcPr>
            <w:tcW w:w="3044"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2776" w:type="dxa"/>
            <w:vMerge/>
            <w:tcBorders>
              <w:top w:val="nil"/>
              <w:left w:val="single" w:sz="4" w:space="0" w:color="auto"/>
              <w:bottom w:val="single" w:sz="4" w:space="0" w:color="000000"/>
              <w:right w:val="single" w:sz="4" w:space="0" w:color="auto"/>
            </w:tcBorders>
            <w:vAlign w:val="center"/>
          </w:tcPr>
          <w:p w:rsidR="001D32AE" w:rsidRDefault="001D32AE">
            <w:pPr>
              <w:widowControl/>
              <w:jc w:val="left"/>
              <w:rPr>
                <w:rFonts w:ascii="宋体" w:hAnsi="宋体" w:cs="宋体"/>
                <w:kern w:val="0"/>
                <w:sz w:val="20"/>
                <w:szCs w:val="24"/>
              </w:rPr>
            </w:pPr>
          </w:p>
        </w:tc>
        <w:tc>
          <w:tcPr>
            <w:tcW w:w="1060"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980" w:type="dxa"/>
            <w:vMerge/>
            <w:tcBorders>
              <w:top w:val="nil"/>
              <w:left w:val="single" w:sz="4" w:space="0" w:color="auto"/>
              <w:bottom w:val="single" w:sz="4" w:space="0" w:color="000000"/>
              <w:right w:val="single" w:sz="4" w:space="0" w:color="auto"/>
            </w:tcBorders>
            <w:vAlign w:val="center"/>
          </w:tcPr>
          <w:p w:rsidR="001D32AE" w:rsidRDefault="001D32AE">
            <w:pPr>
              <w:widowControl/>
              <w:jc w:val="left"/>
              <w:rPr>
                <w:rFonts w:ascii="宋体" w:hAnsi="宋体" w:cs="宋体"/>
                <w:kern w:val="0"/>
                <w:sz w:val="20"/>
                <w:szCs w:val="24"/>
              </w:rPr>
            </w:pPr>
          </w:p>
        </w:tc>
        <w:tc>
          <w:tcPr>
            <w:tcW w:w="1020"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1120"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18"/>
                <w:szCs w:val="18"/>
              </w:rPr>
            </w:pP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jc w:val="left"/>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合计</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6192.14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4569.93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1622.21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205</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教育支出</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5555.31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3933.10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1622.21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20503</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职业教育</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5555.31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3933.10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1622.21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2050305</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高等职业教育</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5555.31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3933.10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1622.21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210</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卫生健康支出</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203.75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203.75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21011</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行政事业单位医疗</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203.75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203.75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80"/>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2101102</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事业单位医疗</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67.92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67.92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2101103</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公务员医疗补助</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135.83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135.83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221</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住房保障支出</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433.08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433.08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22102</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住房改革支出</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433.08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433.08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2210201</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住房公积金</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346.56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346.56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2210203</w:t>
            </w:r>
          </w:p>
        </w:tc>
        <w:tc>
          <w:tcPr>
            <w:tcW w:w="2776"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购房补贴</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86.52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86.52 </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2776" w:type="dxa"/>
            <w:tcBorders>
              <w:top w:val="nil"/>
              <w:left w:val="nil"/>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1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bl>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tbl>
      <w:tblPr>
        <w:tblW w:w="10080" w:type="dxa"/>
        <w:jc w:val="center"/>
        <w:tblLayout w:type="fixed"/>
        <w:tblLook w:val="04A0" w:firstRow="1" w:lastRow="0" w:firstColumn="1" w:lastColumn="0" w:noHBand="0" w:noVBand="1"/>
      </w:tblPr>
      <w:tblGrid>
        <w:gridCol w:w="3073"/>
        <w:gridCol w:w="2727"/>
        <w:gridCol w:w="1020"/>
        <w:gridCol w:w="1060"/>
        <w:gridCol w:w="980"/>
        <w:gridCol w:w="1220"/>
      </w:tblGrid>
      <w:tr w:rsidR="001D32AE">
        <w:trPr>
          <w:trHeight w:val="525"/>
          <w:jc w:val="center"/>
        </w:trPr>
        <w:tc>
          <w:tcPr>
            <w:tcW w:w="10080" w:type="dxa"/>
            <w:gridSpan w:val="6"/>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t>表</w:t>
            </w:r>
            <w:r>
              <w:rPr>
                <w:rFonts w:ascii="方正小标宋简体" w:eastAsia="方正小标宋简体" w:hAnsi="宋体" w:cs="宋体" w:hint="eastAsia"/>
                <w:kern w:val="0"/>
                <w:szCs w:val="21"/>
              </w:rPr>
              <w:t>4</w:t>
            </w:r>
            <w:r>
              <w:rPr>
                <w:rFonts w:ascii="方正小标宋简体" w:eastAsia="方正小标宋简体" w:hAnsi="宋体" w:cs="宋体" w:hint="eastAsia"/>
                <w:kern w:val="0"/>
                <w:sz w:val="44"/>
                <w:szCs w:val="44"/>
              </w:rPr>
              <w:t xml:space="preserve">    20</w:t>
            </w:r>
            <w:r>
              <w:rPr>
                <w:rFonts w:ascii="方正小标宋简体" w:eastAsia="方正小标宋简体" w:hAnsi="宋体" w:cs="宋体" w:hint="eastAsia"/>
                <w:kern w:val="0"/>
                <w:sz w:val="44"/>
                <w:szCs w:val="44"/>
              </w:rPr>
              <w:t xml:space="preserve">20 </w:t>
            </w:r>
            <w:r>
              <w:rPr>
                <w:rFonts w:ascii="方正小标宋简体" w:eastAsia="方正小标宋简体" w:hAnsi="宋体" w:cs="宋体" w:hint="eastAsia"/>
                <w:kern w:val="0"/>
                <w:sz w:val="44"/>
                <w:szCs w:val="44"/>
              </w:rPr>
              <w:t>年市级部门政府性基金预算支出表</w:t>
            </w:r>
          </w:p>
        </w:tc>
      </w:tr>
      <w:tr w:rsidR="001D32AE">
        <w:trPr>
          <w:trHeight w:val="402"/>
          <w:jc w:val="center"/>
        </w:trPr>
        <w:tc>
          <w:tcPr>
            <w:tcW w:w="3073" w:type="dxa"/>
            <w:tcBorders>
              <w:top w:val="nil"/>
              <w:left w:val="nil"/>
              <w:bottom w:val="single" w:sz="4" w:space="0" w:color="auto"/>
              <w:right w:val="nil"/>
            </w:tcBorders>
            <w:shd w:val="clear" w:color="auto" w:fill="auto"/>
            <w:noWrap/>
            <w:vAlign w:val="center"/>
          </w:tcPr>
          <w:p w:rsidR="001D32AE" w:rsidRDefault="00A12F31">
            <w:pPr>
              <w:widowControl/>
              <w:jc w:val="left"/>
              <w:rPr>
                <w:rFonts w:ascii="方正书宋_GBK" w:eastAsia="方正书宋_GBK" w:hAnsi="宋体" w:cs="宋体"/>
                <w:kern w:val="0"/>
                <w:sz w:val="18"/>
                <w:szCs w:val="18"/>
              </w:rPr>
            </w:pPr>
            <w:r>
              <w:rPr>
                <w:rFonts w:ascii="方正书宋_GBK" w:eastAsia="方正书宋_GBK" w:hAnsi="宋体" w:cs="宋体" w:hint="eastAsia"/>
                <w:kern w:val="0"/>
                <w:sz w:val="18"/>
                <w:szCs w:val="18"/>
              </w:rPr>
              <w:t>部门名称：</w:t>
            </w:r>
            <w:r>
              <w:rPr>
                <w:rFonts w:ascii="方正书宋_GBK" w:eastAsia="方正书宋_GBK" w:hAnsi="宋体" w:cs="宋体" w:hint="eastAsia"/>
                <w:kern w:val="0"/>
                <w:sz w:val="18"/>
                <w:szCs w:val="18"/>
              </w:rPr>
              <w:t xml:space="preserve"> </w:t>
            </w:r>
            <w:r>
              <w:rPr>
                <w:rFonts w:ascii="方正书宋_GBK" w:eastAsia="方正书宋_GBK" w:hAnsi="宋体" w:cs="宋体" w:hint="eastAsia"/>
                <w:kern w:val="0"/>
                <w:sz w:val="18"/>
                <w:szCs w:val="18"/>
              </w:rPr>
              <w:t>浙江安防职业技术学院</w:t>
            </w:r>
          </w:p>
        </w:tc>
        <w:tc>
          <w:tcPr>
            <w:tcW w:w="2727"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18"/>
                <w:szCs w:val="18"/>
              </w:rPr>
            </w:pPr>
          </w:p>
        </w:tc>
        <w:tc>
          <w:tcPr>
            <w:tcW w:w="1020"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18"/>
                <w:szCs w:val="18"/>
              </w:rPr>
            </w:pPr>
          </w:p>
        </w:tc>
        <w:tc>
          <w:tcPr>
            <w:tcW w:w="1060"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18"/>
                <w:szCs w:val="18"/>
              </w:rPr>
            </w:pPr>
          </w:p>
        </w:tc>
        <w:tc>
          <w:tcPr>
            <w:tcW w:w="980"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18"/>
                <w:szCs w:val="18"/>
              </w:rPr>
            </w:pPr>
          </w:p>
        </w:tc>
        <w:tc>
          <w:tcPr>
            <w:tcW w:w="1220" w:type="dxa"/>
            <w:tcBorders>
              <w:top w:val="nil"/>
              <w:left w:val="nil"/>
              <w:bottom w:val="nil"/>
              <w:right w:val="nil"/>
            </w:tcBorders>
            <w:shd w:val="clear" w:color="auto" w:fill="auto"/>
            <w:noWrap/>
            <w:vAlign w:val="center"/>
          </w:tcPr>
          <w:p w:rsidR="001D32AE" w:rsidRDefault="00A12F31">
            <w:pPr>
              <w:widowControl/>
              <w:jc w:val="right"/>
              <w:rPr>
                <w:rFonts w:ascii="方正书宋_GBK" w:eastAsia="方正书宋_GBK" w:hAnsi="宋体" w:cs="宋体"/>
                <w:kern w:val="0"/>
                <w:sz w:val="18"/>
                <w:szCs w:val="18"/>
              </w:rPr>
            </w:pPr>
            <w:r>
              <w:rPr>
                <w:rFonts w:ascii="方正书宋_GBK" w:eastAsia="方正书宋_GBK" w:hAnsi="宋体" w:cs="宋体" w:hint="eastAsia"/>
                <w:kern w:val="0"/>
                <w:sz w:val="18"/>
                <w:szCs w:val="18"/>
              </w:rPr>
              <w:t>单位：万元</w:t>
            </w:r>
          </w:p>
        </w:tc>
      </w:tr>
      <w:tr w:rsidR="001D32AE">
        <w:trPr>
          <w:trHeight w:val="360"/>
          <w:jc w:val="center"/>
        </w:trPr>
        <w:tc>
          <w:tcPr>
            <w:tcW w:w="3073" w:type="dxa"/>
            <w:vMerge w:val="restart"/>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科目编码</w:t>
            </w:r>
          </w:p>
        </w:tc>
        <w:tc>
          <w:tcPr>
            <w:tcW w:w="27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科目名称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总计</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基本支出</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项目支出</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A12F31">
            <w:pPr>
              <w:widowControl/>
              <w:jc w:val="center"/>
              <w:rPr>
                <w:rFonts w:ascii="宋体" w:hAnsi="宋体" w:cs="宋体"/>
                <w:kern w:val="0"/>
                <w:sz w:val="18"/>
                <w:szCs w:val="18"/>
              </w:rPr>
            </w:pPr>
            <w:r>
              <w:rPr>
                <w:rFonts w:ascii="宋体" w:hAnsi="宋体" w:cs="宋体" w:hint="eastAsia"/>
                <w:kern w:val="0"/>
                <w:sz w:val="18"/>
                <w:szCs w:val="18"/>
              </w:rPr>
              <w:t>备注</w:t>
            </w:r>
          </w:p>
        </w:tc>
      </w:tr>
      <w:tr w:rsidR="001D32AE">
        <w:trPr>
          <w:trHeight w:val="600"/>
          <w:jc w:val="center"/>
        </w:trPr>
        <w:tc>
          <w:tcPr>
            <w:tcW w:w="3073"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2727" w:type="dxa"/>
            <w:vMerge/>
            <w:tcBorders>
              <w:top w:val="single" w:sz="4" w:space="0" w:color="auto"/>
              <w:left w:val="single" w:sz="4" w:space="0" w:color="auto"/>
              <w:bottom w:val="single" w:sz="4" w:space="0" w:color="000000"/>
              <w:right w:val="single" w:sz="4" w:space="0" w:color="auto"/>
            </w:tcBorders>
            <w:vAlign w:val="center"/>
          </w:tcPr>
          <w:p w:rsidR="001D32AE" w:rsidRDefault="001D32AE">
            <w:pPr>
              <w:widowControl/>
              <w:jc w:val="left"/>
              <w:rPr>
                <w:rFonts w:ascii="宋体" w:hAnsi="宋体" w:cs="宋体"/>
                <w:kern w:val="0"/>
                <w:sz w:val="20"/>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1D32AE" w:rsidRDefault="001D32AE">
            <w:pPr>
              <w:widowControl/>
              <w:jc w:val="left"/>
              <w:rPr>
                <w:rFonts w:ascii="宋体" w:hAnsi="宋体" w:cs="宋体"/>
                <w:kern w:val="0"/>
                <w:sz w:val="20"/>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20"/>
                <w:szCs w:val="24"/>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宋体" w:hAnsi="宋体" w:cs="宋体"/>
                <w:kern w:val="0"/>
                <w:sz w:val="18"/>
                <w:szCs w:val="18"/>
              </w:rPr>
            </w:pPr>
          </w:p>
        </w:tc>
      </w:tr>
      <w:tr w:rsidR="001D32AE">
        <w:trPr>
          <w:trHeight w:val="402"/>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kern w:val="0"/>
                <w:sz w:val="20"/>
                <w:szCs w:val="24"/>
              </w:rPr>
            </w:pPr>
            <w:r>
              <w:rPr>
                <w:kern w:val="0"/>
                <w:sz w:val="20"/>
                <w:szCs w:val="24"/>
              </w:rPr>
              <w:t>**</w:t>
            </w:r>
          </w:p>
        </w:tc>
        <w:tc>
          <w:tcPr>
            <w:tcW w:w="2727"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kern w:val="0"/>
                <w:sz w:val="20"/>
                <w:szCs w:val="24"/>
              </w:rPr>
            </w:pPr>
            <w:r>
              <w:rPr>
                <w:kern w:val="0"/>
                <w:sz w:val="20"/>
                <w:szCs w:val="24"/>
              </w:rPr>
              <w:t xml:space="preserve">　</w:t>
            </w:r>
          </w:p>
        </w:tc>
        <w:tc>
          <w:tcPr>
            <w:tcW w:w="102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1</w:t>
            </w:r>
          </w:p>
        </w:tc>
        <w:tc>
          <w:tcPr>
            <w:tcW w:w="106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kern w:val="0"/>
                <w:sz w:val="20"/>
                <w:szCs w:val="24"/>
              </w:rPr>
            </w:pPr>
            <w:r>
              <w:rPr>
                <w:kern w:val="0"/>
                <w:sz w:val="20"/>
                <w:szCs w:val="24"/>
              </w:rPr>
              <w:t>2</w:t>
            </w:r>
          </w:p>
        </w:tc>
        <w:tc>
          <w:tcPr>
            <w:tcW w:w="98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6</w:t>
            </w:r>
          </w:p>
        </w:tc>
        <w:tc>
          <w:tcPr>
            <w:tcW w:w="122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宋体" w:hAnsi="宋体" w:cs="宋体"/>
                <w:kern w:val="0"/>
                <w:sz w:val="20"/>
                <w:szCs w:val="24"/>
              </w:rPr>
            </w:pPr>
            <w:r>
              <w:rPr>
                <w:rFonts w:ascii="宋体" w:hAnsi="宋体" w:cs="宋体" w:hint="eastAsia"/>
                <w:kern w:val="0"/>
                <w:sz w:val="20"/>
                <w:szCs w:val="24"/>
              </w:rPr>
              <w:t>7</w:t>
            </w:r>
          </w:p>
        </w:tc>
      </w:tr>
      <w:tr w:rsidR="001D32AE">
        <w:trPr>
          <w:trHeight w:val="402"/>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1D32AE">
            <w:pPr>
              <w:jc w:val="left"/>
              <w:rPr>
                <w:rFonts w:ascii="宋体" w:hAnsi="宋体" w:cs="宋体"/>
                <w:kern w:val="0"/>
                <w:sz w:val="20"/>
                <w:szCs w:val="24"/>
              </w:rPr>
            </w:pPr>
          </w:p>
        </w:tc>
        <w:tc>
          <w:tcPr>
            <w:tcW w:w="2727"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合计</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212</w:t>
            </w:r>
          </w:p>
        </w:tc>
        <w:tc>
          <w:tcPr>
            <w:tcW w:w="2727"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城乡社区支出</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80"/>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21208</w:t>
            </w:r>
          </w:p>
        </w:tc>
        <w:tc>
          <w:tcPr>
            <w:tcW w:w="2727"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国有土地使用权出让收入安排的支出</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80"/>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2120899</w:t>
            </w:r>
          </w:p>
        </w:tc>
        <w:tc>
          <w:tcPr>
            <w:tcW w:w="2727"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宋体" w:hAnsi="宋体" w:cs="宋体"/>
                <w:kern w:val="0"/>
                <w:sz w:val="20"/>
                <w:szCs w:val="24"/>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其他国有土地使用权出让收入安排的支出</w:t>
            </w:r>
          </w:p>
        </w:tc>
        <w:tc>
          <w:tcPr>
            <w:tcW w:w="10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06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0.00 </w:t>
            </w:r>
          </w:p>
        </w:tc>
        <w:tc>
          <w:tcPr>
            <w:tcW w:w="98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0"/>
                <w:szCs w:val="24"/>
              </w:rPr>
            </w:pPr>
            <w:r>
              <w:rPr>
                <w:rFonts w:ascii="宋体" w:hAnsi="宋体" w:cs="宋体" w:hint="eastAsia"/>
                <w:color w:val="000000"/>
                <w:kern w:val="0"/>
                <w:sz w:val="20"/>
                <w:lang w:bidi="ar"/>
              </w:rPr>
              <w:t xml:space="preserve">200.00 </w:t>
            </w: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1D32AE">
            <w:pPr>
              <w:jc w:val="left"/>
              <w:rPr>
                <w:rFonts w:ascii="宋体" w:hAnsi="宋体" w:cs="宋体"/>
                <w:kern w:val="0"/>
                <w:sz w:val="20"/>
                <w:szCs w:val="24"/>
              </w:rPr>
            </w:pPr>
          </w:p>
        </w:tc>
        <w:tc>
          <w:tcPr>
            <w:tcW w:w="2727"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80"/>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2727" w:type="dxa"/>
            <w:tcBorders>
              <w:top w:val="nil"/>
              <w:left w:val="nil"/>
              <w:bottom w:val="single" w:sz="4" w:space="0" w:color="auto"/>
              <w:right w:val="single" w:sz="4" w:space="0" w:color="auto"/>
            </w:tcBorders>
            <w:shd w:val="clear" w:color="auto" w:fill="auto"/>
            <w:vAlign w:val="center"/>
          </w:tcPr>
          <w:p w:rsidR="001D32AE" w:rsidRDefault="001D32AE">
            <w:pPr>
              <w:widowControl/>
              <w:jc w:val="left"/>
              <w:textAlignment w:val="center"/>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textAlignment w:val="center"/>
              <w:rPr>
                <w:rFonts w:ascii="宋体" w:hAnsi="宋体" w:cs="宋体"/>
                <w:kern w:val="0"/>
                <w:sz w:val="20"/>
                <w:szCs w:val="24"/>
              </w:rPr>
            </w:pP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02"/>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2727" w:type="dxa"/>
            <w:tcBorders>
              <w:top w:val="nil"/>
              <w:left w:val="nil"/>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r w:rsidR="001D32AE">
        <w:trPr>
          <w:trHeight w:val="480"/>
          <w:jc w:val="center"/>
        </w:trPr>
        <w:tc>
          <w:tcPr>
            <w:tcW w:w="3073" w:type="dxa"/>
            <w:tcBorders>
              <w:top w:val="nil"/>
              <w:left w:val="single" w:sz="4" w:space="0" w:color="auto"/>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2727" w:type="dxa"/>
            <w:tcBorders>
              <w:top w:val="nil"/>
              <w:left w:val="nil"/>
              <w:bottom w:val="single" w:sz="4" w:space="0" w:color="auto"/>
              <w:right w:val="single" w:sz="4" w:space="0" w:color="auto"/>
            </w:tcBorders>
            <w:shd w:val="clear" w:color="auto" w:fill="auto"/>
            <w:vAlign w:val="center"/>
          </w:tcPr>
          <w:p w:rsidR="001D32AE" w:rsidRDefault="001D32AE">
            <w:pPr>
              <w:widowControl/>
              <w:jc w:val="left"/>
              <w:rPr>
                <w:rFonts w:ascii="宋体" w:hAnsi="宋体" w:cs="宋体"/>
                <w:kern w:val="0"/>
                <w:sz w:val="20"/>
                <w:szCs w:val="24"/>
              </w:rPr>
            </w:pPr>
          </w:p>
        </w:tc>
        <w:tc>
          <w:tcPr>
            <w:tcW w:w="102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06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98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宋体" w:hAnsi="宋体" w:cs="宋体"/>
                <w:kern w:val="0"/>
                <w:sz w:val="20"/>
                <w:szCs w:val="24"/>
              </w:rPr>
            </w:pPr>
          </w:p>
        </w:tc>
        <w:tc>
          <w:tcPr>
            <w:tcW w:w="12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 xml:space="preserve">　</w:t>
            </w:r>
          </w:p>
        </w:tc>
      </w:tr>
    </w:tbl>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pStyle w:val="Default"/>
        <w:rPr>
          <w:rFonts w:hint="default"/>
        </w:rPr>
      </w:pPr>
    </w:p>
    <w:tbl>
      <w:tblPr>
        <w:tblW w:w="9060" w:type="dxa"/>
        <w:jc w:val="center"/>
        <w:tblLayout w:type="fixed"/>
        <w:tblLook w:val="04A0" w:firstRow="1" w:lastRow="0" w:firstColumn="1" w:lastColumn="0" w:noHBand="0" w:noVBand="1"/>
      </w:tblPr>
      <w:tblGrid>
        <w:gridCol w:w="3044"/>
        <w:gridCol w:w="4231"/>
        <w:gridCol w:w="1785"/>
      </w:tblGrid>
      <w:tr w:rsidR="001D32AE">
        <w:trPr>
          <w:trHeight w:val="480"/>
          <w:jc w:val="center"/>
        </w:trPr>
        <w:tc>
          <w:tcPr>
            <w:tcW w:w="9060" w:type="dxa"/>
            <w:gridSpan w:val="3"/>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0"/>
                <w:szCs w:val="40"/>
              </w:rPr>
            </w:pPr>
            <w:r>
              <w:rPr>
                <w:rFonts w:ascii="方正小标宋简体" w:eastAsia="方正小标宋简体" w:hAnsi="宋体" w:cs="宋体" w:hint="eastAsia"/>
                <w:kern w:val="0"/>
                <w:szCs w:val="21"/>
              </w:rPr>
              <w:t>表</w:t>
            </w:r>
            <w:r>
              <w:rPr>
                <w:rFonts w:ascii="方正小标宋简体" w:eastAsia="方正小标宋简体" w:hAnsi="宋体" w:cs="宋体" w:hint="eastAsia"/>
                <w:kern w:val="0"/>
                <w:szCs w:val="21"/>
              </w:rPr>
              <w:t xml:space="preserve">5     </w:t>
            </w:r>
            <w:r>
              <w:rPr>
                <w:rFonts w:ascii="方正小标宋简体" w:eastAsia="方正小标宋简体" w:hAnsi="宋体" w:cs="宋体" w:hint="eastAsia"/>
                <w:kern w:val="0"/>
                <w:sz w:val="40"/>
                <w:szCs w:val="40"/>
              </w:rPr>
              <w:t>20</w:t>
            </w:r>
            <w:r>
              <w:rPr>
                <w:rFonts w:ascii="方正小标宋简体" w:eastAsia="方正小标宋简体" w:hAnsi="宋体" w:cs="宋体" w:hint="eastAsia"/>
                <w:kern w:val="0"/>
                <w:sz w:val="40"/>
                <w:szCs w:val="40"/>
              </w:rPr>
              <w:t>20</w:t>
            </w:r>
            <w:r>
              <w:rPr>
                <w:rFonts w:ascii="方正小标宋简体" w:eastAsia="方正小标宋简体" w:hAnsi="宋体" w:cs="宋体" w:hint="eastAsia"/>
                <w:kern w:val="0"/>
                <w:sz w:val="40"/>
                <w:szCs w:val="40"/>
              </w:rPr>
              <w:t>年市级部门一般公共预算基本支出表</w:t>
            </w:r>
          </w:p>
        </w:tc>
      </w:tr>
      <w:tr w:rsidR="001D32AE">
        <w:trPr>
          <w:trHeight w:val="402"/>
          <w:jc w:val="center"/>
        </w:trPr>
        <w:tc>
          <w:tcPr>
            <w:tcW w:w="3044" w:type="dxa"/>
            <w:tcBorders>
              <w:top w:val="nil"/>
              <w:left w:val="nil"/>
              <w:bottom w:val="single" w:sz="4" w:space="0" w:color="auto"/>
              <w:right w:val="nil"/>
            </w:tcBorders>
            <w:shd w:val="clear" w:color="auto" w:fill="auto"/>
            <w:noWrap/>
            <w:vAlign w:val="center"/>
          </w:tcPr>
          <w:p w:rsidR="001D32AE" w:rsidRDefault="00A12F31">
            <w:pPr>
              <w:widowControl/>
              <w:jc w:val="left"/>
              <w:rPr>
                <w:rFonts w:ascii="方正书宋_GBK" w:eastAsia="方正书宋_GBK" w:hAnsi="宋体" w:cs="宋体"/>
                <w:kern w:val="0"/>
                <w:sz w:val="18"/>
                <w:szCs w:val="18"/>
              </w:rPr>
            </w:pPr>
            <w:r>
              <w:rPr>
                <w:rFonts w:ascii="方正书宋_GBK" w:eastAsia="方正书宋_GBK" w:hAnsi="宋体" w:cs="宋体" w:hint="eastAsia"/>
                <w:kern w:val="0"/>
                <w:sz w:val="18"/>
                <w:szCs w:val="18"/>
              </w:rPr>
              <w:t>部门名称：</w:t>
            </w:r>
            <w:r>
              <w:rPr>
                <w:rFonts w:ascii="方正书宋_GBK" w:eastAsia="方正书宋_GBK" w:hAnsi="宋体" w:cs="宋体" w:hint="eastAsia"/>
                <w:kern w:val="0"/>
                <w:sz w:val="18"/>
                <w:szCs w:val="18"/>
              </w:rPr>
              <w:t xml:space="preserve"> </w:t>
            </w:r>
            <w:r>
              <w:rPr>
                <w:rFonts w:ascii="方正书宋_GBK" w:eastAsia="方正书宋_GBK" w:hAnsi="宋体" w:cs="宋体" w:hint="eastAsia"/>
                <w:kern w:val="0"/>
                <w:sz w:val="18"/>
                <w:szCs w:val="18"/>
              </w:rPr>
              <w:t>浙江安防职业技术学院</w:t>
            </w:r>
          </w:p>
        </w:tc>
        <w:tc>
          <w:tcPr>
            <w:tcW w:w="4231"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785" w:type="dxa"/>
            <w:tcBorders>
              <w:top w:val="nil"/>
              <w:left w:val="nil"/>
              <w:bottom w:val="nil"/>
              <w:right w:val="nil"/>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402"/>
          <w:jc w:val="center"/>
        </w:trPr>
        <w:tc>
          <w:tcPr>
            <w:tcW w:w="7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经济分类科目</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金额</w:t>
            </w:r>
          </w:p>
        </w:tc>
      </w:tr>
      <w:tr w:rsidR="001D32AE">
        <w:trPr>
          <w:trHeight w:val="552"/>
          <w:jc w:val="center"/>
        </w:trPr>
        <w:tc>
          <w:tcPr>
            <w:tcW w:w="3044" w:type="dxa"/>
            <w:tcBorders>
              <w:top w:val="nil"/>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科目编码</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科目名称</w:t>
            </w:r>
          </w:p>
        </w:tc>
        <w:tc>
          <w:tcPr>
            <w:tcW w:w="1785" w:type="dxa"/>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rPr>
                <w:rFonts w:ascii="宋体" w:hAnsi="宋体" w:cs="宋体"/>
                <w:kern w:val="0"/>
                <w:sz w:val="18"/>
                <w:szCs w:val="18"/>
              </w:rPr>
            </w:pP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合计</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4,569.93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301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工资福利支出</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4,329.42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30101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基本工资</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806.98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30102</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津贴补贴</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968.28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30107</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绩效工资</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1,370.48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30108</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机关事业单位基本养老保险费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378.84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30109</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职业年金缴费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189.42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30110</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职工基本医疗保险缴费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67.92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30111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公务员医疗补助缴费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135.83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30112</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其他社会保障缴费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65.11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30113</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住房公积金</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346.56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302</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商品和服务支出</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240.51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30201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办公费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100.00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30211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差旅费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28.30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30231</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公务用车运行维护费</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32.90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 xml:space="preserve">  30239</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其他交通费用</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4.06 </w:t>
            </w:r>
          </w:p>
        </w:tc>
      </w:tr>
      <w:tr w:rsidR="001D32AE">
        <w:trPr>
          <w:trHeight w:val="585"/>
          <w:jc w:val="center"/>
        </w:trPr>
        <w:tc>
          <w:tcPr>
            <w:tcW w:w="3044"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  30299</w:t>
            </w:r>
          </w:p>
        </w:tc>
        <w:tc>
          <w:tcPr>
            <w:tcW w:w="4231" w:type="dxa"/>
            <w:tcBorders>
              <w:top w:val="nil"/>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  </w:t>
            </w:r>
            <w:r>
              <w:rPr>
                <w:rFonts w:ascii="方正书宋_GBK" w:eastAsia="方正书宋_GBK" w:hAnsi="方正书宋_GBK" w:cs="方正书宋_GBK"/>
                <w:color w:val="000000"/>
                <w:kern w:val="0"/>
                <w:sz w:val="20"/>
                <w:lang w:bidi="ar"/>
              </w:rPr>
              <w:t>其他商品和服务支出</w:t>
            </w:r>
          </w:p>
        </w:tc>
        <w:tc>
          <w:tcPr>
            <w:tcW w:w="1785"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75.25 </w:t>
            </w:r>
          </w:p>
        </w:tc>
      </w:tr>
    </w:tbl>
    <w:p w:rsidR="001D32AE" w:rsidRDefault="001D32AE">
      <w:pPr>
        <w:spacing w:line="580" w:lineRule="exact"/>
        <w:rPr>
          <w:rFonts w:ascii="黑体" w:eastAsia="黑体" w:hAnsi="黑体" w:cs="黑体"/>
          <w:spacing w:val="15"/>
          <w:sz w:val="32"/>
          <w:szCs w:val="32"/>
        </w:rPr>
        <w:sectPr w:rsidR="001D32AE">
          <w:footerReference w:type="default" r:id="rId8"/>
          <w:headerReference w:type="first" r:id="rId9"/>
          <w:pgSz w:w="11906" w:h="16838"/>
          <w:pgMar w:top="1701" w:right="1474" w:bottom="1701" w:left="1474" w:header="1474" w:footer="1021" w:gutter="0"/>
          <w:pgNumType w:fmt="numberInDash"/>
          <w:cols w:space="720"/>
          <w:titlePg/>
          <w:docGrid w:linePitch="602"/>
        </w:sectPr>
      </w:pPr>
    </w:p>
    <w:tbl>
      <w:tblPr>
        <w:tblpPr w:leftFromText="180" w:rightFromText="180" w:horzAnchor="margin" w:tblpXSpec="center" w:tblpY="622"/>
        <w:tblW w:w="9880" w:type="dxa"/>
        <w:jc w:val="center"/>
        <w:tblLayout w:type="fixed"/>
        <w:tblLook w:val="04A0" w:firstRow="1" w:lastRow="0" w:firstColumn="1" w:lastColumn="0" w:noHBand="0" w:noVBand="1"/>
      </w:tblPr>
      <w:tblGrid>
        <w:gridCol w:w="3365"/>
        <w:gridCol w:w="1137"/>
        <w:gridCol w:w="1004"/>
        <w:gridCol w:w="303"/>
        <w:gridCol w:w="758"/>
        <w:gridCol w:w="62"/>
        <w:gridCol w:w="942"/>
        <w:gridCol w:w="1040"/>
        <w:gridCol w:w="1269"/>
      </w:tblGrid>
      <w:tr w:rsidR="001D32AE">
        <w:trPr>
          <w:trHeight w:val="480"/>
          <w:jc w:val="center"/>
        </w:trPr>
        <w:tc>
          <w:tcPr>
            <w:tcW w:w="9880" w:type="dxa"/>
            <w:gridSpan w:val="9"/>
            <w:tcBorders>
              <w:top w:val="nil"/>
              <w:left w:val="nil"/>
              <w:bottom w:val="nil"/>
              <w:right w:val="nil"/>
            </w:tcBorders>
            <w:shd w:val="clear" w:color="auto" w:fill="auto"/>
            <w:noWrap/>
            <w:vAlign w:val="center"/>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lastRenderedPageBreak/>
              <w:t>表</w:t>
            </w:r>
            <w:r>
              <w:rPr>
                <w:rFonts w:ascii="方正小标宋简体" w:eastAsia="方正小标宋简体" w:hAnsi="宋体" w:cs="宋体" w:hint="eastAsia"/>
                <w:kern w:val="0"/>
                <w:szCs w:val="21"/>
              </w:rPr>
              <w:t xml:space="preserve">6            </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年市级部门收入预算总表</w:t>
            </w:r>
          </w:p>
        </w:tc>
      </w:tr>
      <w:tr w:rsidR="001D32AE">
        <w:trPr>
          <w:trHeight w:val="402"/>
          <w:jc w:val="center"/>
        </w:trPr>
        <w:tc>
          <w:tcPr>
            <w:tcW w:w="3365" w:type="dxa"/>
            <w:tcBorders>
              <w:top w:val="nil"/>
              <w:left w:val="nil"/>
              <w:bottom w:val="single" w:sz="4" w:space="0" w:color="auto"/>
              <w:right w:val="nil"/>
            </w:tcBorders>
            <w:shd w:val="clear" w:color="auto" w:fill="auto"/>
            <w:noWrap/>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部门名称：</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浙江安防职业技术学院</w:t>
            </w:r>
          </w:p>
        </w:tc>
        <w:tc>
          <w:tcPr>
            <w:tcW w:w="1137"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307" w:type="dxa"/>
            <w:gridSpan w:val="2"/>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820" w:type="dxa"/>
            <w:gridSpan w:val="2"/>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942"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040"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269" w:type="dxa"/>
            <w:tcBorders>
              <w:top w:val="nil"/>
              <w:left w:val="nil"/>
              <w:bottom w:val="nil"/>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402"/>
          <w:jc w:val="center"/>
        </w:trPr>
        <w:tc>
          <w:tcPr>
            <w:tcW w:w="3365" w:type="dxa"/>
            <w:vMerge w:val="restart"/>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单位名称</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总</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计</w:t>
            </w:r>
          </w:p>
        </w:tc>
        <w:tc>
          <w:tcPr>
            <w:tcW w:w="3069" w:type="dxa"/>
            <w:gridSpan w:val="5"/>
            <w:tcBorders>
              <w:top w:val="single" w:sz="4" w:space="0" w:color="auto"/>
              <w:left w:val="nil"/>
              <w:bottom w:val="single" w:sz="4" w:space="0" w:color="auto"/>
              <w:right w:val="single" w:sz="4" w:space="0" w:color="auto"/>
            </w:tcBorders>
            <w:shd w:val="clear" w:color="auto" w:fill="auto"/>
            <w:noWrap/>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财政拨款</w:t>
            </w:r>
          </w:p>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专户资金</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单位结余</w:t>
            </w:r>
          </w:p>
        </w:tc>
      </w:tr>
      <w:tr w:rsidR="001D32AE">
        <w:trPr>
          <w:trHeight w:val="1062"/>
          <w:jc w:val="center"/>
        </w:trPr>
        <w:tc>
          <w:tcPr>
            <w:tcW w:w="3365" w:type="dxa"/>
            <w:vMerge/>
            <w:tcBorders>
              <w:top w:val="nil"/>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c>
          <w:tcPr>
            <w:tcW w:w="1004"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合计</w:t>
            </w:r>
          </w:p>
        </w:tc>
        <w:tc>
          <w:tcPr>
            <w:tcW w:w="1061" w:type="dxa"/>
            <w:gridSpan w:val="2"/>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一般公共预算</w:t>
            </w:r>
          </w:p>
        </w:tc>
        <w:tc>
          <w:tcPr>
            <w:tcW w:w="1004" w:type="dxa"/>
            <w:gridSpan w:val="2"/>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政府性基金预算</w:t>
            </w:r>
          </w:p>
        </w:tc>
        <w:tc>
          <w:tcPr>
            <w:tcW w:w="1040"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r>
      <w:tr w:rsidR="001D32AE">
        <w:trPr>
          <w:trHeight w:val="360"/>
          <w:jc w:val="center"/>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合计</w:t>
            </w:r>
          </w:p>
        </w:tc>
        <w:tc>
          <w:tcPr>
            <w:tcW w:w="113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10352.52 </w:t>
            </w:r>
          </w:p>
        </w:tc>
        <w:tc>
          <w:tcPr>
            <w:tcW w:w="100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6392.14 </w:t>
            </w: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6192.14 </w:t>
            </w: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200.00 </w:t>
            </w:r>
          </w:p>
        </w:tc>
        <w:tc>
          <w:tcPr>
            <w:tcW w:w="104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3960.38 </w:t>
            </w:r>
          </w:p>
        </w:tc>
        <w:tc>
          <w:tcPr>
            <w:tcW w:w="1269"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 xml:space="preserve">0.00 </w:t>
            </w:r>
          </w:p>
        </w:tc>
      </w:tr>
      <w:tr w:rsidR="001D32AE">
        <w:trPr>
          <w:trHeight w:val="360"/>
          <w:jc w:val="center"/>
        </w:trPr>
        <w:tc>
          <w:tcPr>
            <w:tcW w:w="3365" w:type="dxa"/>
            <w:tcBorders>
              <w:top w:val="nil"/>
              <w:left w:val="single" w:sz="4" w:space="0" w:color="auto"/>
              <w:bottom w:val="nil"/>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浙江安防职业技术学院</w:t>
            </w:r>
          </w:p>
        </w:tc>
        <w:tc>
          <w:tcPr>
            <w:tcW w:w="1137"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10352.52 </w:t>
            </w:r>
          </w:p>
        </w:tc>
        <w:tc>
          <w:tcPr>
            <w:tcW w:w="100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6392.14 </w:t>
            </w: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6192.14 </w:t>
            </w: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200.00 </w:t>
            </w:r>
          </w:p>
        </w:tc>
        <w:tc>
          <w:tcPr>
            <w:tcW w:w="104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3960.38 </w:t>
            </w:r>
          </w:p>
        </w:tc>
        <w:tc>
          <w:tcPr>
            <w:tcW w:w="1269"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方正书宋_GBK" w:cs="方正书宋_GBK"/>
                <w:color w:val="000000"/>
                <w:kern w:val="0"/>
                <w:sz w:val="20"/>
                <w:lang w:bidi="ar"/>
              </w:rPr>
            </w:pPr>
            <w:r>
              <w:rPr>
                <w:rFonts w:ascii="方正书宋_GBK" w:eastAsia="方正书宋_GBK" w:hAnsi="方正书宋_GBK" w:cs="方正书宋_GBK"/>
                <w:color w:val="000000"/>
                <w:kern w:val="0"/>
                <w:sz w:val="20"/>
                <w:lang w:bidi="ar"/>
              </w:rPr>
              <w:t xml:space="preserve">0.00 </w:t>
            </w:r>
          </w:p>
        </w:tc>
      </w:tr>
      <w:tr w:rsidR="001D32AE">
        <w:trPr>
          <w:trHeight w:val="402"/>
          <w:jc w:val="center"/>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37"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4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269"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r>
      <w:tr w:rsidR="001D32AE">
        <w:trPr>
          <w:trHeight w:val="402"/>
          <w:jc w:val="center"/>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37"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4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269"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r>
      <w:tr w:rsidR="001D32AE">
        <w:trPr>
          <w:trHeight w:val="402"/>
          <w:jc w:val="center"/>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37"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4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269"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r>
      <w:tr w:rsidR="001D32AE">
        <w:trPr>
          <w:trHeight w:val="402"/>
          <w:jc w:val="center"/>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37"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61"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04" w:type="dxa"/>
            <w:gridSpan w:val="2"/>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040"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c>
          <w:tcPr>
            <w:tcW w:w="1269" w:type="dxa"/>
            <w:tcBorders>
              <w:top w:val="nil"/>
              <w:left w:val="nil"/>
              <w:bottom w:val="single" w:sz="4" w:space="0" w:color="auto"/>
              <w:right w:val="single" w:sz="4" w:space="0" w:color="auto"/>
            </w:tcBorders>
            <w:shd w:val="clear" w:color="auto" w:fill="auto"/>
            <w:noWrap/>
            <w:vAlign w:val="center"/>
          </w:tcPr>
          <w:p w:rsidR="001D32AE" w:rsidRDefault="001D32AE">
            <w:pPr>
              <w:widowControl/>
              <w:jc w:val="right"/>
              <w:rPr>
                <w:rFonts w:ascii="方正书宋_GBK" w:eastAsia="方正书宋_GBK" w:hAnsi="宋体" w:cs="宋体"/>
                <w:kern w:val="0"/>
                <w:sz w:val="20"/>
                <w:szCs w:val="24"/>
              </w:rPr>
            </w:pPr>
          </w:p>
        </w:tc>
      </w:tr>
    </w:tbl>
    <w:p w:rsidR="001D32AE" w:rsidRDefault="00A12F31">
      <w:pPr>
        <w:spacing w:line="580" w:lineRule="exact"/>
        <w:rPr>
          <w:rFonts w:ascii="黑体" w:eastAsia="黑体" w:hAnsi="黑体" w:cs="黑体"/>
          <w:spacing w:val="15"/>
          <w:sz w:val="32"/>
          <w:szCs w:val="32"/>
        </w:rPr>
      </w:pPr>
      <w:r>
        <w:rPr>
          <w:rFonts w:ascii="黑体" w:eastAsia="黑体" w:hAnsi="黑体" w:cs="黑体"/>
          <w:spacing w:val="15"/>
          <w:sz w:val="32"/>
          <w:szCs w:val="32"/>
        </w:rPr>
        <w:br w:type="page"/>
      </w:r>
    </w:p>
    <w:tbl>
      <w:tblPr>
        <w:tblW w:w="9242" w:type="dxa"/>
        <w:jc w:val="center"/>
        <w:tblLayout w:type="fixed"/>
        <w:tblLook w:val="04A0" w:firstRow="1" w:lastRow="0" w:firstColumn="1" w:lastColumn="0" w:noHBand="0" w:noVBand="1"/>
      </w:tblPr>
      <w:tblGrid>
        <w:gridCol w:w="3230"/>
        <w:gridCol w:w="1143"/>
        <w:gridCol w:w="677"/>
        <w:gridCol w:w="752"/>
        <w:gridCol w:w="1720"/>
        <w:gridCol w:w="1608"/>
        <w:gridCol w:w="112"/>
      </w:tblGrid>
      <w:tr w:rsidR="001D32AE">
        <w:trPr>
          <w:gridAfter w:val="1"/>
          <w:wAfter w:w="112" w:type="dxa"/>
          <w:trHeight w:val="615"/>
          <w:jc w:val="center"/>
        </w:trPr>
        <w:tc>
          <w:tcPr>
            <w:tcW w:w="9130" w:type="dxa"/>
            <w:gridSpan w:val="6"/>
            <w:tcBorders>
              <w:top w:val="nil"/>
              <w:left w:val="nil"/>
              <w:bottom w:val="nil"/>
              <w:right w:val="nil"/>
            </w:tcBorders>
            <w:shd w:val="clear" w:color="auto" w:fill="auto"/>
            <w:noWrap/>
            <w:vAlign w:val="bottom"/>
          </w:tcPr>
          <w:p w:rsidR="001D32AE" w:rsidRDefault="00A12F31">
            <w:pPr>
              <w:widowControl/>
              <w:rPr>
                <w:rFonts w:ascii="方正小标宋简体" w:eastAsia="方正小标宋简体" w:hAnsi="宋体" w:cs="宋体"/>
                <w:kern w:val="0"/>
                <w:sz w:val="44"/>
                <w:szCs w:val="44"/>
              </w:rPr>
            </w:pPr>
            <w:r>
              <w:rPr>
                <w:rFonts w:ascii="方正小标宋简体" w:eastAsia="方正小标宋简体" w:hAnsi="宋体" w:cs="宋体" w:hint="eastAsia"/>
                <w:kern w:val="0"/>
                <w:szCs w:val="21"/>
              </w:rPr>
              <w:lastRenderedPageBreak/>
              <w:t>表</w:t>
            </w:r>
            <w:r>
              <w:rPr>
                <w:rFonts w:ascii="方正小标宋简体" w:eastAsia="方正小标宋简体" w:hAnsi="宋体" w:cs="宋体" w:hint="eastAsia"/>
                <w:kern w:val="0"/>
                <w:szCs w:val="21"/>
              </w:rPr>
              <w:t xml:space="preserve">7            </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20</w:t>
            </w:r>
            <w:r>
              <w:rPr>
                <w:rFonts w:ascii="方正小标宋简体" w:eastAsia="方正小标宋简体" w:hAnsi="宋体" w:cs="宋体" w:hint="eastAsia"/>
                <w:kern w:val="0"/>
                <w:sz w:val="44"/>
                <w:szCs w:val="44"/>
              </w:rPr>
              <w:t>年市级部门支出预算总表</w:t>
            </w:r>
          </w:p>
        </w:tc>
      </w:tr>
      <w:tr w:rsidR="001D32AE">
        <w:trPr>
          <w:trHeight w:val="402"/>
          <w:jc w:val="center"/>
        </w:trPr>
        <w:tc>
          <w:tcPr>
            <w:tcW w:w="3230" w:type="dxa"/>
            <w:tcBorders>
              <w:top w:val="nil"/>
              <w:left w:val="nil"/>
              <w:bottom w:val="nil"/>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部门名称：</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浙江安防职业技术学院</w:t>
            </w:r>
          </w:p>
        </w:tc>
        <w:tc>
          <w:tcPr>
            <w:tcW w:w="1143"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429" w:type="dxa"/>
            <w:gridSpan w:val="2"/>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720" w:type="dxa"/>
            <w:tcBorders>
              <w:top w:val="nil"/>
              <w:left w:val="nil"/>
              <w:bottom w:val="nil"/>
              <w:right w:val="nil"/>
            </w:tcBorders>
            <w:shd w:val="clear" w:color="auto" w:fill="auto"/>
            <w:vAlign w:val="center"/>
          </w:tcPr>
          <w:p w:rsidR="001D32AE" w:rsidRDefault="001D32AE">
            <w:pPr>
              <w:widowControl/>
              <w:jc w:val="left"/>
              <w:rPr>
                <w:rFonts w:ascii="方正书宋_GBK" w:eastAsia="方正书宋_GBK" w:hAnsi="宋体" w:cs="宋体"/>
                <w:kern w:val="0"/>
                <w:sz w:val="20"/>
                <w:szCs w:val="24"/>
              </w:rPr>
            </w:pPr>
          </w:p>
        </w:tc>
        <w:tc>
          <w:tcPr>
            <w:tcW w:w="1720" w:type="dxa"/>
            <w:gridSpan w:val="2"/>
            <w:tcBorders>
              <w:top w:val="nil"/>
              <w:left w:val="nil"/>
              <w:bottom w:val="nil"/>
              <w:right w:val="nil"/>
            </w:tcBorders>
            <w:shd w:val="clear" w:color="auto" w:fill="auto"/>
            <w:vAlign w:val="center"/>
          </w:tcPr>
          <w:p w:rsidR="001D32AE" w:rsidRDefault="00A12F31">
            <w:pPr>
              <w:widowControl/>
              <w:jc w:val="left"/>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单位：万元</w:t>
            </w:r>
          </w:p>
        </w:tc>
      </w:tr>
      <w:tr w:rsidR="001D32AE">
        <w:trPr>
          <w:trHeight w:val="402"/>
          <w:jc w:val="center"/>
        </w:trPr>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单位名称</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总</w:t>
            </w:r>
            <w:r>
              <w:rPr>
                <w:rFonts w:ascii="方正书宋_GBK" w:eastAsia="方正书宋_GBK" w:hAnsi="宋体" w:cs="宋体" w:hint="eastAsia"/>
                <w:kern w:val="0"/>
                <w:sz w:val="20"/>
                <w:szCs w:val="24"/>
              </w:rPr>
              <w:t xml:space="preserve">   </w:t>
            </w:r>
            <w:r>
              <w:rPr>
                <w:rFonts w:ascii="方正书宋_GBK" w:eastAsia="方正书宋_GBK" w:hAnsi="宋体" w:cs="宋体" w:hint="eastAsia"/>
                <w:kern w:val="0"/>
                <w:sz w:val="20"/>
                <w:szCs w:val="24"/>
              </w:rPr>
              <w:t>计</w:t>
            </w:r>
          </w:p>
        </w:tc>
        <w:tc>
          <w:tcPr>
            <w:tcW w:w="3149" w:type="dxa"/>
            <w:gridSpan w:val="3"/>
            <w:tcBorders>
              <w:top w:val="single" w:sz="4" w:space="0" w:color="auto"/>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基本支出</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项目支出</w:t>
            </w:r>
          </w:p>
        </w:tc>
      </w:tr>
      <w:tr w:rsidR="001D32AE">
        <w:trPr>
          <w:trHeight w:val="402"/>
          <w:jc w:val="center"/>
        </w:trPr>
        <w:tc>
          <w:tcPr>
            <w:tcW w:w="3230"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c>
          <w:tcPr>
            <w:tcW w:w="1429" w:type="dxa"/>
            <w:gridSpan w:val="2"/>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人员支出</w:t>
            </w:r>
          </w:p>
        </w:tc>
        <w:tc>
          <w:tcPr>
            <w:tcW w:w="1720" w:type="dxa"/>
            <w:tcBorders>
              <w:top w:val="nil"/>
              <w:left w:val="nil"/>
              <w:bottom w:val="single" w:sz="4" w:space="0" w:color="auto"/>
              <w:right w:val="single" w:sz="4" w:space="0" w:color="auto"/>
            </w:tcBorders>
            <w:shd w:val="clear" w:color="auto" w:fill="auto"/>
            <w:vAlign w:val="center"/>
          </w:tcPr>
          <w:p w:rsidR="001D32AE" w:rsidRDefault="00A12F31">
            <w:pPr>
              <w:widowControl/>
              <w:jc w:val="center"/>
              <w:rPr>
                <w:rFonts w:ascii="方正书宋_GBK" w:eastAsia="方正书宋_GBK" w:hAnsi="宋体" w:cs="宋体"/>
                <w:kern w:val="0"/>
                <w:sz w:val="20"/>
                <w:szCs w:val="24"/>
              </w:rPr>
            </w:pPr>
            <w:r>
              <w:rPr>
                <w:rFonts w:ascii="方正书宋_GBK" w:eastAsia="方正书宋_GBK" w:hAnsi="宋体" w:cs="宋体" w:hint="eastAsia"/>
                <w:kern w:val="0"/>
                <w:sz w:val="20"/>
                <w:szCs w:val="24"/>
              </w:rPr>
              <w:t>日常公用支出</w:t>
            </w: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方正书宋_GBK" w:eastAsia="方正书宋_GBK" w:hAnsi="宋体" w:cs="宋体"/>
                <w:kern w:val="0"/>
                <w:sz w:val="20"/>
                <w:szCs w:val="24"/>
              </w:rPr>
            </w:pPr>
          </w:p>
        </w:tc>
      </w:tr>
      <w:tr w:rsidR="001D32AE">
        <w:trPr>
          <w:trHeight w:val="645"/>
          <w:jc w:val="center"/>
        </w:trPr>
        <w:tc>
          <w:tcPr>
            <w:tcW w:w="3230"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合计</w:t>
            </w:r>
          </w:p>
        </w:tc>
        <w:tc>
          <w:tcPr>
            <w:tcW w:w="114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10352.52</w:t>
            </w:r>
          </w:p>
        </w:tc>
        <w:tc>
          <w:tcPr>
            <w:tcW w:w="1429"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5016.76</w:t>
            </w:r>
          </w:p>
        </w:tc>
        <w:tc>
          <w:tcPr>
            <w:tcW w:w="17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499.21</w:t>
            </w:r>
          </w:p>
        </w:tc>
        <w:tc>
          <w:tcPr>
            <w:tcW w:w="1720"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4836.55</w:t>
            </w:r>
          </w:p>
        </w:tc>
      </w:tr>
      <w:tr w:rsidR="001D32AE">
        <w:trPr>
          <w:trHeight w:val="645"/>
          <w:jc w:val="center"/>
        </w:trPr>
        <w:tc>
          <w:tcPr>
            <w:tcW w:w="3230"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浙江安防职业技术学院</w:t>
            </w:r>
          </w:p>
        </w:tc>
        <w:tc>
          <w:tcPr>
            <w:tcW w:w="114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10352.52</w:t>
            </w:r>
          </w:p>
        </w:tc>
        <w:tc>
          <w:tcPr>
            <w:tcW w:w="1429"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5016.76</w:t>
            </w:r>
          </w:p>
        </w:tc>
        <w:tc>
          <w:tcPr>
            <w:tcW w:w="17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499.21</w:t>
            </w:r>
          </w:p>
        </w:tc>
        <w:tc>
          <w:tcPr>
            <w:tcW w:w="1720"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方正书宋_GBK" w:eastAsia="方正书宋_GBK" w:hAnsi="宋体" w:cs="宋体"/>
                <w:kern w:val="0"/>
                <w:sz w:val="20"/>
                <w:szCs w:val="24"/>
              </w:rPr>
            </w:pPr>
            <w:r>
              <w:rPr>
                <w:rFonts w:ascii="方正书宋_GBK" w:eastAsia="方正书宋_GBK" w:hAnsi="方正书宋_GBK" w:cs="方正书宋_GBK"/>
                <w:color w:val="000000"/>
                <w:kern w:val="0"/>
                <w:sz w:val="20"/>
                <w:lang w:bidi="ar"/>
              </w:rPr>
              <w:t>4836.55</w:t>
            </w:r>
          </w:p>
        </w:tc>
      </w:tr>
      <w:tr w:rsidR="001D32AE">
        <w:trPr>
          <w:trHeight w:val="645"/>
          <w:jc w:val="center"/>
        </w:trPr>
        <w:tc>
          <w:tcPr>
            <w:tcW w:w="3230"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4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9"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r>
      <w:tr w:rsidR="001D32AE">
        <w:trPr>
          <w:trHeight w:val="645"/>
          <w:jc w:val="center"/>
        </w:trPr>
        <w:tc>
          <w:tcPr>
            <w:tcW w:w="3230"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4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9"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r>
      <w:tr w:rsidR="001D32AE">
        <w:trPr>
          <w:trHeight w:val="645"/>
          <w:jc w:val="center"/>
        </w:trPr>
        <w:tc>
          <w:tcPr>
            <w:tcW w:w="3230" w:type="dxa"/>
            <w:tcBorders>
              <w:top w:val="nil"/>
              <w:left w:val="single" w:sz="4" w:space="0" w:color="auto"/>
              <w:bottom w:val="single" w:sz="4" w:space="0" w:color="auto"/>
              <w:right w:val="single" w:sz="4" w:space="0" w:color="auto"/>
            </w:tcBorders>
            <w:shd w:val="clear" w:color="auto" w:fill="auto"/>
            <w:noWrap/>
            <w:vAlign w:val="center"/>
          </w:tcPr>
          <w:p w:rsidR="001D32AE" w:rsidRDefault="001D32AE">
            <w:pPr>
              <w:widowControl/>
              <w:jc w:val="left"/>
              <w:rPr>
                <w:rFonts w:ascii="方正书宋_GBK" w:eastAsia="方正书宋_GBK" w:hAnsi="宋体" w:cs="宋体"/>
                <w:kern w:val="0"/>
                <w:sz w:val="20"/>
                <w:szCs w:val="24"/>
              </w:rPr>
            </w:pPr>
          </w:p>
        </w:tc>
        <w:tc>
          <w:tcPr>
            <w:tcW w:w="114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429"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c>
          <w:tcPr>
            <w:tcW w:w="1720" w:type="dxa"/>
            <w:gridSpan w:val="2"/>
            <w:tcBorders>
              <w:top w:val="nil"/>
              <w:left w:val="nil"/>
              <w:bottom w:val="single" w:sz="4" w:space="0" w:color="auto"/>
              <w:right w:val="single" w:sz="4" w:space="0" w:color="auto"/>
            </w:tcBorders>
            <w:shd w:val="clear" w:color="auto" w:fill="auto"/>
            <w:noWrap/>
            <w:vAlign w:val="center"/>
          </w:tcPr>
          <w:p w:rsidR="001D32AE" w:rsidRDefault="00A12F31">
            <w:pPr>
              <w:widowControl/>
              <w:jc w:val="right"/>
              <w:rPr>
                <w:rFonts w:ascii="方正书宋_GBK" w:eastAsia="方正书宋_GBK" w:hAnsi="宋体" w:cs="宋体"/>
                <w:kern w:val="0"/>
                <w:sz w:val="20"/>
                <w:szCs w:val="24"/>
              </w:rPr>
            </w:pPr>
            <w:r>
              <w:rPr>
                <w:rFonts w:ascii="方正书宋_GBK" w:eastAsia="方正书宋_GBK" w:hAnsi="宋体" w:cs="宋体" w:hint="eastAsia"/>
                <w:kern w:val="0"/>
                <w:sz w:val="20"/>
                <w:szCs w:val="24"/>
              </w:rPr>
              <w:t xml:space="preserve">　</w:t>
            </w:r>
          </w:p>
        </w:tc>
      </w:tr>
      <w:tr w:rsidR="001D32AE">
        <w:trPr>
          <w:gridAfter w:val="1"/>
          <w:wAfter w:w="112" w:type="dxa"/>
          <w:trHeight w:val="615"/>
          <w:jc w:val="center"/>
        </w:trPr>
        <w:tc>
          <w:tcPr>
            <w:tcW w:w="9130" w:type="dxa"/>
            <w:gridSpan w:val="6"/>
            <w:tcBorders>
              <w:top w:val="nil"/>
              <w:left w:val="nil"/>
              <w:bottom w:val="nil"/>
              <w:right w:val="nil"/>
            </w:tcBorders>
            <w:shd w:val="clear" w:color="auto" w:fill="auto"/>
            <w:noWrap/>
            <w:vAlign w:val="bottom"/>
          </w:tcPr>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1D32AE">
            <w:pPr>
              <w:widowControl/>
              <w:jc w:val="center"/>
              <w:rPr>
                <w:rFonts w:ascii="宋体" w:hAnsi="宋体" w:cs="宋体"/>
                <w:kern w:val="0"/>
                <w:sz w:val="40"/>
                <w:szCs w:val="40"/>
              </w:rPr>
            </w:pPr>
          </w:p>
          <w:p w:rsidR="001D32AE" w:rsidRDefault="00A12F31">
            <w:pPr>
              <w:widowControl/>
              <w:rPr>
                <w:rFonts w:ascii="宋体" w:hAnsi="宋体" w:cs="宋体"/>
                <w:b/>
                <w:kern w:val="0"/>
                <w:sz w:val="40"/>
                <w:szCs w:val="40"/>
              </w:rPr>
            </w:pPr>
            <w:r>
              <w:rPr>
                <w:rFonts w:ascii="宋体" w:hAnsi="宋体" w:cs="宋体" w:hint="eastAsia"/>
                <w:b/>
                <w:kern w:val="0"/>
                <w:szCs w:val="21"/>
              </w:rPr>
              <w:lastRenderedPageBreak/>
              <w:t>表</w:t>
            </w:r>
            <w:r>
              <w:rPr>
                <w:rFonts w:ascii="宋体" w:hAnsi="宋体" w:cs="宋体" w:hint="eastAsia"/>
                <w:b/>
                <w:kern w:val="0"/>
                <w:szCs w:val="21"/>
              </w:rPr>
              <w:t xml:space="preserve">8       </w:t>
            </w:r>
            <w:r>
              <w:rPr>
                <w:rFonts w:ascii="宋体" w:hAnsi="宋体" w:cs="宋体" w:hint="eastAsia"/>
                <w:b/>
                <w:kern w:val="0"/>
                <w:sz w:val="40"/>
                <w:szCs w:val="40"/>
              </w:rPr>
              <w:t>20</w:t>
            </w:r>
            <w:r>
              <w:rPr>
                <w:rFonts w:ascii="宋体" w:hAnsi="宋体" w:cs="宋体" w:hint="eastAsia"/>
                <w:b/>
                <w:kern w:val="0"/>
                <w:sz w:val="40"/>
                <w:szCs w:val="40"/>
              </w:rPr>
              <w:t>20</w:t>
            </w:r>
            <w:r>
              <w:rPr>
                <w:rFonts w:ascii="宋体" w:hAnsi="宋体" w:cs="宋体" w:hint="eastAsia"/>
                <w:b/>
                <w:kern w:val="0"/>
                <w:sz w:val="40"/>
                <w:szCs w:val="40"/>
              </w:rPr>
              <w:t>年一般公共预算“三公”经费表</w:t>
            </w:r>
            <w:r>
              <w:rPr>
                <w:rFonts w:ascii="宋体" w:hAnsi="宋体" w:cs="宋体" w:hint="eastAsia"/>
                <w:b/>
                <w:kern w:val="0"/>
                <w:sz w:val="40"/>
                <w:szCs w:val="40"/>
              </w:rPr>
              <w:t xml:space="preserve"> </w:t>
            </w:r>
          </w:p>
        </w:tc>
      </w:tr>
      <w:tr w:rsidR="001D32AE">
        <w:trPr>
          <w:gridAfter w:val="1"/>
          <w:wAfter w:w="112" w:type="dxa"/>
          <w:trHeight w:val="360"/>
          <w:jc w:val="center"/>
        </w:trPr>
        <w:tc>
          <w:tcPr>
            <w:tcW w:w="5050" w:type="dxa"/>
            <w:gridSpan w:val="3"/>
            <w:tcBorders>
              <w:top w:val="nil"/>
              <w:left w:val="nil"/>
              <w:bottom w:val="nil"/>
              <w:right w:val="nil"/>
            </w:tcBorders>
            <w:shd w:val="clear" w:color="auto" w:fill="auto"/>
            <w:noWrap/>
            <w:vAlign w:val="bottom"/>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lastRenderedPageBreak/>
              <w:t>部门名称：</w:t>
            </w:r>
            <w:r>
              <w:rPr>
                <w:rFonts w:ascii="宋体" w:hAnsi="宋体" w:cs="宋体" w:hint="eastAsia"/>
                <w:kern w:val="0"/>
                <w:sz w:val="18"/>
                <w:szCs w:val="18"/>
              </w:rPr>
              <w:t xml:space="preserve"> </w:t>
            </w:r>
            <w:r>
              <w:rPr>
                <w:rFonts w:ascii="宋体" w:hAnsi="宋体" w:cs="宋体" w:hint="eastAsia"/>
                <w:kern w:val="0"/>
                <w:sz w:val="18"/>
                <w:szCs w:val="18"/>
              </w:rPr>
              <w:t>浙江安防职业技术学院</w:t>
            </w:r>
          </w:p>
        </w:tc>
        <w:tc>
          <w:tcPr>
            <w:tcW w:w="4080" w:type="dxa"/>
            <w:gridSpan w:val="3"/>
            <w:tcBorders>
              <w:top w:val="nil"/>
              <w:left w:val="nil"/>
              <w:bottom w:val="nil"/>
              <w:right w:val="nil"/>
            </w:tcBorders>
            <w:shd w:val="clear" w:color="auto" w:fill="auto"/>
            <w:noWrap/>
            <w:vAlign w:val="bottom"/>
          </w:tcPr>
          <w:p w:rsidR="001D32AE" w:rsidRDefault="00A12F31">
            <w:pPr>
              <w:widowControl/>
              <w:jc w:val="right"/>
              <w:rPr>
                <w:rFonts w:ascii="宋体" w:hAnsi="宋体" w:cs="宋体"/>
                <w:kern w:val="0"/>
                <w:sz w:val="18"/>
                <w:szCs w:val="18"/>
              </w:rPr>
            </w:pPr>
            <w:r>
              <w:rPr>
                <w:rFonts w:ascii="宋体" w:hAnsi="宋体" w:cs="宋体" w:hint="eastAsia"/>
                <w:kern w:val="0"/>
                <w:sz w:val="18"/>
                <w:szCs w:val="18"/>
              </w:rPr>
              <w:t>单位：万元</w:t>
            </w:r>
          </w:p>
        </w:tc>
      </w:tr>
      <w:tr w:rsidR="001D32AE">
        <w:trPr>
          <w:gridAfter w:val="1"/>
          <w:wAfter w:w="112" w:type="dxa"/>
          <w:trHeight w:val="855"/>
          <w:jc w:val="center"/>
        </w:trPr>
        <w:tc>
          <w:tcPr>
            <w:tcW w:w="5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A12F31">
            <w:pPr>
              <w:widowControl/>
              <w:jc w:val="center"/>
              <w:rPr>
                <w:rFonts w:ascii="宋体" w:hAnsi="宋体" w:cs="宋体"/>
                <w:kern w:val="0"/>
                <w:sz w:val="24"/>
                <w:szCs w:val="24"/>
              </w:rPr>
            </w:pPr>
            <w:r>
              <w:rPr>
                <w:rFonts w:ascii="宋体" w:hAnsi="宋体" w:cs="宋体" w:hint="eastAsia"/>
                <w:kern w:val="0"/>
                <w:sz w:val="24"/>
                <w:szCs w:val="24"/>
              </w:rPr>
              <w:t>项目</w:t>
            </w:r>
          </w:p>
        </w:tc>
        <w:tc>
          <w:tcPr>
            <w:tcW w:w="4080" w:type="dxa"/>
            <w:gridSpan w:val="3"/>
            <w:tcBorders>
              <w:top w:val="single" w:sz="4" w:space="0" w:color="auto"/>
              <w:left w:val="nil"/>
              <w:bottom w:val="nil"/>
              <w:right w:val="single" w:sz="4" w:space="0" w:color="auto"/>
            </w:tcBorders>
            <w:shd w:val="clear" w:color="auto" w:fill="auto"/>
            <w:noWrap/>
            <w:vAlign w:val="center"/>
          </w:tcPr>
          <w:p w:rsidR="001D32AE" w:rsidRDefault="00A12F31">
            <w:pPr>
              <w:widowControl/>
              <w:jc w:val="center"/>
              <w:rPr>
                <w:rFonts w:ascii="宋体" w:hAnsi="宋体" w:cs="宋体"/>
                <w:kern w:val="0"/>
                <w:sz w:val="24"/>
                <w:szCs w:val="24"/>
              </w:rPr>
            </w:pPr>
            <w:r>
              <w:rPr>
                <w:rFonts w:ascii="宋体" w:hAnsi="宋体" w:cs="宋体" w:hint="eastAsia"/>
                <w:kern w:val="0"/>
                <w:sz w:val="24"/>
                <w:szCs w:val="24"/>
              </w:rPr>
              <w:t>20</w:t>
            </w:r>
            <w:r>
              <w:rPr>
                <w:rFonts w:ascii="宋体" w:hAnsi="宋体" w:cs="宋体" w:hint="eastAsia"/>
                <w:kern w:val="0"/>
                <w:sz w:val="24"/>
                <w:szCs w:val="24"/>
              </w:rPr>
              <w:t>20</w:t>
            </w:r>
            <w:r>
              <w:rPr>
                <w:rFonts w:ascii="宋体" w:hAnsi="宋体" w:cs="宋体" w:hint="eastAsia"/>
                <w:kern w:val="0"/>
                <w:sz w:val="24"/>
                <w:szCs w:val="24"/>
              </w:rPr>
              <w:t>年预算数</w:t>
            </w:r>
          </w:p>
        </w:tc>
      </w:tr>
      <w:tr w:rsidR="001D32AE">
        <w:trPr>
          <w:gridAfter w:val="1"/>
          <w:wAfter w:w="112" w:type="dxa"/>
          <w:trHeight w:val="85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合计</w:t>
            </w:r>
          </w:p>
        </w:tc>
        <w:tc>
          <w:tcPr>
            <w:tcW w:w="4080" w:type="dxa"/>
            <w:gridSpan w:val="3"/>
            <w:tcBorders>
              <w:top w:val="single" w:sz="4" w:space="0" w:color="auto"/>
              <w:left w:val="single" w:sz="4" w:space="0" w:color="auto"/>
              <w:bottom w:val="nil"/>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2"/>
              </w:rPr>
            </w:pPr>
            <w:r>
              <w:rPr>
                <w:rFonts w:ascii="宋体" w:hAnsi="宋体" w:cs="宋体" w:hint="eastAsia"/>
                <w:color w:val="000000"/>
                <w:kern w:val="0"/>
                <w:sz w:val="22"/>
                <w:szCs w:val="22"/>
                <w:lang w:bidi="ar"/>
              </w:rPr>
              <w:t xml:space="preserve">26.13 </w:t>
            </w:r>
          </w:p>
        </w:tc>
      </w:tr>
      <w:tr w:rsidR="001D32AE">
        <w:trPr>
          <w:gridAfter w:val="1"/>
          <w:wAfter w:w="112" w:type="dxa"/>
          <w:trHeight w:val="139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left"/>
              <w:textAlignment w:val="center"/>
              <w:rPr>
                <w:rFonts w:ascii="宋体" w:hAnsi="宋体" w:cs="宋体"/>
                <w:kern w:val="0"/>
                <w:sz w:val="24"/>
                <w:szCs w:val="24"/>
              </w:rPr>
            </w:pPr>
            <w:r>
              <w:rPr>
                <w:rFonts w:ascii="宋体" w:hAnsi="宋体" w:cs="宋体" w:hint="eastAsia"/>
                <w:color w:val="000000"/>
                <w:kern w:val="0"/>
                <w:sz w:val="24"/>
                <w:szCs w:val="24"/>
                <w:lang w:bidi="ar"/>
              </w:rPr>
              <w:t xml:space="preserve">  1.</w:t>
            </w:r>
            <w:r>
              <w:rPr>
                <w:rFonts w:ascii="宋体" w:hAnsi="宋体" w:cs="宋体" w:hint="eastAsia"/>
                <w:color w:val="000000"/>
                <w:kern w:val="0"/>
                <w:sz w:val="24"/>
                <w:szCs w:val="24"/>
                <w:lang w:bidi="ar"/>
              </w:rPr>
              <w:t>因公出国</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费用</w:t>
            </w:r>
          </w:p>
        </w:tc>
        <w:tc>
          <w:tcPr>
            <w:tcW w:w="4080" w:type="dxa"/>
            <w:gridSpan w:val="3"/>
            <w:tcBorders>
              <w:top w:val="single" w:sz="4" w:space="0" w:color="auto"/>
              <w:left w:val="single" w:sz="4" w:space="0" w:color="auto"/>
              <w:bottom w:val="nil"/>
              <w:right w:val="single" w:sz="4" w:space="0" w:color="auto"/>
            </w:tcBorders>
            <w:shd w:val="clear" w:color="auto" w:fill="auto"/>
            <w:vAlign w:val="center"/>
          </w:tcPr>
          <w:p w:rsidR="001D32AE" w:rsidRDefault="00A12F31">
            <w:pPr>
              <w:widowControl/>
              <w:jc w:val="left"/>
              <w:textAlignment w:val="center"/>
              <w:rPr>
                <w:rFonts w:ascii="宋体" w:hAnsi="宋体" w:cs="宋体"/>
                <w:kern w:val="0"/>
                <w:szCs w:val="21"/>
              </w:rPr>
            </w:pPr>
            <w:r>
              <w:rPr>
                <w:rStyle w:val="font01"/>
                <w:rFonts w:hint="default"/>
                <w:lang w:bidi="ar"/>
              </w:rPr>
              <w:t>根据《温州市财政局关于明确因公出国（境）经费审批意见的通知》（温财外〔</w:t>
            </w:r>
            <w:r>
              <w:rPr>
                <w:rStyle w:val="font01"/>
                <w:rFonts w:hint="default"/>
                <w:lang w:bidi="ar"/>
              </w:rPr>
              <w:t>2018</w:t>
            </w:r>
            <w:r>
              <w:rPr>
                <w:rStyle w:val="font01"/>
                <w:rFonts w:hint="default"/>
                <w:lang w:bidi="ar"/>
              </w:rPr>
              <w:t>〕</w:t>
            </w:r>
            <w:r>
              <w:rPr>
                <w:rStyle w:val="font01"/>
                <w:rFonts w:hint="default"/>
                <w:lang w:bidi="ar"/>
              </w:rPr>
              <w:t>41</w:t>
            </w:r>
            <w:r>
              <w:rPr>
                <w:rStyle w:val="font01"/>
                <w:rFonts w:hint="default"/>
                <w:lang w:bidi="ar"/>
              </w:rPr>
              <w:t>号）文件精神，因公出国（境）经费实行归口管理，由市财政统筹安排，不再单独安排预算进行公开。</w:t>
            </w:r>
          </w:p>
        </w:tc>
      </w:tr>
      <w:tr w:rsidR="001D32AE">
        <w:trPr>
          <w:gridAfter w:val="1"/>
          <w:wAfter w:w="112" w:type="dxa"/>
          <w:trHeight w:val="85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left"/>
              <w:textAlignment w:val="center"/>
              <w:rPr>
                <w:rFonts w:ascii="宋体" w:hAnsi="宋体" w:cs="宋体"/>
                <w:kern w:val="0"/>
                <w:sz w:val="24"/>
                <w:szCs w:val="24"/>
              </w:rPr>
            </w:pPr>
            <w:r>
              <w:rPr>
                <w:rFonts w:ascii="宋体" w:hAnsi="宋体" w:cs="宋体" w:hint="eastAsia"/>
                <w:color w:val="000000"/>
                <w:kern w:val="0"/>
                <w:sz w:val="24"/>
                <w:szCs w:val="24"/>
                <w:lang w:bidi="ar"/>
              </w:rPr>
              <w:t xml:space="preserve">  2.</w:t>
            </w:r>
            <w:r>
              <w:rPr>
                <w:rFonts w:ascii="宋体" w:hAnsi="宋体" w:cs="宋体" w:hint="eastAsia"/>
                <w:color w:val="000000"/>
                <w:kern w:val="0"/>
                <w:sz w:val="24"/>
                <w:szCs w:val="24"/>
                <w:lang w:bidi="ar"/>
              </w:rPr>
              <w:t>公务接待费</w:t>
            </w:r>
          </w:p>
        </w:tc>
        <w:tc>
          <w:tcPr>
            <w:tcW w:w="4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2"/>
              </w:rPr>
            </w:pPr>
            <w:r>
              <w:rPr>
                <w:rFonts w:ascii="宋体" w:hAnsi="宋体" w:cs="宋体" w:hint="eastAsia"/>
                <w:color w:val="000000"/>
                <w:kern w:val="0"/>
                <w:sz w:val="22"/>
                <w:szCs w:val="22"/>
                <w:lang w:bidi="ar"/>
              </w:rPr>
              <w:t xml:space="preserve">7.13 </w:t>
            </w:r>
          </w:p>
        </w:tc>
      </w:tr>
      <w:tr w:rsidR="001D32AE">
        <w:trPr>
          <w:gridAfter w:val="1"/>
          <w:wAfter w:w="112" w:type="dxa"/>
          <w:trHeight w:val="85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left"/>
              <w:textAlignment w:val="center"/>
              <w:rPr>
                <w:rFonts w:ascii="宋体" w:hAnsi="宋体" w:cs="宋体"/>
                <w:kern w:val="0"/>
                <w:sz w:val="24"/>
                <w:szCs w:val="24"/>
              </w:rPr>
            </w:pPr>
            <w:r>
              <w:rPr>
                <w:rFonts w:ascii="宋体" w:hAnsi="宋体" w:cs="宋体" w:hint="eastAsia"/>
                <w:color w:val="000000"/>
                <w:kern w:val="0"/>
                <w:sz w:val="24"/>
                <w:szCs w:val="24"/>
                <w:lang w:bidi="ar"/>
              </w:rPr>
              <w:t xml:space="preserve">  3.</w:t>
            </w:r>
            <w:r>
              <w:rPr>
                <w:rFonts w:ascii="宋体" w:hAnsi="宋体" w:cs="宋体" w:hint="eastAsia"/>
                <w:color w:val="000000"/>
                <w:kern w:val="0"/>
                <w:sz w:val="24"/>
                <w:szCs w:val="24"/>
                <w:lang w:bidi="ar"/>
              </w:rPr>
              <w:t>公务用车购置及运行维护费</w:t>
            </w:r>
          </w:p>
        </w:tc>
        <w:tc>
          <w:tcPr>
            <w:tcW w:w="4080" w:type="dxa"/>
            <w:gridSpan w:val="3"/>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2"/>
              </w:rPr>
            </w:pPr>
            <w:r>
              <w:rPr>
                <w:rFonts w:ascii="宋体" w:hAnsi="宋体" w:cs="宋体" w:hint="eastAsia"/>
                <w:color w:val="000000"/>
                <w:kern w:val="0"/>
                <w:sz w:val="22"/>
                <w:szCs w:val="22"/>
                <w:lang w:bidi="ar"/>
              </w:rPr>
              <w:t xml:space="preserve">19.00 </w:t>
            </w:r>
          </w:p>
        </w:tc>
      </w:tr>
      <w:tr w:rsidR="001D32AE">
        <w:trPr>
          <w:gridAfter w:val="1"/>
          <w:wAfter w:w="112" w:type="dxa"/>
          <w:trHeight w:val="85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其中：公务用车购置费</w:t>
            </w:r>
          </w:p>
        </w:tc>
        <w:tc>
          <w:tcPr>
            <w:tcW w:w="4080" w:type="dxa"/>
            <w:gridSpan w:val="3"/>
            <w:tcBorders>
              <w:top w:val="nil"/>
              <w:left w:val="single" w:sz="4" w:space="0" w:color="auto"/>
              <w:bottom w:val="nil"/>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2"/>
              </w:rPr>
            </w:pPr>
            <w:r>
              <w:rPr>
                <w:rFonts w:ascii="宋体" w:hAnsi="宋体" w:cs="宋体" w:hint="eastAsia"/>
                <w:color w:val="000000"/>
                <w:kern w:val="0"/>
                <w:sz w:val="22"/>
                <w:szCs w:val="22"/>
                <w:lang w:bidi="ar"/>
              </w:rPr>
              <w:t xml:space="preserve">0.00 </w:t>
            </w:r>
          </w:p>
        </w:tc>
      </w:tr>
      <w:tr w:rsidR="001D32AE">
        <w:trPr>
          <w:gridAfter w:val="1"/>
          <w:wAfter w:w="112" w:type="dxa"/>
          <w:trHeight w:val="855"/>
          <w:jc w:val="center"/>
        </w:trPr>
        <w:tc>
          <w:tcPr>
            <w:tcW w:w="5050" w:type="dxa"/>
            <w:gridSpan w:val="3"/>
            <w:tcBorders>
              <w:top w:val="nil"/>
              <w:left w:val="single" w:sz="4" w:space="0" w:color="auto"/>
              <w:bottom w:val="single" w:sz="4" w:space="0" w:color="auto"/>
              <w:right w:val="nil"/>
            </w:tcBorders>
            <w:shd w:val="clear" w:color="auto" w:fill="auto"/>
            <w:noWrap/>
            <w:vAlign w:val="center"/>
          </w:tcPr>
          <w:p w:rsidR="001D32AE" w:rsidRDefault="00A12F31">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公务用车运行维护费</w:t>
            </w:r>
          </w:p>
        </w:tc>
        <w:tc>
          <w:tcPr>
            <w:tcW w:w="4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A12F31">
            <w:pPr>
              <w:widowControl/>
              <w:jc w:val="right"/>
              <w:textAlignment w:val="center"/>
              <w:rPr>
                <w:rFonts w:ascii="宋体" w:hAnsi="宋体" w:cs="宋体"/>
                <w:kern w:val="0"/>
                <w:sz w:val="22"/>
              </w:rPr>
            </w:pPr>
            <w:r>
              <w:rPr>
                <w:rFonts w:ascii="宋体" w:hAnsi="宋体" w:cs="宋体" w:hint="eastAsia"/>
                <w:color w:val="000000"/>
                <w:kern w:val="0"/>
                <w:sz w:val="22"/>
                <w:szCs w:val="22"/>
                <w:lang w:bidi="ar"/>
              </w:rPr>
              <w:t xml:space="preserve">19.00 </w:t>
            </w:r>
          </w:p>
        </w:tc>
      </w:tr>
    </w:tbl>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spacing w:line="580" w:lineRule="exact"/>
        <w:rPr>
          <w:rFonts w:ascii="黑体" w:eastAsia="黑体" w:hAnsi="黑体" w:cs="黑体"/>
          <w:spacing w:val="15"/>
          <w:sz w:val="32"/>
          <w:szCs w:val="32"/>
        </w:rPr>
      </w:pPr>
    </w:p>
    <w:p w:rsidR="001D32AE" w:rsidRDefault="001D32AE">
      <w:pPr>
        <w:pStyle w:val="Default"/>
        <w:rPr>
          <w:rFonts w:ascii="黑体" w:eastAsia="黑体" w:hAnsi="黑体" w:cs="黑体" w:hint="default"/>
          <w:spacing w:val="15"/>
          <w:sz w:val="32"/>
          <w:szCs w:val="32"/>
        </w:rPr>
      </w:pPr>
    </w:p>
    <w:tbl>
      <w:tblPr>
        <w:tblW w:w="9360" w:type="dxa"/>
        <w:jc w:val="center"/>
        <w:tblLayout w:type="fixed"/>
        <w:tblLook w:val="04A0" w:firstRow="1" w:lastRow="0" w:firstColumn="1" w:lastColumn="0" w:noHBand="0" w:noVBand="1"/>
      </w:tblPr>
      <w:tblGrid>
        <w:gridCol w:w="1196"/>
        <w:gridCol w:w="992"/>
        <w:gridCol w:w="1373"/>
        <w:gridCol w:w="854"/>
        <w:gridCol w:w="912"/>
        <w:gridCol w:w="876"/>
        <w:gridCol w:w="709"/>
        <w:gridCol w:w="1181"/>
        <w:gridCol w:w="1267"/>
      </w:tblGrid>
      <w:tr w:rsidR="001D32AE">
        <w:trPr>
          <w:trHeight w:val="540"/>
          <w:jc w:val="center"/>
        </w:trPr>
        <w:tc>
          <w:tcPr>
            <w:tcW w:w="9360" w:type="dxa"/>
            <w:gridSpan w:val="9"/>
            <w:tcBorders>
              <w:top w:val="nil"/>
              <w:left w:val="nil"/>
              <w:bottom w:val="nil"/>
              <w:right w:val="nil"/>
            </w:tcBorders>
            <w:shd w:val="clear" w:color="auto" w:fill="auto"/>
            <w:noWrap/>
            <w:vAlign w:val="center"/>
          </w:tcPr>
          <w:p w:rsidR="001D32AE" w:rsidRDefault="00A12F31">
            <w:pPr>
              <w:widowControl/>
              <w:jc w:val="left"/>
              <w:rPr>
                <w:rFonts w:ascii="宋体" w:hAnsi="宋体" w:cs="宋体"/>
                <w:b/>
                <w:bCs/>
                <w:kern w:val="0"/>
                <w:sz w:val="20"/>
                <w:szCs w:val="24"/>
              </w:rPr>
            </w:pPr>
            <w:r>
              <w:rPr>
                <w:rFonts w:ascii="宋体" w:hAnsi="宋体" w:cs="宋体" w:hint="eastAsia"/>
                <w:b/>
                <w:bCs/>
                <w:kern w:val="0"/>
                <w:sz w:val="20"/>
                <w:szCs w:val="24"/>
              </w:rPr>
              <w:lastRenderedPageBreak/>
              <w:t>表</w:t>
            </w:r>
            <w:r>
              <w:rPr>
                <w:rFonts w:ascii="宋体" w:hAnsi="宋体" w:cs="宋体" w:hint="eastAsia"/>
                <w:b/>
                <w:bCs/>
                <w:kern w:val="0"/>
                <w:sz w:val="20"/>
                <w:szCs w:val="24"/>
              </w:rPr>
              <w:t>9</w:t>
            </w:r>
            <w:r>
              <w:rPr>
                <w:rFonts w:ascii="宋体" w:hAnsi="宋体" w:cs="宋体" w:hint="eastAsia"/>
                <w:kern w:val="0"/>
                <w:sz w:val="20"/>
                <w:szCs w:val="24"/>
              </w:rPr>
              <w:t xml:space="preserve"> </w:t>
            </w:r>
            <w:r>
              <w:rPr>
                <w:rFonts w:ascii="宋体" w:hAnsi="宋体" w:cs="宋体" w:hint="eastAsia"/>
                <w:b/>
                <w:bCs/>
                <w:kern w:val="0"/>
                <w:sz w:val="20"/>
                <w:szCs w:val="24"/>
              </w:rPr>
              <w:t xml:space="preserve">  </w:t>
            </w:r>
            <w:r>
              <w:rPr>
                <w:rFonts w:ascii="宋体" w:hAnsi="宋体" w:cs="宋体" w:hint="eastAsia"/>
                <w:b/>
                <w:bCs/>
                <w:kern w:val="0"/>
                <w:sz w:val="36"/>
                <w:szCs w:val="36"/>
              </w:rPr>
              <w:t>20</w:t>
            </w:r>
            <w:r>
              <w:rPr>
                <w:rFonts w:ascii="宋体" w:hAnsi="宋体" w:cs="宋体" w:hint="eastAsia"/>
                <w:b/>
                <w:bCs/>
                <w:kern w:val="0"/>
                <w:sz w:val="36"/>
                <w:szCs w:val="36"/>
              </w:rPr>
              <w:t>20</w:t>
            </w:r>
            <w:r>
              <w:rPr>
                <w:rFonts w:ascii="宋体" w:hAnsi="宋体" w:cs="宋体" w:hint="eastAsia"/>
                <w:b/>
                <w:bCs/>
                <w:kern w:val="0"/>
                <w:sz w:val="36"/>
                <w:szCs w:val="36"/>
              </w:rPr>
              <w:t>年市级部门预算财政拨款项目支出预算表</w:t>
            </w:r>
          </w:p>
        </w:tc>
      </w:tr>
      <w:tr w:rsidR="001D32AE">
        <w:trPr>
          <w:trHeight w:val="225"/>
          <w:jc w:val="center"/>
        </w:trPr>
        <w:tc>
          <w:tcPr>
            <w:tcW w:w="1196"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992"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373"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854"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912"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876"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709"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181"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267"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r>
      <w:tr w:rsidR="001D32AE">
        <w:trPr>
          <w:trHeight w:val="240"/>
          <w:jc w:val="center"/>
        </w:trPr>
        <w:tc>
          <w:tcPr>
            <w:tcW w:w="3561" w:type="dxa"/>
            <w:gridSpan w:val="3"/>
            <w:tcBorders>
              <w:top w:val="nil"/>
              <w:left w:val="nil"/>
              <w:bottom w:val="nil"/>
              <w:right w:val="nil"/>
            </w:tcBorders>
            <w:shd w:val="clear" w:color="auto" w:fill="auto"/>
            <w:noWrap/>
            <w:vAlign w:val="bottom"/>
          </w:tcPr>
          <w:p w:rsidR="001D32AE" w:rsidRDefault="00A12F31">
            <w:pPr>
              <w:widowControl/>
              <w:jc w:val="left"/>
              <w:rPr>
                <w:rFonts w:ascii="宋体" w:hAnsi="宋体" w:cs="宋体"/>
                <w:kern w:val="0"/>
                <w:sz w:val="18"/>
                <w:szCs w:val="18"/>
              </w:rPr>
            </w:pPr>
            <w:r>
              <w:rPr>
                <w:rFonts w:ascii="宋体" w:hAnsi="宋体" w:cs="宋体" w:hint="eastAsia"/>
                <w:kern w:val="0"/>
                <w:sz w:val="18"/>
                <w:szCs w:val="18"/>
              </w:rPr>
              <w:t>部门名称：</w:t>
            </w:r>
            <w:r>
              <w:rPr>
                <w:rFonts w:ascii="宋体" w:hAnsi="宋体" w:cs="宋体" w:hint="eastAsia"/>
                <w:kern w:val="0"/>
                <w:sz w:val="18"/>
                <w:szCs w:val="18"/>
              </w:rPr>
              <w:t>浙江安防职业技术学院</w:t>
            </w:r>
          </w:p>
        </w:tc>
        <w:tc>
          <w:tcPr>
            <w:tcW w:w="854"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912"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876" w:type="dxa"/>
            <w:tcBorders>
              <w:top w:val="nil"/>
              <w:left w:val="nil"/>
              <w:bottom w:val="nil"/>
              <w:right w:val="nil"/>
            </w:tcBorders>
            <w:shd w:val="clear" w:color="auto" w:fill="auto"/>
            <w:noWrap/>
            <w:vAlign w:val="bottom"/>
          </w:tcPr>
          <w:p w:rsidR="001D32AE" w:rsidRDefault="001D32AE">
            <w:pPr>
              <w:widowControl/>
              <w:jc w:val="right"/>
              <w:rPr>
                <w:rFonts w:ascii="宋体" w:hAnsi="宋体" w:cs="宋体"/>
                <w:kern w:val="0"/>
                <w:sz w:val="20"/>
                <w:szCs w:val="24"/>
              </w:rPr>
            </w:pPr>
          </w:p>
        </w:tc>
        <w:tc>
          <w:tcPr>
            <w:tcW w:w="709"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181"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267" w:type="dxa"/>
            <w:tcBorders>
              <w:top w:val="nil"/>
              <w:left w:val="nil"/>
              <w:bottom w:val="nil"/>
              <w:right w:val="nil"/>
            </w:tcBorders>
            <w:shd w:val="clear" w:color="auto" w:fill="auto"/>
            <w:noWrap/>
            <w:vAlign w:val="bottom"/>
          </w:tcPr>
          <w:p w:rsidR="001D32AE" w:rsidRDefault="00A12F31">
            <w:pPr>
              <w:widowControl/>
              <w:jc w:val="right"/>
              <w:rPr>
                <w:rFonts w:ascii="宋体" w:hAnsi="宋体" w:cs="宋体"/>
                <w:kern w:val="0"/>
                <w:sz w:val="20"/>
                <w:szCs w:val="24"/>
              </w:rPr>
            </w:pPr>
            <w:r>
              <w:rPr>
                <w:rFonts w:ascii="宋体" w:hAnsi="宋体" w:cs="宋体" w:hint="eastAsia"/>
                <w:kern w:val="0"/>
                <w:sz w:val="20"/>
                <w:szCs w:val="24"/>
              </w:rPr>
              <w:t>单位</w:t>
            </w:r>
            <w:r>
              <w:rPr>
                <w:rFonts w:ascii="宋体" w:hAnsi="宋体" w:cs="宋体" w:hint="eastAsia"/>
                <w:kern w:val="0"/>
                <w:sz w:val="20"/>
                <w:szCs w:val="24"/>
              </w:rPr>
              <w:t>:</w:t>
            </w:r>
            <w:r>
              <w:rPr>
                <w:rFonts w:ascii="宋体" w:hAnsi="宋体" w:cs="宋体" w:hint="eastAsia"/>
                <w:kern w:val="0"/>
                <w:sz w:val="20"/>
                <w:szCs w:val="24"/>
              </w:rPr>
              <w:t>万元</w:t>
            </w:r>
          </w:p>
        </w:tc>
      </w:tr>
      <w:tr w:rsidR="001D32AE">
        <w:trPr>
          <w:trHeight w:val="240"/>
          <w:jc w:val="center"/>
        </w:trPr>
        <w:tc>
          <w:tcPr>
            <w:tcW w:w="3561" w:type="dxa"/>
            <w:gridSpan w:val="3"/>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854"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912"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876" w:type="dxa"/>
            <w:tcBorders>
              <w:top w:val="nil"/>
              <w:left w:val="nil"/>
              <w:bottom w:val="nil"/>
              <w:right w:val="nil"/>
            </w:tcBorders>
            <w:shd w:val="clear" w:color="auto" w:fill="auto"/>
            <w:noWrap/>
            <w:vAlign w:val="bottom"/>
          </w:tcPr>
          <w:p w:rsidR="001D32AE" w:rsidRDefault="001D32AE">
            <w:pPr>
              <w:widowControl/>
              <w:jc w:val="right"/>
              <w:rPr>
                <w:rFonts w:ascii="宋体" w:hAnsi="宋体" w:cs="宋体"/>
                <w:kern w:val="0"/>
                <w:sz w:val="20"/>
                <w:szCs w:val="24"/>
              </w:rPr>
            </w:pPr>
          </w:p>
        </w:tc>
        <w:tc>
          <w:tcPr>
            <w:tcW w:w="709"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181" w:type="dxa"/>
            <w:tcBorders>
              <w:top w:val="nil"/>
              <w:left w:val="nil"/>
              <w:bottom w:val="nil"/>
              <w:right w:val="nil"/>
            </w:tcBorders>
            <w:shd w:val="clear" w:color="auto" w:fill="auto"/>
            <w:noWrap/>
            <w:vAlign w:val="bottom"/>
          </w:tcPr>
          <w:p w:rsidR="001D32AE" w:rsidRDefault="001D32AE">
            <w:pPr>
              <w:widowControl/>
              <w:jc w:val="left"/>
              <w:rPr>
                <w:rFonts w:ascii="宋体" w:hAnsi="宋体" w:cs="宋体"/>
                <w:kern w:val="0"/>
                <w:sz w:val="18"/>
                <w:szCs w:val="18"/>
              </w:rPr>
            </w:pPr>
          </w:p>
        </w:tc>
        <w:tc>
          <w:tcPr>
            <w:tcW w:w="1267" w:type="dxa"/>
            <w:tcBorders>
              <w:top w:val="nil"/>
              <w:left w:val="nil"/>
              <w:bottom w:val="nil"/>
              <w:right w:val="nil"/>
            </w:tcBorders>
            <w:shd w:val="clear" w:color="auto" w:fill="auto"/>
            <w:noWrap/>
            <w:vAlign w:val="bottom"/>
          </w:tcPr>
          <w:p w:rsidR="001D32AE" w:rsidRDefault="001D32AE">
            <w:pPr>
              <w:widowControl/>
              <w:jc w:val="right"/>
              <w:rPr>
                <w:rFonts w:ascii="宋体" w:hAnsi="宋体" w:cs="宋体"/>
                <w:kern w:val="0"/>
                <w:sz w:val="20"/>
                <w:szCs w:val="24"/>
              </w:rPr>
            </w:pPr>
          </w:p>
        </w:tc>
      </w:tr>
      <w:tr w:rsidR="001D32AE">
        <w:trPr>
          <w:trHeight w:val="705"/>
          <w:jc w:val="center"/>
        </w:trPr>
        <w:tc>
          <w:tcPr>
            <w:tcW w:w="1196" w:type="dxa"/>
            <w:vMerge w:val="restart"/>
            <w:tcBorders>
              <w:top w:val="single" w:sz="4" w:space="0" w:color="auto"/>
              <w:left w:val="single" w:sz="4" w:space="0" w:color="auto"/>
              <w:bottom w:val="nil"/>
              <w:right w:val="single" w:sz="4" w:space="0" w:color="auto"/>
            </w:tcBorders>
            <w:shd w:val="clear" w:color="auto" w:fill="auto"/>
            <w:noWrap/>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单位名称</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项目名称</w:t>
            </w:r>
          </w:p>
        </w:tc>
        <w:tc>
          <w:tcPr>
            <w:tcW w:w="1373" w:type="dxa"/>
            <w:vMerge w:val="restart"/>
            <w:tcBorders>
              <w:top w:val="single" w:sz="4" w:space="0" w:color="auto"/>
              <w:left w:val="single" w:sz="4" w:space="0" w:color="auto"/>
              <w:bottom w:val="nil"/>
              <w:right w:val="single" w:sz="4" w:space="0" w:color="auto"/>
            </w:tcBorders>
            <w:shd w:val="clear" w:color="auto" w:fill="auto"/>
            <w:noWrap/>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项目内容</w:t>
            </w:r>
          </w:p>
        </w:tc>
        <w:tc>
          <w:tcPr>
            <w:tcW w:w="2642" w:type="dxa"/>
            <w:gridSpan w:val="3"/>
            <w:tcBorders>
              <w:top w:val="single" w:sz="4" w:space="0" w:color="auto"/>
              <w:left w:val="nil"/>
              <w:bottom w:val="single" w:sz="4" w:space="0" w:color="auto"/>
              <w:right w:val="single" w:sz="4" w:space="0" w:color="000000"/>
            </w:tcBorders>
            <w:shd w:val="clear" w:color="auto" w:fill="auto"/>
            <w:noWrap/>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资金来源</w:t>
            </w:r>
          </w:p>
        </w:tc>
        <w:tc>
          <w:tcPr>
            <w:tcW w:w="3157" w:type="dxa"/>
            <w:gridSpan w:val="3"/>
            <w:vMerge w:val="restart"/>
            <w:tcBorders>
              <w:top w:val="single" w:sz="4" w:space="0" w:color="auto"/>
              <w:left w:val="single" w:sz="4" w:space="0" w:color="auto"/>
              <w:right w:val="single" w:sz="4" w:space="0" w:color="auto"/>
            </w:tcBorders>
            <w:shd w:val="clear" w:color="auto" w:fill="auto"/>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项目绩效目标（总体描述）</w:t>
            </w:r>
          </w:p>
        </w:tc>
      </w:tr>
      <w:tr w:rsidR="001D32AE">
        <w:trPr>
          <w:trHeight w:val="750"/>
          <w:jc w:val="center"/>
        </w:trPr>
        <w:tc>
          <w:tcPr>
            <w:tcW w:w="1196"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Theme="minorEastAsia" w:eastAsiaTheme="minorEastAsia" w:hAnsiTheme="minorEastAsia" w:cstheme="minorEastAsia"/>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Theme="minorEastAsia" w:eastAsiaTheme="minorEastAsia" w:hAnsiTheme="minorEastAsia" w:cstheme="minorEastAsia"/>
                <w:kern w:val="0"/>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1D32AE" w:rsidRDefault="001D32AE">
            <w:pPr>
              <w:widowControl/>
              <w:jc w:val="left"/>
              <w:rPr>
                <w:rFonts w:asciiTheme="minorEastAsia" w:eastAsiaTheme="minorEastAsia" w:hAnsiTheme="minorEastAsia" w:cstheme="minorEastAsia"/>
                <w:kern w:val="0"/>
                <w:sz w:val="18"/>
                <w:szCs w:val="18"/>
              </w:rPr>
            </w:pPr>
          </w:p>
        </w:tc>
        <w:tc>
          <w:tcPr>
            <w:tcW w:w="854" w:type="dxa"/>
            <w:tcBorders>
              <w:top w:val="single" w:sz="4" w:space="0" w:color="auto"/>
              <w:left w:val="nil"/>
              <w:bottom w:val="single" w:sz="4" w:space="0" w:color="auto"/>
              <w:right w:val="nil"/>
            </w:tcBorders>
            <w:shd w:val="clear" w:color="auto" w:fill="auto"/>
            <w:noWrap/>
            <w:vAlign w:val="center"/>
          </w:tcPr>
          <w:p w:rsidR="001D32AE" w:rsidRDefault="00A12F31">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总计</w:t>
            </w:r>
          </w:p>
        </w:tc>
        <w:tc>
          <w:tcPr>
            <w:tcW w:w="912" w:type="dxa"/>
            <w:tcBorders>
              <w:top w:val="single" w:sz="4" w:space="0" w:color="auto"/>
              <w:left w:val="single" w:sz="4" w:space="0" w:color="auto"/>
              <w:bottom w:val="nil"/>
              <w:right w:val="single" w:sz="4" w:space="0" w:color="auto"/>
            </w:tcBorders>
            <w:shd w:val="clear" w:color="auto" w:fill="auto"/>
            <w:vAlign w:val="center"/>
          </w:tcPr>
          <w:p w:rsidR="001D32AE" w:rsidRDefault="00A12F31">
            <w:pPr>
              <w:widowControl/>
              <w:jc w:val="center"/>
              <w:rPr>
                <w:rFonts w:asciiTheme="minorEastAsia" w:eastAsiaTheme="minorEastAsia" w:hAnsiTheme="minorEastAsia" w:cstheme="minorEastAsia"/>
                <w:kern w:val="0"/>
                <w:sz w:val="13"/>
                <w:szCs w:val="13"/>
              </w:rPr>
            </w:pPr>
            <w:r>
              <w:rPr>
                <w:rFonts w:asciiTheme="minorEastAsia" w:eastAsiaTheme="minorEastAsia" w:hAnsiTheme="minorEastAsia" w:cstheme="minorEastAsia" w:hint="eastAsia"/>
                <w:kern w:val="0"/>
                <w:sz w:val="13"/>
                <w:szCs w:val="13"/>
              </w:rPr>
              <w:t>一般公共预算资金</w:t>
            </w:r>
          </w:p>
        </w:tc>
        <w:tc>
          <w:tcPr>
            <w:tcW w:w="876" w:type="dxa"/>
            <w:tcBorders>
              <w:top w:val="single" w:sz="4" w:space="0" w:color="auto"/>
              <w:left w:val="nil"/>
              <w:bottom w:val="nil"/>
              <w:right w:val="single" w:sz="4" w:space="0" w:color="auto"/>
            </w:tcBorders>
            <w:shd w:val="clear" w:color="auto" w:fill="auto"/>
            <w:vAlign w:val="center"/>
          </w:tcPr>
          <w:p w:rsidR="001D32AE" w:rsidRDefault="00A12F31">
            <w:pPr>
              <w:widowControl/>
              <w:jc w:val="center"/>
              <w:rPr>
                <w:rFonts w:asciiTheme="minorEastAsia" w:eastAsiaTheme="minorEastAsia" w:hAnsiTheme="minorEastAsia" w:cstheme="minorEastAsia"/>
                <w:kern w:val="0"/>
                <w:sz w:val="13"/>
                <w:szCs w:val="13"/>
              </w:rPr>
            </w:pPr>
            <w:r>
              <w:rPr>
                <w:rFonts w:asciiTheme="minorEastAsia" w:eastAsiaTheme="minorEastAsia" w:hAnsiTheme="minorEastAsia" w:cstheme="minorEastAsia" w:hint="eastAsia"/>
                <w:kern w:val="0"/>
                <w:sz w:val="13"/>
                <w:szCs w:val="13"/>
              </w:rPr>
              <w:t>政府性基金预算资金</w:t>
            </w:r>
          </w:p>
        </w:tc>
        <w:tc>
          <w:tcPr>
            <w:tcW w:w="3157" w:type="dxa"/>
            <w:gridSpan w:val="3"/>
            <w:vMerge/>
            <w:tcBorders>
              <w:left w:val="single" w:sz="4" w:space="0" w:color="auto"/>
              <w:bottom w:val="single" w:sz="4" w:space="0" w:color="auto"/>
              <w:right w:val="single" w:sz="4" w:space="0" w:color="auto"/>
            </w:tcBorders>
            <w:vAlign w:val="center"/>
          </w:tcPr>
          <w:p w:rsidR="001D32AE" w:rsidRDefault="001D32AE">
            <w:pPr>
              <w:widowControl/>
              <w:jc w:val="left"/>
              <w:rPr>
                <w:rFonts w:asciiTheme="minorEastAsia" w:eastAsiaTheme="minorEastAsia" w:hAnsiTheme="minorEastAsia" w:cstheme="minorEastAsia"/>
                <w:kern w:val="0"/>
                <w:sz w:val="18"/>
                <w:szCs w:val="18"/>
              </w:rPr>
            </w:pPr>
          </w:p>
        </w:tc>
      </w:tr>
      <w:tr w:rsidR="001D32AE">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浙江安防职业技术学院</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D32AE" w:rsidRDefault="001D32AE">
            <w:pPr>
              <w:rPr>
                <w:rFonts w:asciiTheme="minorEastAsia" w:eastAsiaTheme="minorEastAsia" w:hAnsiTheme="minorEastAsia" w:cstheme="minorEastAsia"/>
                <w:kern w:val="0"/>
                <w:sz w:val="18"/>
                <w:szCs w:val="18"/>
              </w:rPr>
            </w:pPr>
          </w:p>
        </w:tc>
        <w:tc>
          <w:tcPr>
            <w:tcW w:w="1373" w:type="dxa"/>
            <w:tcBorders>
              <w:top w:val="single" w:sz="4" w:space="0" w:color="auto"/>
              <w:left w:val="nil"/>
              <w:bottom w:val="single" w:sz="4" w:space="0" w:color="auto"/>
              <w:right w:val="single" w:sz="4" w:space="0" w:color="auto"/>
            </w:tcBorders>
            <w:shd w:val="clear" w:color="auto" w:fill="auto"/>
            <w:noWrap/>
            <w:vAlign w:val="bottom"/>
          </w:tcPr>
          <w:p w:rsidR="001D32AE" w:rsidRDefault="001D32AE">
            <w:pPr>
              <w:jc w:val="left"/>
              <w:rPr>
                <w:rFonts w:asciiTheme="minorEastAsia" w:eastAsiaTheme="minorEastAsia" w:hAnsiTheme="minorEastAsia" w:cstheme="minorEastAsia"/>
                <w:kern w:val="0"/>
                <w:sz w:val="18"/>
                <w:szCs w:val="18"/>
              </w:rPr>
            </w:pPr>
          </w:p>
        </w:tc>
        <w:tc>
          <w:tcPr>
            <w:tcW w:w="85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1822.21</w:t>
            </w:r>
          </w:p>
        </w:tc>
        <w:tc>
          <w:tcPr>
            <w:tcW w:w="912" w:type="dxa"/>
            <w:tcBorders>
              <w:top w:val="single" w:sz="4" w:space="0" w:color="auto"/>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1622.21</w:t>
            </w:r>
          </w:p>
        </w:tc>
        <w:tc>
          <w:tcPr>
            <w:tcW w:w="876" w:type="dxa"/>
            <w:tcBorders>
              <w:top w:val="single" w:sz="4" w:space="0" w:color="auto"/>
              <w:left w:val="nil"/>
              <w:bottom w:val="single" w:sz="4" w:space="0" w:color="auto"/>
              <w:right w:val="single" w:sz="4" w:space="0" w:color="auto"/>
            </w:tcBorders>
            <w:shd w:val="clear" w:color="auto" w:fill="auto"/>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200</w:t>
            </w:r>
          </w:p>
        </w:tc>
        <w:tc>
          <w:tcPr>
            <w:tcW w:w="3157" w:type="dxa"/>
            <w:gridSpan w:val="3"/>
            <w:tcBorders>
              <w:top w:val="single" w:sz="4" w:space="0" w:color="auto"/>
              <w:left w:val="nil"/>
              <w:bottom w:val="single" w:sz="4" w:space="0" w:color="auto"/>
              <w:right w:val="single" w:sz="4" w:space="0" w:color="auto"/>
            </w:tcBorders>
            <w:shd w:val="clear" w:color="auto" w:fill="auto"/>
            <w:noWrap/>
            <w:vAlign w:val="bottom"/>
          </w:tcPr>
          <w:p w:rsidR="001D32AE" w:rsidRDefault="001D32AE">
            <w:pPr>
              <w:jc w:val="left"/>
              <w:rPr>
                <w:rFonts w:asciiTheme="minorEastAsia" w:eastAsiaTheme="minorEastAsia" w:hAnsiTheme="minorEastAsia" w:cstheme="minorEastAsia"/>
                <w:kern w:val="0"/>
                <w:sz w:val="18"/>
                <w:szCs w:val="18"/>
              </w:rPr>
            </w:pPr>
          </w:p>
        </w:tc>
      </w:tr>
      <w:tr w:rsidR="001D32AE">
        <w:trPr>
          <w:trHeight w:val="420"/>
          <w:jc w:val="center"/>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浙江安防职业技术学院</w:t>
            </w:r>
          </w:p>
        </w:tc>
        <w:tc>
          <w:tcPr>
            <w:tcW w:w="99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数字化校园专项</w:t>
            </w:r>
          </w:p>
        </w:tc>
        <w:tc>
          <w:tcPr>
            <w:tcW w:w="137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数字化校园一期项目建设</w:t>
            </w:r>
          </w:p>
        </w:tc>
        <w:tc>
          <w:tcPr>
            <w:tcW w:w="85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200</w:t>
            </w:r>
          </w:p>
        </w:tc>
        <w:tc>
          <w:tcPr>
            <w:tcW w:w="91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0</w:t>
            </w:r>
          </w:p>
        </w:tc>
        <w:tc>
          <w:tcPr>
            <w:tcW w:w="876"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200</w:t>
            </w:r>
          </w:p>
        </w:tc>
        <w:tc>
          <w:tcPr>
            <w:tcW w:w="3157" w:type="dxa"/>
            <w:gridSpan w:val="3"/>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涉及基础运行平台、</w:t>
            </w:r>
            <w:r>
              <w:rPr>
                <w:rFonts w:asciiTheme="minorEastAsia" w:eastAsiaTheme="minorEastAsia" w:hAnsiTheme="minorEastAsia" w:cstheme="minorEastAsia" w:hint="eastAsia"/>
                <w:color w:val="000000"/>
                <w:kern w:val="0"/>
                <w:sz w:val="18"/>
                <w:szCs w:val="18"/>
                <w:lang w:bidi="ar"/>
              </w:rPr>
              <w:t>OA</w:t>
            </w:r>
            <w:r>
              <w:rPr>
                <w:rFonts w:asciiTheme="minorEastAsia" w:eastAsiaTheme="minorEastAsia" w:hAnsiTheme="minorEastAsia" w:cstheme="minorEastAsia" w:hint="eastAsia"/>
                <w:color w:val="000000"/>
                <w:kern w:val="0"/>
                <w:sz w:val="18"/>
                <w:szCs w:val="18"/>
                <w:lang w:bidi="ar"/>
              </w:rPr>
              <w:t>系统、学生管理系统、人事管理系统及财务管理系统，合同尾款</w:t>
            </w:r>
            <w:r>
              <w:rPr>
                <w:rFonts w:asciiTheme="minorEastAsia" w:eastAsiaTheme="minorEastAsia" w:hAnsiTheme="minorEastAsia" w:cstheme="minorEastAsia" w:hint="eastAsia"/>
                <w:color w:val="000000"/>
                <w:kern w:val="0"/>
                <w:sz w:val="18"/>
                <w:szCs w:val="18"/>
                <w:lang w:bidi="ar"/>
              </w:rPr>
              <w:t>200</w:t>
            </w:r>
            <w:r>
              <w:rPr>
                <w:rFonts w:asciiTheme="minorEastAsia" w:eastAsiaTheme="minorEastAsia" w:hAnsiTheme="minorEastAsia" w:cstheme="minorEastAsia" w:hint="eastAsia"/>
                <w:color w:val="000000"/>
                <w:kern w:val="0"/>
                <w:sz w:val="18"/>
                <w:szCs w:val="18"/>
                <w:lang w:bidi="ar"/>
              </w:rPr>
              <w:t>万元；将完成校园基础运行平台和部分应用系统建设，提高信息化服务水平。</w:t>
            </w:r>
          </w:p>
        </w:tc>
      </w:tr>
      <w:tr w:rsidR="001D32AE">
        <w:trPr>
          <w:trHeight w:val="420"/>
          <w:jc w:val="center"/>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浙江安防职业技术学院</w:t>
            </w:r>
          </w:p>
        </w:tc>
        <w:tc>
          <w:tcPr>
            <w:tcW w:w="99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高等职业教育支出</w:t>
            </w:r>
          </w:p>
        </w:tc>
        <w:tc>
          <w:tcPr>
            <w:tcW w:w="137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校园信息化建设、学院对外社会培训、外聘人员经费</w:t>
            </w:r>
          </w:p>
        </w:tc>
        <w:tc>
          <w:tcPr>
            <w:tcW w:w="85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1253.93</w:t>
            </w:r>
          </w:p>
        </w:tc>
        <w:tc>
          <w:tcPr>
            <w:tcW w:w="91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1253.93</w:t>
            </w:r>
          </w:p>
        </w:tc>
        <w:tc>
          <w:tcPr>
            <w:tcW w:w="876"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0</w:t>
            </w:r>
          </w:p>
        </w:tc>
        <w:tc>
          <w:tcPr>
            <w:tcW w:w="3157" w:type="dxa"/>
            <w:gridSpan w:val="3"/>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完成学院</w:t>
            </w:r>
            <w:r>
              <w:rPr>
                <w:rFonts w:asciiTheme="minorEastAsia" w:eastAsiaTheme="minorEastAsia" w:hAnsiTheme="minorEastAsia" w:cstheme="minorEastAsia" w:hint="eastAsia"/>
                <w:color w:val="000000"/>
                <w:kern w:val="0"/>
                <w:sz w:val="18"/>
                <w:szCs w:val="18"/>
                <w:lang w:bidi="ar"/>
              </w:rPr>
              <w:t>318</w:t>
            </w:r>
            <w:r>
              <w:rPr>
                <w:rFonts w:asciiTheme="minorEastAsia" w:eastAsiaTheme="minorEastAsia" w:hAnsiTheme="minorEastAsia" w:cstheme="minorEastAsia" w:hint="eastAsia"/>
                <w:color w:val="000000"/>
                <w:kern w:val="0"/>
                <w:sz w:val="18"/>
                <w:szCs w:val="18"/>
                <w:lang w:bidi="ar"/>
              </w:rPr>
              <w:t>台信息化设备及</w:t>
            </w:r>
            <w:r>
              <w:rPr>
                <w:rFonts w:asciiTheme="minorEastAsia" w:eastAsiaTheme="minorEastAsia" w:hAnsiTheme="minorEastAsia" w:cstheme="minorEastAsia" w:hint="eastAsia"/>
                <w:color w:val="000000"/>
                <w:kern w:val="0"/>
                <w:sz w:val="18"/>
                <w:szCs w:val="18"/>
                <w:lang w:bidi="ar"/>
              </w:rPr>
              <w:t>2</w:t>
            </w:r>
            <w:r>
              <w:rPr>
                <w:rFonts w:asciiTheme="minorEastAsia" w:eastAsiaTheme="minorEastAsia" w:hAnsiTheme="minorEastAsia" w:cstheme="minorEastAsia" w:hint="eastAsia"/>
                <w:color w:val="000000"/>
                <w:kern w:val="0"/>
                <w:sz w:val="18"/>
                <w:szCs w:val="18"/>
                <w:lang w:bidi="ar"/>
              </w:rPr>
              <w:t>个软件平台采购，完成智慧校园一期</w:t>
            </w:r>
            <w:r>
              <w:rPr>
                <w:rFonts w:asciiTheme="minorEastAsia" w:eastAsiaTheme="minorEastAsia" w:hAnsiTheme="minorEastAsia" w:cstheme="minorEastAsia" w:hint="eastAsia"/>
                <w:color w:val="000000"/>
                <w:kern w:val="0"/>
                <w:sz w:val="18"/>
                <w:szCs w:val="18"/>
                <w:lang w:bidi="ar"/>
              </w:rPr>
              <w:t>2020</w:t>
            </w:r>
            <w:r>
              <w:rPr>
                <w:rFonts w:asciiTheme="minorEastAsia" w:eastAsiaTheme="minorEastAsia" w:hAnsiTheme="minorEastAsia" w:cstheme="minorEastAsia" w:hint="eastAsia"/>
                <w:color w:val="000000"/>
                <w:kern w:val="0"/>
                <w:sz w:val="18"/>
                <w:szCs w:val="18"/>
                <w:lang w:bidi="ar"/>
              </w:rPr>
              <w:t>年项目建设；完成约</w:t>
            </w:r>
            <w:r>
              <w:rPr>
                <w:rFonts w:asciiTheme="minorEastAsia" w:eastAsiaTheme="minorEastAsia" w:hAnsiTheme="minorEastAsia" w:cstheme="minorEastAsia" w:hint="eastAsia"/>
                <w:color w:val="000000"/>
                <w:kern w:val="0"/>
                <w:sz w:val="18"/>
                <w:szCs w:val="18"/>
                <w:lang w:bidi="ar"/>
              </w:rPr>
              <w:t>1000</w:t>
            </w:r>
            <w:r>
              <w:rPr>
                <w:rFonts w:asciiTheme="minorEastAsia" w:eastAsiaTheme="minorEastAsia" w:hAnsiTheme="minorEastAsia" w:cstheme="minorEastAsia" w:hint="eastAsia"/>
                <w:color w:val="000000"/>
                <w:kern w:val="0"/>
                <w:sz w:val="18"/>
                <w:szCs w:val="18"/>
                <w:lang w:bidi="ar"/>
              </w:rPr>
              <w:t>人的对外社会培训任务，各类培训学员培训合格率</w:t>
            </w:r>
            <w:r>
              <w:rPr>
                <w:rFonts w:asciiTheme="minorEastAsia" w:eastAsiaTheme="minorEastAsia" w:hAnsiTheme="minorEastAsia" w:cstheme="minorEastAsia" w:hint="eastAsia"/>
                <w:color w:val="000000"/>
                <w:kern w:val="0"/>
                <w:sz w:val="18"/>
                <w:szCs w:val="18"/>
                <w:lang w:bidi="ar"/>
              </w:rPr>
              <w:t>90%</w:t>
            </w:r>
            <w:r>
              <w:rPr>
                <w:rFonts w:asciiTheme="minorEastAsia" w:eastAsiaTheme="minorEastAsia" w:hAnsiTheme="minorEastAsia" w:cstheme="minorEastAsia" w:hint="eastAsia"/>
                <w:color w:val="000000"/>
                <w:kern w:val="0"/>
                <w:sz w:val="18"/>
                <w:szCs w:val="18"/>
                <w:lang w:bidi="ar"/>
              </w:rPr>
              <w:t>以上；聘请外聘教师预计</w:t>
            </w:r>
            <w:r>
              <w:rPr>
                <w:rFonts w:asciiTheme="minorEastAsia" w:eastAsiaTheme="minorEastAsia" w:hAnsiTheme="minorEastAsia" w:cstheme="minorEastAsia" w:hint="eastAsia"/>
                <w:color w:val="000000"/>
                <w:kern w:val="0"/>
                <w:sz w:val="18"/>
                <w:szCs w:val="18"/>
                <w:lang w:bidi="ar"/>
              </w:rPr>
              <w:t>170</w:t>
            </w:r>
            <w:r>
              <w:rPr>
                <w:rFonts w:asciiTheme="minorEastAsia" w:eastAsiaTheme="minorEastAsia" w:hAnsiTheme="minorEastAsia" w:cstheme="minorEastAsia" w:hint="eastAsia"/>
                <w:color w:val="000000"/>
                <w:kern w:val="0"/>
                <w:sz w:val="18"/>
                <w:szCs w:val="18"/>
                <w:lang w:bidi="ar"/>
              </w:rPr>
              <w:t>人次，完成外聘教师课时数合计</w:t>
            </w:r>
            <w:r>
              <w:rPr>
                <w:rFonts w:asciiTheme="minorEastAsia" w:eastAsiaTheme="minorEastAsia" w:hAnsiTheme="minorEastAsia" w:cstheme="minorEastAsia" w:hint="eastAsia"/>
                <w:color w:val="000000"/>
                <w:kern w:val="0"/>
                <w:sz w:val="18"/>
                <w:szCs w:val="18"/>
                <w:lang w:bidi="ar"/>
              </w:rPr>
              <w:t>20400</w:t>
            </w:r>
            <w:r>
              <w:rPr>
                <w:rFonts w:asciiTheme="minorEastAsia" w:eastAsiaTheme="minorEastAsia" w:hAnsiTheme="minorEastAsia" w:cstheme="minorEastAsia" w:hint="eastAsia"/>
                <w:color w:val="000000"/>
                <w:kern w:val="0"/>
                <w:sz w:val="18"/>
                <w:szCs w:val="18"/>
                <w:lang w:bidi="ar"/>
              </w:rPr>
              <w:t>学时，引进柔性人才</w:t>
            </w:r>
            <w:r>
              <w:rPr>
                <w:rFonts w:asciiTheme="minorEastAsia" w:eastAsiaTheme="minorEastAsia" w:hAnsiTheme="minorEastAsia" w:cstheme="minorEastAsia" w:hint="eastAsia"/>
                <w:color w:val="000000"/>
                <w:kern w:val="0"/>
                <w:sz w:val="18"/>
                <w:szCs w:val="18"/>
                <w:lang w:bidi="ar"/>
              </w:rPr>
              <w:t>2</w:t>
            </w:r>
            <w:r>
              <w:rPr>
                <w:rFonts w:asciiTheme="minorEastAsia" w:eastAsiaTheme="minorEastAsia" w:hAnsiTheme="minorEastAsia" w:cstheme="minorEastAsia" w:hint="eastAsia"/>
                <w:color w:val="000000"/>
                <w:kern w:val="0"/>
                <w:sz w:val="18"/>
                <w:szCs w:val="18"/>
                <w:lang w:bidi="ar"/>
              </w:rPr>
              <w:t>名。</w:t>
            </w:r>
          </w:p>
        </w:tc>
      </w:tr>
      <w:tr w:rsidR="001D32AE">
        <w:trPr>
          <w:trHeight w:val="420"/>
          <w:jc w:val="center"/>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浙江安防职业技术学院</w:t>
            </w:r>
          </w:p>
        </w:tc>
        <w:tc>
          <w:tcPr>
            <w:tcW w:w="99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运行保障支出</w:t>
            </w:r>
          </w:p>
        </w:tc>
        <w:tc>
          <w:tcPr>
            <w:tcW w:w="137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水电支出</w:t>
            </w:r>
          </w:p>
        </w:tc>
        <w:tc>
          <w:tcPr>
            <w:tcW w:w="85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199.98</w:t>
            </w:r>
          </w:p>
        </w:tc>
        <w:tc>
          <w:tcPr>
            <w:tcW w:w="91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199.98</w:t>
            </w:r>
          </w:p>
        </w:tc>
        <w:tc>
          <w:tcPr>
            <w:tcW w:w="876"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0</w:t>
            </w:r>
          </w:p>
        </w:tc>
        <w:tc>
          <w:tcPr>
            <w:tcW w:w="3157" w:type="dxa"/>
            <w:gridSpan w:val="3"/>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日常用水用电、保障全院师生教学及生活的正常用水用电。</w:t>
            </w:r>
          </w:p>
        </w:tc>
      </w:tr>
      <w:tr w:rsidR="001D32AE">
        <w:trPr>
          <w:trHeight w:val="420"/>
          <w:jc w:val="center"/>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浙江安防职业技术学院</w:t>
            </w:r>
          </w:p>
        </w:tc>
        <w:tc>
          <w:tcPr>
            <w:tcW w:w="99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结转项目</w:t>
            </w:r>
          </w:p>
        </w:tc>
        <w:tc>
          <w:tcPr>
            <w:tcW w:w="1373"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滨海校区物业管理费、安全生产宣传教育基地建设支出</w:t>
            </w:r>
          </w:p>
        </w:tc>
        <w:tc>
          <w:tcPr>
            <w:tcW w:w="854"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168.3</w:t>
            </w:r>
          </w:p>
        </w:tc>
        <w:tc>
          <w:tcPr>
            <w:tcW w:w="912" w:type="dxa"/>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168.3</w:t>
            </w:r>
          </w:p>
        </w:tc>
        <w:tc>
          <w:tcPr>
            <w:tcW w:w="876" w:type="dxa"/>
            <w:tcBorders>
              <w:top w:val="nil"/>
              <w:left w:val="nil"/>
              <w:bottom w:val="single" w:sz="4" w:space="0" w:color="auto"/>
              <w:right w:val="single" w:sz="4" w:space="0" w:color="auto"/>
            </w:tcBorders>
            <w:shd w:val="clear" w:color="auto" w:fill="auto"/>
            <w:noWrap/>
            <w:vAlign w:val="center"/>
          </w:tcPr>
          <w:p w:rsidR="001D32AE" w:rsidRDefault="001D32AE">
            <w:pPr>
              <w:jc w:val="left"/>
              <w:rPr>
                <w:rFonts w:asciiTheme="minorEastAsia" w:eastAsiaTheme="minorEastAsia" w:hAnsiTheme="minorEastAsia" w:cstheme="minorEastAsia"/>
                <w:kern w:val="0"/>
                <w:sz w:val="18"/>
                <w:szCs w:val="18"/>
              </w:rPr>
            </w:pPr>
          </w:p>
        </w:tc>
        <w:tc>
          <w:tcPr>
            <w:tcW w:w="3157" w:type="dxa"/>
            <w:gridSpan w:val="3"/>
            <w:tcBorders>
              <w:top w:val="nil"/>
              <w:left w:val="nil"/>
              <w:bottom w:val="single" w:sz="4" w:space="0" w:color="auto"/>
              <w:right w:val="single" w:sz="4" w:space="0" w:color="auto"/>
            </w:tcBorders>
            <w:shd w:val="clear" w:color="auto" w:fill="auto"/>
            <w:noWrap/>
            <w:vAlign w:val="center"/>
          </w:tcPr>
          <w:p w:rsidR="001D32AE" w:rsidRDefault="00A12F31">
            <w:pPr>
              <w:widowControl/>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lang w:bidi="ar"/>
              </w:rPr>
              <w:t>保障滨海校区物业保障工作，为学生、教职工的良好生活及教学环境提供保障，学院师生对物业满管理工作意度达</w:t>
            </w:r>
            <w:r>
              <w:rPr>
                <w:rFonts w:asciiTheme="minorEastAsia" w:eastAsiaTheme="minorEastAsia" w:hAnsiTheme="minorEastAsia" w:cstheme="minorEastAsia" w:hint="eastAsia"/>
                <w:color w:val="000000"/>
                <w:kern w:val="0"/>
                <w:sz w:val="18"/>
                <w:szCs w:val="18"/>
                <w:lang w:bidi="ar"/>
              </w:rPr>
              <w:t>90%</w:t>
            </w:r>
            <w:r>
              <w:rPr>
                <w:rFonts w:asciiTheme="minorEastAsia" w:eastAsiaTheme="minorEastAsia" w:hAnsiTheme="minorEastAsia" w:cstheme="minorEastAsia" w:hint="eastAsia"/>
                <w:color w:val="000000"/>
                <w:kern w:val="0"/>
                <w:sz w:val="18"/>
                <w:szCs w:val="18"/>
                <w:lang w:bidi="ar"/>
              </w:rPr>
              <w:t>以上；安全生产宣传教育基地建设符合要求，提升学院形象。</w:t>
            </w:r>
          </w:p>
        </w:tc>
      </w:tr>
    </w:tbl>
    <w:p w:rsidR="001D32AE" w:rsidRDefault="001D32AE">
      <w:pPr>
        <w:pStyle w:val="Default"/>
        <w:spacing w:line="600" w:lineRule="exact"/>
        <w:rPr>
          <w:rFonts w:hint="default"/>
          <w:bCs/>
          <w:sz w:val="30"/>
          <w:szCs w:val="30"/>
        </w:rPr>
      </w:pPr>
    </w:p>
    <w:sectPr w:rsidR="001D32AE">
      <w:footerReference w:type="default" r:id="rId10"/>
      <w:pgSz w:w="11906" w:h="16838"/>
      <w:pgMar w:top="1701" w:right="1474" w:bottom="170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31" w:rsidRDefault="00A12F31">
      <w:r>
        <w:separator/>
      </w:r>
    </w:p>
  </w:endnote>
  <w:endnote w:type="continuationSeparator" w:id="0">
    <w:p w:rsidR="00A12F31" w:rsidRDefault="00A1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Malgun Gothic Semilight"/>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书宋_GBK">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2AE" w:rsidRDefault="00A12F31">
    <w:pPr>
      <w:pStyle w:val="a3"/>
      <w:framePr w:wrap="around" w:vAnchor="text" w:hAnchor="margin" w:xAlign="outside" w:y="1"/>
      <w:ind w:rightChars="200" w:right="420"/>
      <w:rPr>
        <w:rStyle w:val="a8"/>
        <w:rFonts w:ascii="宋体" w:hAnsi="宋体"/>
        <w:sz w:val="28"/>
        <w:szCs w:val="28"/>
      </w:rPr>
    </w:pP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5F1F4F">
      <w:rPr>
        <w:rStyle w:val="a8"/>
        <w:rFonts w:ascii="宋体" w:hAnsi="宋体"/>
        <w:noProof/>
        <w:sz w:val="28"/>
        <w:szCs w:val="28"/>
      </w:rPr>
      <w:t>- 3 -</w:t>
    </w:r>
    <w:r>
      <w:rPr>
        <w:rFonts w:ascii="宋体" w:hAnsi="宋体"/>
        <w:sz w:val="28"/>
        <w:szCs w:val="28"/>
      </w:rPr>
      <w:fldChar w:fldCharType="end"/>
    </w:r>
  </w:p>
  <w:p w:rsidR="001D32AE" w:rsidRDefault="001D32A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87795"/>
    </w:sdtPr>
    <w:sdtEndPr/>
    <w:sdtContent>
      <w:p w:rsidR="001D32AE" w:rsidRDefault="00A12F31">
        <w:pPr>
          <w:pStyle w:val="a3"/>
          <w:ind w:rightChars="200" w:right="420"/>
          <w:jc w:val="right"/>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5F1F4F" w:rsidRPr="005F1F4F">
          <w:rPr>
            <w:rFonts w:ascii="仿宋" w:eastAsia="仿宋" w:hAnsi="仿宋"/>
            <w:noProof/>
            <w:sz w:val="28"/>
            <w:szCs w:val="28"/>
            <w:lang w:val="zh-CN"/>
          </w:rPr>
          <w:t>-</w:t>
        </w:r>
        <w:r w:rsidR="005F1F4F">
          <w:rPr>
            <w:rFonts w:ascii="仿宋" w:eastAsia="仿宋" w:hAnsi="仿宋"/>
            <w:noProof/>
            <w:sz w:val="28"/>
            <w:szCs w:val="28"/>
          </w:rPr>
          <w:t xml:space="preserve"> 19 -</w:t>
        </w:r>
        <w:r>
          <w:rPr>
            <w:rFonts w:ascii="仿宋" w:eastAsia="仿宋" w:hAnsi="仿宋"/>
            <w:sz w:val="28"/>
            <w:szCs w:val="28"/>
          </w:rPr>
          <w:fldChar w:fldCharType="end"/>
        </w:r>
      </w:p>
    </w:sdtContent>
  </w:sdt>
  <w:p w:rsidR="001D32AE" w:rsidRDefault="001D32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31" w:rsidRDefault="00A12F31">
      <w:r>
        <w:separator/>
      </w:r>
    </w:p>
  </w:footnote>
  <w:footnote w:type="continuationSeparator" w:id="0">
    <w:p w:rsidR="00A12F31" w:rsidRDefault="00A1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2AE" w:rsidRDefault="001D32AE">
    <w:pPr>
      <w:pStyle w:val="a5"/>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AEA446"/>
    <w:multiLevelType w:val="singleLevel"/>
    <w:tmpl w:val="D8AEA446"/>
    <w:lvl w:ilvl="0">
      <w:start w:val="1"/>
      <w:numFmt w:val="chineseCounting"/>
      <w:suff w:val="nothing"/>
      <w:lvlText w:val="%1、"/>
      <w:lvlJc w:val="left"/>
      <w:rPr>
        <w:rFonts w:hint="eastAsia"/>
      </w:rPr>
    </w:lvl>
  </w:abstractNum>
  <w:abstractNum w:abstractNumId="1" w15:restartNumberingAfterBreak="0">
    <w:nsid w:val="5893F62F"/>
    <w:multiLevelType w:val="singleLevel"/>
    <w:tmpl w:val="5893F62F"/>
    <w:lvl w:ilvl="0">
      <w:start w:val="2"/>
      <w:numFmt w:val="decimal"/>
      <w:suff w:val="nothing"/>
      <w:lvlText w:val="%1."/>
      <w:lvlJc w:val="left"/>
    </w:lvl>
  </w:abstractNum>
  <w:abstractNum w:abstractNumId="2" w15:restartNumberingAfterBreak="0">
    <w:nsid w:val="5895A99C"/>
    <w:multiLevelType w:val="singleLevel"/>
    <w:tmpl w:val="5895A99C"/>
    <w:lvl w:ilvl="0">
      <w:start w:val="5"/>
      <w:numFmt w:val="chineseCounting"/>
      <w:suff w:val="nothing"/>
      <w:lvlText w:val="（%1）"/>
      <w:lvlJc w:val="left"/>
    </w:lvl>
  </w:abstractNum>
  <w:abstractNum w:abstractNumId="3" w15:restartNumberingAfterBreak="0">
    <w:nsid w:val="608C5931"/>
    <w:multiLevelType w:val="singleLevel"/>
    <w:tmpl w:val="608C5931"/>
    <w:lvl w:ilvl="0">
      <w:start w:val="3"/>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75"/>
    <w:rsid w:val="000566AC"/>
    <w:rsid w:val="00060948"/>
    <w:rsid w:val="000C435E"/>
    <w:rsid w:val="0017673B"/>
    <w:rsid w:val="001D32AE"/>
    <w:rsid w:val="003F13EB"/>
    <w:rsid w:val="0045071A"/>
    <w:rsid w:val="004950A0"/>
    <w:rsid w:val="0049523C"/>
    <w:rsid w:val="005F1F4F"/>
    <w:rsid w:val="0064141A"/>
    <w:rsid w:val="006D0E0A"/>
    <w:rsid w:val="00716294"/>
    <w:rsid w:val="00754F36"/>
    <w:rsid w:val="0083491F"/>
    <w:rsid w:val="008A1A84"/>
    <w:rsid w:val="008B644C"/>
    <w:rsid w:val="008D5CA6"/>
    <w:rsid w:val="0093578F"/>
    <w:rsid w:val="009A355B"/>
    <w:rsid w:val="00A1133C"/>
    <w:rsid w:val="00A12F31"/>
    <w:rsid w:val="00A45324"/>
    <w:rsid w:val="00A47558"/>
    <w:rsid w:val="00AE1EC0"/>
    <w:rsid w:val="00C43434"/>
    <w:rsid w:val="00D7642A"/>
    <w:rsid w:val="00EA548A"/>
    <w:rsid w:val="00F27B75"/>
    <w:rsid w:val="00F807E9"/>
    <w:rsid w:val="00F82017"/>
    <w:rsid w:val="05EA52B8"/>
    <w:rsid w:val="08EB07A6"/>
    <w:rsid w:val="0C014F6D"/>
    <w:rsid w:val="125B4450"/>
    <w:rsid w:val="15AC2856"/>
    <w:rsid w:val="18CA7DFC"/>
    <w:rsid w:val="1C331967"/>
    <w:rsid w:val="1DEA0A8B"/>
    <w:rsid w:val="1E9039C4"/>
    <w:rsid w:val="1FD046F9"/>
    <w:rsid w:val="32844719"/>
    <w:rsid w:val="33C60A03"/>
    <w:rsid w:val="3B9F094A"/>
    <w:rsid w:val="47655F56"/>
    <w:rsid w:val="498424D4"/>
    <w:rsid w:val="4A5C0238"/>
    <w:rsid w:val="4AFA32A4"/>
    <w:rsid w:val="550C73E5"/>
    <w:rsid w:val="606B4A3A"/>
    <w:rsid w:val="71295AD8"/>
    <w:rsid w:val="72386D2D"/>
    <w:rsid w:val="74BB5BF4"/>
    <w:rsid w:val="7A5742D5"/>
    <w:rsid w:val="7F45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95BBA-AD2E-4099-9AA7-E7077BC9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仿宋_GB2312" w:hint="eastAsia"/>
      <w:color w:val="000000"/>
      <w:sz w:val="24"/>
      <w:szCs w:val="22"/>
    </w:r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page number"/>
    <w:basedOn w:val="a0"/>
    <w:qFormat/>
  </w:style>
  <w:style w:type="character" w:styleId="a9">
    <w:name w:val="FollowedHyperlink"/>
    <w:basedOn w:val="a0"/>
    <w:qFormat/>
    <w:rPr>
      <w:color w:val="800080"/>
      <w:u w:val="none"/>
    </w:rPr>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0000FF"/>
      <w:u w:val="none"/>
    </w:rPr>
  </w:style>
  <w:style w:type="character" w:styleId="HTML1">
    <w:name w:val="HTML Code"/>
    <w:basedOn w:val="a0"/>
    <w:qFormat/>
    <w:rPr>
      <w:rFonts w:ascii="Courier New" w:hAnsi="Courier New"/>
      <w:sz w:val="20"/>
    </w:rPr>
  </w:style>
  <w:style w:type="character" w:styleId="HTML2">
    <w:name w:val="HTML Cite"/>
    <w:basedOn w:val="a0"/>
    <w:qFormat/>
  </w:style>
  <w:style w:type="paragraph" w:customStyle="1" w:styleId="Char">
    <w:name w:val="Char"/>
    <w:basedOn w:val="a"/>
    <w:qFormat/>
    <w:rPr>
      <w:rFonts w:ascii="宋体" w:hAnsi="宋体" w:cs="Courier New"/>
      <w:sz w:val="32"/>
      <w:szCs w:val="32"/>
    </w:rPr>
  </w:style>
  <w:style w:type="paragraph" w:customStyle="1" w:styleId="p0">
    <w:name w:val="p0"/>
    <w:basedOn w:val="a"/>
    <w:qFormat/>
    <w:pPr>
      <w:widowControl/>
    </w:pPr>
    <w:rPr>
      <w:kern w:val="0"/>
      <w:szCs w:val="21"/>
    </w:rPr>
  </w:style>
  <w:style w:type="character" w:customStyle="1" w:styleId="item-middle">
    <w:name w:val="item-middle"/>
    <w:basedOn w:val="a0"/>
    <w:qFormat/>
  </w:style>
  <w:style w:type="character" w:customStyle="1" w:styleId="image">
    <w:name w:val="image"/>
    <w:basedOn w:val="a0"/>
    <w:qFormat/>
  </w:style>
  <w:style w:type="character" w:customStyle="1" w:styleId="image2">
    <w:name w:val="image2"/>
    <w:basedOn w:val="a0"/>
    <w:qFormat/>
  </w:style>
  <w:style w:type="character" w:customStyle="1" w:styleId="image3">
    <w:name w:val="image3"/>
    <w:basedOn w:val="a0"/>
    <w:qFormat/>
  </w:style>
  <w:style w:type="character" w:customStyle="1" w:styleId="ui-state-hover21">
    <w:name w:val="ui-state-hover21"/>
    <w:basedOn w:val="a0"/>
    <w:qFormat/>
  </w:style>
  <w:style w:type="character" w:customStyle="1" w:styleId="ui-state-active5">
    <w:name w:val="ui-state-active5"/>
    <w:basedOn w:val="a0"/>
    <w:qFormat/>
  </w:style>
  <w:style w:type="character" w:customStyle="1" w:styleId="ui-state-default12">
    <w:name w:val="ui-state-default12"/>
    <w:basedOn w:val="a0"/>
    <w:qFormat/>
  </w:style>
  <w:style w:type="character" w:customStyle="1" w:styleId="ui-state-default13">
    <w:name w:val="ui-state-default13"/>
    <w:basedOn w:val="a0"/>
    <w:qFormat/>
  </w:style>
  <w:style w:type="character" w:customStyle="1" w:styleId="clicked1">
    <w:name w:val="clicked1"/>
    <w:basedOn w:val="a0"/>
    <w:qFormat/>
    <w:rPr>
      <w:color w:val="000000"/>
    </w:rPr>
  </w:style>
  <w:style w:type="character" w:customStyle="1" w:styleId="clicked2">
    <w:name w:val="clicked2"/>
    <w:basedOn w:val="a0"/>
    <w:qFormat/>
  </w:style>
  <w:style w:type="character" w:customStyle="1" w:styleId="clicked3">
    <w:name w:val="clicked3"/>
    <w:basedOn w:val="a0"/>
    <w:qFormat/>
  </w:style>
  <w:style w:type="character" w:customStyle="1" w:styleId="button-hover">
    <w:name w:val="button-hover"/>
    <w:basedOn w:val="a0"/>
    <w:qFormat/>
  </w:style>
  <w:style w:type="character" w:customStyle="1" w:styleId="button-hover1">
    <w:name w:val="button-hover1"/>
    <w:basedOn w:val="a0"/>
    <w:qFormat/>
  </w:style>
  <w:style w:type="character" w:customStyle="1" w:styleId="group">
    <w:name w:val="group"/>
    <w:basedOn w:val="a0"/>
    <w:qFormat/>
  </w:style>
  <w:style w:type="character" w:customStyle="1" w:styleId="directchildrenspan">
    <w:name w:val="directchildrenspan"/>
    <w:basedOn w:val="a0"/>
    <w:qFormat/>
  </w:style>
  <w:style w:type="character" w:customStyle="1" w:styleId="imgspan">
    <w:name w:val="imgspan"/>
    <w:basedOn w:val="a0"/>
    <w:qFormat/>
  </w:style>
  <w:style w:type="character" w:customStyle="1" w:styleId="ui-icon34">
    <w:name w:val="ui-icon34"/>
    <w:basedOn w:val="a0"/>
    <w:qFormat/>
  </w:style>
  <w:style w:type="character" w:customStyle="1" w:styleId="newstitle">
    <w:name w:val="newstitle"/>
    <w:basedOn w:val="a0"/>
    <w:qFormat/>
    <w:rPr>
      <w:b/>
      <w:color w:val="000000"/>
      <w:sz w:val="24"/>
      <w:szCs w:val="24"/>
    </w:rPr>
  </w:style>
  <w:style w:type="character" w:customStyle="1" w:styleId="ui-state-hover">
    <w:name w:val="ui-state-hover"/>
    <w:basedOn w:val="a0"/>
    <w:qFormat/>
  </w:style>
  <w:style w:type="character" w:customStyle="1" w:styleId="image1">
    <w:name w:val="image1"/>
    <w:basedOn w:val="a0"/>
    <w:qFormat/>
  </w:style>
  <w:style w:type="character" w:customStyle="1" w:styleId="clicked">
    <w:name w:val="clicked"/>
    <w:basedOn w:val="a0"/>
    <w:qFormat/>
  </w:style>
  <w:style w:type="character" w:customStyle="1" w:styleId="ui-state-active">
    <w:name w:val="ui-state-active"/>
    <w:basedOn w:val="a0"/>
    <w:qFormat/>
  </w:style>
  <w:style w:type="character" w:customStyle="1" w:styleId="ui-icon33">
    <w:name w:val="ui-icon33"/>
    <w:basedOn w:val="a0"/>
    <w:qFormat/>
  </w:style>
  <w:style w:type="character" w:customStyle="1" w:styleId="ui-state-active6">
    <w:name w:val="ui-state-active6"/>
    <w:basedOn w:val="a0"/>
    <w:qFormat/>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1336</Words>
  <Characters>7618</Characters>
  <Application>Microsoft Office Word</Application>
  <DocSecurity>0</DocSecurity>
  <Lines>63</Lines>
  <Paragraphs>17</Paragraphs>
  <ScaleCrop>false</ScaleCrop>
  <Company>wzcs</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附件1：省级部门预算公开说明样式</dc:title>
  <dc:creator>chengws</dc:creator>
  <cp:lastModifiedBy>Administrator</cp:lastModifiedBy>
  <cp:revision>2</cp:revision>
  <cp:lastPrinted>2020-05-13T02:39:00Z</cp:lastPrinted>
  <dcterms:created xsi:type="dcterms:W3CDTF">2020-11-18T06:48:00Z</dcterms:created>
  <dcterms:modified xsi:type="dcterms:W3CDTF">2020-11-18T06:48:00Z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