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采购需求</w:t>
      </w:r>
    </w:p>
    <w:p>
      <w:pPr>
        <w:snapToGrid w:val="0"/>
        <w:spacing w:line="360" w:lineRule="exac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一、采购内容及数量</w:t>
      </w:r>
    </w:p>
    <w:tbl>
      <w:tblPr>
        <w:tblStyle w:val="9"/>
        <w:tblW w:w="0" w:type="auto"/>
        <w:jc w:val="center"/>
        <w:tblLayout w:type="fixed"/>
        <w:tblCellMar>
          <w:top w:w="0" w:type="dxa"/>
          <w:left w:w="108" w:type="dxa"/>
          <w:bottom w:w="0" w:type="dxa"/>
          <w:right w:w="108" w:type="dxa"/>
        </w:tblCellMar>
      </w:tblPr>
      <w:tblGrid>
        <w:gridCol w:w="1038"/>
        <w:gridCol w:w="1760"/>
        <w:gridCol w:w="690"/>
        <w:gridCol w:w="1000"/>
        <w:gridCol w:w="4838"/>
      </w:tblGrid>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17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项目内容</w:t>
            </w:r>
          </w:p>
        </w:tc>
        <w:tc>
          <w:tcPr>
            <w:tcW w:w="690"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数量 </w:t>
            </w:r>
          </w:p>
        </w:tc>
        <w:tc>
          <w:tcPr>
            <w:tcW w:w="1000"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预算金额(元)</w:t>
            </w:r>
          </w:p>
        </w:tc>
        <w:tc>
          <w:tcPr>
            <w:tcW w:w="4838"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tblPrEx>
          <w:tblCellMar>
            <w:top w:w="0" w:type="dxa"/>
            <w:left w:w="108" w:type="dxa"/>
            <w:bottom w:w="0" w:type="dxa"/>
            <w:right w:w="108" w:type="dxa"/>
          </w:tblCellMar>
        </w:tblPrEx>
        <w:trPr>
          <w:trHeight w:val="740"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76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实训机房及多媒体教室系统集成与改造</w:t>
            </w:r>
          </w:p>
        </w:tc>
        <w:tc>
          <w:tcPr>
            <w:tcW w:w="6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eastAsia="zh-CN"/>
              </w:rPr>
              <w:t>批</w:t>
            </w:r>
          </w:p>
        </w:tc>
        <w:tc>
          <w:tcPr>
            <w:tcW w:w="10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228405.00</w:t>
            </w:r>
          </w:p>
        </w:tc>
        <w:tc>
          <w:tcPr>
            <w:tcW w:w="483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left"/>
              <w:rPr>
                <w:rFonts w:hint="eastAsia" w:ascii="宋体" w:hAnsi="宋体" w:cs="宋体"/>
                <w:color w:val="auto"/>
                <w:sz w:val="22"/>
                <w:szCs w:val="22"/>
                <w:highlight w:val="none"/>
              </w:rPr>
            </w:pPr>
            <w:r>
              <w:rPr>
                <w:rFonts w:hint="eastAsia" w:ascii="宋体" w:hAnsi="宋体" w:cs="宋体"/>
                <w:kern w:val="0"/>
                <w:sz w:val="22"/>
                <w:szCs w:val="22"/>
                <w:highlight w:val="none"/>
              </w:rPr>
              <w:t>20个教室</w:t>
            </w:r>
            <w:r>
              <w:rPr>
                <w:rFonts w:hint="eastAsia" w:ascii="宋体" w:hAnsi="宋体" w:cs="宋体"/>
                <w:kern w:val="0"/>
                <w:sz w:val="22"/>
                <w:szCs w:val="22"/>
                <w:highlight w:val="none"/>
                <w:lang w:val="en-US" w:eastAsia="zh-CN"/>
              </w:rPr>
              <w:t>多媒体设备</w:t>
            </w:r>
            <w:r>
              <w:rPr>
                <w:rFonts w:hint="eastAsia" w:ascii="宋体" w:hAnsi="宋体" w:cs="宋体"/>
                <w:kern w:val="0"/>
                <w:sz w:val="22"/>
                <w:szCs w:val="22"/>
                <w:highlight w:val="none"/>
              </w:rPr>
              <w:t>及4个机房回迁的</w:t>
            </w:r>
            <w:r>
              <w:rPr>
                <w:rFonts w:hint="eastAsia" w:ascii="宋体" w:hAnsi="宋体" w:cs="宋体"/>
                <w:kern w:val="0"/>
                <w:sz w:val="22"/>
                <w:szCs w:val="22"/>
                <w:highlight w:val="none"/>
                <w:lang w:val="en-US" w:eastAsia="zh-CN"/>
              </w:rPr>
              <w:t>拆除、搬迁、</w:t>
            </w:r>
            <w:r>
              <w:rPr>
                <w:rFonts w:hint="eastAsia" w:ascii="宋体" w:hAnsi="宋体" w:cs="宋体"/>
                <w:kern w:val="0"/>
                <w:sz w:val="22"/>
                <w:szCs w:val="22"/>
                <w:highlight w:val="none"/>
              </w:rPr>
              <w:t>安装、布线和对应实训室的改造（20个教室</w:t>
            </w:r>
            <w:r>
              <w:rPr>
                <w:rFonts w:hint="eastAsia" w:ascii="宋体" w:hAnsi="宋体" w:cs="宋体"/>
                <w:kern w:val="0"/>
                <w:sz w:val="22"/>
                <w:szCs w:val="22"/>
                <w:highlight w:val="none"/>
                <w:lang w:val="en-US" w:eastAsia="zh-CN"/>
              </w:rPr>
              <w:t>的桌椅等</w:t>
            </w:r>
            <w:r>
              <w:rPr>
                <w:rFonts w:hint="eastAsia" w:ascii="宋体" w:hAnsi="宋体" w:cs="宋体"/>
                <w:kern w:val="0"/>
                <w:sz w:val="22"/>
                <w:szCs w:val="22"/>
                <w:highlight w:val="none"/>
              </w:rPr>
              <w:t>不用负责搬迁，但需要负责4个机房及多媒体设备的</w:t>
            </w:r>
            <w:r>
              <w:rPr>
                <w:rFonts w:hint="eastAsia" w:ascii="宋体" w:hAnsi="宋体" w:cs="宋体"/>
                <w:kern w:val="0"/>
                <w:sz w:val="22"/>
                <w:szCs w:val="22"/>
                <w:highlight w:val="none"/>
                <w:lang w:val="en-US" w:eastAsia="zh-CN"/>
              </w:rPr>
              <w:t>拆除及</w:t>
            </w:r>
            <w:r>
              <w:rPr>
                <w:rFonts w:hint="eastAsia" w:ascii="宋体" w:hAnsi="宋体" w:cs="宋体"/>
                <w:kern w:val="0"/>
                <w:sz w:val="22"/>
                <w:szCs w:val="22"/>
                <w:highlight w:val="none"/>
              </w:rPr>
              <w:t>搬迁工作）。</w:t>
            </w:r>
          </w:p>
        </w:tc>
      </w:tr>
    </w:tbl>
    <w:p>
      <w:pPr>
        <w:numPr>
          <w:ilvl w:val="0"/>
          <w:numId w:val="1"/>
        </w:numPr>
        <w:snapToGrid w:val="0"/>
        <w:spacing w:line="360" w:lineRule="exact"/>
        <w:outlineLvl w:val="0"/>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商务要求（技术要求里另有注明A的以技术要求为准）</w:t>
      </w: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bCs/>
                <w:color w:val="auto"/>
                <w:sz w:val="22"/>
                <w:szCs w:val="22"/>
                <w:highlight w:val="none"/>
                <w:u w:val="single"/>
              </w:rPr>
            </w:pPr>
            <w:r>
              <w:rPr>
                <w:rFonts w:hint="eastAsia" w:ascii="宋体" w:hAnsi="宋体" w:cs="宋体"/>
                <w:bCs/>
                <w:color w:val="auto"/>
                <w:spacing w:val="-6"/>
                <w:sz w:val="22"/>
                <w:szCs w:val="22"/>
                <w:highlight w:val="none"/>
                <w:u w:val="single"/>
              </w:rPr>
              <w:t>▲履约保证金及</w:t>
            </w:r>
            <w:r>
              <w:rPr>
                <w:rFonts w:hint="eastAsia" w:ascii="宋体" w:hAnsi="宋体" w:cs="宋体"/>
                <w:bCs/>
                <w:color w:val="auto"/>
                <w:sz w:val="22"/>
                <w:szCs w:val="22"/>
                <w:highlight w:val="none"/>
                <w:u w:val="single"/>
              </w:rPr>
              <w:t>付款条件</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bCs/>
                <w:color w:val="auto"/>
                <w:spacing w:val="-6"/>
                <w:sz w:val="22"/>
                <w:szCs w:val="22"/>
                <w:highlight w:val="none"/>
                <w:u w:val="single"/>
              </w:rPr>
            </w:pPr>
            <w:r>
              <w:rPr>
                <w:rFonts w:hint="eastAsia" w:ascii="宋体" w:hAnsi="宋体" w:eastAsia="宋体" w:cs="宋体"/>
                <w:bCs/>
                <w:color w:val="auto"/>
                <w:spacing w:val="-6"/>
                <w:sz w:val="22"/>
                <w:szCs w:val="22"/>
                <w:highlight w:val="none"/>
                <w:u w:val="single"/>
              </w:rPr>
              <w:t>履约保证金：乙方在合同签订后7个工作日内，向甲方提交</w:t>
            </w:r>
            <w:r>
              <w:rPr>
                <w:rFonts w:hint="eastAsia" w:ascii="宋体" w:hAnsi="宋体" w:eastAsia="宋体" w:cs="宋体"/>
                <w:bCs/>
                <w:color w:val="auto"/>
                <w:spacing w:val="-6"/>
                <w:sz w:val="22"/>
                <w:szCs w:val="22"/>
                <w:highlight w:val="none"/>
                <w:u w:val="single"/>
                <w:lang w:val="en-US" w:eastAsia="zh-CN"/>
              </w:rPr>
              <w:t>合同金额的</w:t>
            </w:r>
            <w:r>
              <w:rPr>
                <w:rFonts w:hint="eastAsia" w:ascii="宋体" w:hAnsi="宋体" w:eastAsia="宋体" w:cs="宋体"/>
                <w:bCs/>
                <w:color w:val="auto"/>
                <w:spacing w:val="-6"/>
                <w:sz w:val="22"/>
                <w:szCs w:val="22"/>
                <w:highlight w:val="none"/>
                <w:u w:val="single"/>
              </w:rPr>
              <w:t>2.5%履约保证</w:t>
            </w:r>
            <w:r>
              <w:rPr>
                <w:rFonts w:hint="eastAsia" w:ascii="宋体" w:hAnsi="宋体" w:eastAsia="宋体" w:cs="宋体"/>
                <w:bCs/>
                <w:color w:val="auto"/>
                <w:spacing w:val="-6"/>
                <w:sz w:val="22"/>
                <w:szCs w:val="22"/>
                <w:highlight w:val="none"/>
                <w:u w:val="single"/>
                <w:lang w:eastAsia="zh-CN"/>
              </w:rPr>
              <w:t>金</w:t>
            </w:r>
            <w:r>
              <w:rPr>
                <w:rFonts w:hint="eastAsia" w:ascii="宋体" w:hAnsi="宋体" w:eastAsia="宋体" w:cs="宋体"/>
                <w:bCs/>
                <w:color w:val="auto"/>
                <w:spacing w:val="-6"/>
                <w:sz w:val="22"/>
                <w:szCs w:val="22"/>
                <w:highlight w:val="none"/>
                <w:u w:val="single"/>
              </w:rPr>
              <w:t>（接受银行转账、支票、汇票、本票、履约保函等多种非现金形式），履约保证金自项目验收合格之日起7个工作日内无息退还。</w:t>
            </w:r>
          </w:p>
          <w:p>
            <w:pPr>
              <w:spacing w:line="360" w:lineRule="exact"/>
              <w:jc w:val="left"/>
              <w:rPr>
                <w:rFonts w:hint="eastAsia" w:ascii="宋体" w:hAnsi="宋体" w:eastAsia="宋体" w:cs="宋体"/>
                <w:bCs/>
                <w:color w:val="auto"/>
                <w:spacing w:val="-6"/>
                <w:sz w:val="22"/>
                <w:szCs w:val="22"/>
                <w:highlight w:val="none"/>
                <w:u w:val="single"/>
              </w:rPr>
            </w:pPr>
            <w:r>
              <w:rPr>
                <w:rFonts w:hint="eastAsia" w:ascii="宋体" w:hAnsi="宋体" w:eastAsia="宋体" w:cs="宋体"/>
                <w:bCs/>
                <w:color w:val="auto"/>
                <w:spacing w:val="-6"/>
                <w:sz w:val="22"/>
                <w:szCs w:val="22"/>
                <w:highlight w:val="none"/>
                <w:u w:val="single"/>
              </w:rPr>
              <w:t>付款条件：</w:t>
            </w:r>
          </w:p>
          <w:p>
            <w:pPr>
              <w:spacing w:line="360" w:lineRule="exact"/>
              <w:jc w:val="left"/>
              <w:rPr>
                <w:rFonts w:hint="eastAsia"/>
                <w:color w:val="auto"/>
                <w:highlight w:val="none"/>
              </w:rPr>
            </w:pPr>
            <w:r>
              <w:rPr>
                <w:rFonts w:hint="default" w:ascii="宋体" w:hAnsi="宋体" w:eastAsia="宋体" w:cs="宋体"/>
                <w:bCs/>
                <w:snapToGrid/>
                <w:color w:val="auto"/>
                <w:spacing w:val="-6"/>
                <w:kern w:val="2"/>
                <w:sz w:val="22"/>
                <w:szCs w:val="22"/>
                <w:highlight w:val="none"/>
                <w:u w:val="single"/>
              </w:rPr>
              <w:t>合同生效以及具备实施条件后7个工作日内，甲方向乙方支付合同总额的</w:t>
            </w:r>
            <w:r>
              <w:rPr>
                <w:rFonts w:hint="eastAsia" w:ascii="宋体" w:hAnsi="宋体" w:eastAsia="宋体" w:cs="宋体"/>
                <w:bCs/>
                <w:snapToGrid/>
                <w:color w:val="auto"/>
                <w:spacing w:val="-6"/>
                <w:kern w:val="2"/>
                <w:sz w:val="22"/>
                <w:szCs w:val="22"/>
                <w:highlight w:val="none"/>
                <w:u w:val="single"/>
                <w:lang w:val="en-US" w:eastAsia="zh-CN"/>
              </w:rPr>
              <w:t>40</w:t>
            </w:r>
            <w:r>
              <w:rPr>
                <w:rFonts w:hint="default" w:ascii="宋体" w:hAnsi="宋体" w:eastAsia="宋体" w:cs="宋体"/>
                <w:bCs/>
                <w:snapToGrid/>
                <w:color w:val="auto"/>
                <w:spacing w:val="-6"/>
                <w:kern w:val="2"/>
                <w:sz w:val="22"/>
                <w:szCs w:val="22"/>
                <w:highlight w:val="none"/>
                <w:u w:val="single"/>
              </w:rPr>
              <w:t>%作为预付款；</w:t>
            </w:r>
            <w:r>
              <w:rPr>
                <w:rFonts w:hint="eastAsia" w:ascii="宋体" w:hAnsi="宋体" w:eastAsia="宋体" w:cs="宋体"/>
                <w:bCs/>
                <w:snapToGrid/>
                <w:color w:val="auto"/>
                <w:spacing w:val="-6"/>
                <w:kern w:val="2"/>
                <w:sz w:val="22"/>
                <w:szCs w:val="22"/>
                <w:highlight w:val="none"/>
                <w:u w:val="single"/>
                <w:lang w:val="en-US" w:eastAsia="zh-CN"/>
              </w:rPr>
              <w:t>剩余合同金额待项目验收结束后如经费充足2022年支付结束，如经费不充足需在2023年年初进行支付。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70" w:lineRule="exact"/>
              <w:rPr>
                <w:rFonts w:hint="default" w:ascii="宋体" w:hAnsi="宋体" w:eastAsia="宋体" w:cs="Times New Roman"/>
                <w:bCs w:val="0"/>
                <w:color w:val="auto"/>
                <w:sz w:val="22"/>
                <w:szCs w:val="22"/>
                <w:highlight w:val="none"/>
                <w:lang w:val="en-US" w:eastAsia="zh-CN"/>
              </w:rPr>
            </w:pPr>
            <w:r>
              <w:rPr>
                <w:rFonts w:hint="eastAsia" w:ascii="宋体" w:hAnsi="宋体" w:eastAsia="宋体" w:cs="宋体"/>
                <w:b/>
                <w:bCs/>
                <w:color w:val="auto"/>
                <w:kern w:val="0"/>
                <w:sz w:val="24"/>
                <w:highlight w:val="none"/>
                <w:lang w:val="en-US" w:eastAsia="zh-CN"/>
              </w:rPr>
              <w:t>质保要求</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70" w:lineRule="exact"/>
              <w:rPr>
                <w:rFonts w:hint="default" w:ascii="宋体" w:hAnsi="宋体" w:eastAsia="宋体" w:cs="Times New Roman"/>
                <w:bCs w:val="0"/>
                <w:color w:val="auto"/>
                <w:spacing w:val="0"/>
                <w:kern w:val="2"/>
                <w:sz w:val="22"/>
                <w:szCs w:val="22"/>
                <w:highlight w:val="none"/>
                <w:u w:val="none"/>
                <w:lang w:val="en-US" w:eastAsia="zh-CN"/>
              </w:rPr>
            </w:pPr>
            <w:r>
              <w:rPr>
                <w:rFonts w:hint="eastAsia" w:ascii="宋体" w:hAnsi="宋体" w:eastAsia="宋体" w:cs="Times New Roman"/>
                <w:bCs w:val="0"/>
                <w:color w:val="auto"/>
                <w:spacing w:val="0"/>
                <w:kern w:val="2"/>
                <w:sz w:val="22"/>
                <w:szCs w:val="22"/>
                <w:highlight w:val="none"/>
                <w:u w:val="none"/>
                <w:lang w:val="en-US" w:eastAsia="zh-CN"/>
              </w:rPr>
              <w:t>中标方提供的本项目所有设备至少1年质保（从验收合格之日起算）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70" w:lineRule="exact"/>
              <w:rPr>
                <w:rFonts w:hint="eastAsia" w:ascii="宋体" w:hAnsi="宋体" w:eastAsia="宋体" w:cs="Times New Roman"/>
                <w:bCs w:val="0"/>
                <w:color w:val="auto"/>
                <w:sz w:val="22"/>
                <w:szCs w:val="22"/>
                <w:highlight w:val="none"/>
              </w:rPr>
            </w:pPr>
            <w:r>
              <w:rPr>
                <w:rFonts w:hint="eastAsia" w:ascii="宋体" w:hAnsi="宋体" w:eastAsia="宋体" w:cs="Times New Roman"/>
                <w:bCs w:val="0"/>
                <w:color w:val="auto"/>
                <w:sz w:val="22"/>
                <w:szCs w:val="22"/>
                <w:highlight w:val="none"/>
                <w:lang w:val="en-US" w:eastAsia="zh-CN"/>
              </w:rPr>
              <w:t>项目</w:t>
            </w:r>
            <w:r>
              <w:rPr>
                <w:rFonts w:hint="eastAsia" w:ascii="宋体" w:hAnsi="宋体" w:eastAsia="宋体" w:cs="Times New Roman"/>
                <w:bCs w:val="0"/>
                <w:color w:val="auto"/>
                <w:sz w:val="22"/>
                <w:szCs w:val="22"/>
                <w:highlight w:val="none"/>
                <w:lang w:eastAsia="zh-CN"/>
              </w:rPr>
              <w:t>完成</w:t>
            </w:r>
            <w:r>
              <w:rPr>
                <w:rFonts w:hint="eastAsia" w:ascii="宋体" w:hAnsi="宋体" w:eastAsia="宋体" w:cs="Times New Roman"/>
                <w:bCs w:val="0"/>
                <w:color w:val="auto"/>
                <w:sz w:val="22"/>
                <w:szCs w:val="22"/>
                <w:highlight w:val="none"/>
              </w:rPr>
              <w:t>时间</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70" w:lineRule="exac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2022年08月30日前完成全部内容（如因甲方原因双方协商确认）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7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交付地点</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70" w:lineRule="exact"/>
              <w:rPr>
                <w:rFonts w:hint="eastAsia" w:ascii="宋体" w:hAnsi="宋体" w:cs="宋体"/>
                <w:color w:val="auto"/>
                <w:kern w:val="0"/>
                <w:sz w:val="22"/>
                <w:szCs w:val="22"/>
                <w:highlight w:val="none"/>
              </w:rPr>
            </w:pPr>
            <w:r>
              <w:rPr>
                <w:rFonts w:hint="eastAsia" w:ascii="宋体" w:hAnsi="宋体" w:cs="宋体"/>
                <w:bCs/>
                <w:snapToGrid w:val="0"/>
                <w:color w:val="auto"/>
                <w:kern w:val="0"/>
                <w:sz w:val="22"/>
                <w:szCs w:val="22"/>
                <w:highlight w:val="none"/>
              </w:rPr>
              <w:t>甲方</w:t>
            </w:r>
            <w:r>
              <w:rPr>
                <w:rFonts w:hint="eastAsia" w:ascii="宋体" w:hAnsi="宋体"/>
                <w:color w:val="auto"/>
                <w:sz w:val="22"/>
                <w:szCs w:val="22"/>
                <w:highlight w:val="none"/>
              </w:rPr>
              <w:t>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验收要求</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36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验收应按照</w:t>
            </w:r>
            <w:r>
              <w:rPr>
                <w:rFonts w:hint="eastAsia" w:ascii="宋体" w:hAnsi="宋体" w:cs="宋体"/>
                <w:bCs/>
                <w:snapToGrid w:val="0"/>
                <w:color w:val="auto"/>
                <w:kern w:val="0"/>
                <w:sz w:val="22"/>
                <w:szCs w:val="22"/>
                <w:highlight w:val="none"/>
              </w:rPr>
              <w:t>甲方</w:t>
            </w:r>
            <w:r>
              <w:rPr>
                <w:rFonts w:hint="eastAsia" w:ascii="宋体" w:hAnsi="宋体" w:cs="宋体"/>
                <w:bCs/>
                <w:color w:val="auto"/>
                <w:sz w:val="22"/>
                <w:szCs w:val="22"/>
                <w:highlight w:val="none"/>
              </w:rPr>
              <w:t>确认的验收要求进行，全过程必须由</w:t>
            </w:r>
            <w:r>
              <w:rPr>
                <w:rFonts w:hint="eastAsia" w:ascii="宋体" w:hAnsi="宋体" w:cs="宋体"/>
                <w:bCs/>
                <w:snapToGrid w:val="0"/>
                <w:color w:val="auto"/>
                <w:kern w:val="0"/>
                <w:sz w:val="22"/>
                <w:szCs w:val="22"/>
                <w:highlight w:val="none"/>
              </w:rPr>
              <w:t>甲方</w:t>
            </w:r>
            <w:r>
              <w:rPr>
                <w:rFonts w:hint="eastAsia" w:ascii="宋体" w:hAnsi="宋体" w:cs="宋体"/>
                <w:bCs/>
                <w:color w:val="auto"/>
                <w:sz w:val="22"/>
                <w:szCs w:val="22"/>
                <w:highlight w:val="none"/>
              </w:rPr>
              <w:t>在场见证。</w:t>
            </w:r>
          </w:p>
          <w:p>
            <w:pPr>
              <w:numPr>
                <w:ilvl w:val="0"/>
                <w:numId w:val="2"/>
              </w:numPr>
              <w:spacing w:line="360" w:lineRule="exact"/>
              <w:ind w:left="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如项目后期需代理组织校外人员验收，验收费用5000元由乙方支付给代理公司。</w:t>
            </w:r>
          </w:p>
        </w:tc>
      </w:tr>
    </w:tbl>
    <w:p>
      <w:pPr>
        <w:numPr>
          <w:ilvl w:val="0"/>
          <w:numId w:val="3"/>
        </w:numPr>
        <w:snapToGrid w:val="0"/>
        <w:spacing w:line="360" w:lineRule="exac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技术要求</w:t>
      </w:r>
    </w:p>
    <w:tbl>
      <w:tblPr>
        <w:tblStyle w:val="9"/>
        <w:tblW w:w="975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1"/>
        <w:gridCol w:w="1042"/>
        <w:gridCol w:w="1549"/>
        <w:gridCol w:w="4037"/>
        <w:gridCol w:w="1042"/>
        <w:gridCol w:w="10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明目分类</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货物名称</w:t>
            </w:r>
          </w:p>
        </w:tc>
        <w:tc>
          <w:tcPr>
            <w:tcW w:w="4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参       数</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多媒体设备拆除</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一体机</w:t>
            </w:r>
          </w:p>
        </w:tc>
        <w:tc>
          <w:tcPr>
            <w:tcW w:w="4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滨海一体机及黑板拆（包括配件）</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17套</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多媒体</w:t>
            </w:r>
          </w:p>
        </w:tc>
        <w:tc>
          <w:tcPr>
            <w:tcW w:w="4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滨海音箱拆</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31套</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0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投影</w:t>
            </w:r>
          </w:p>
        </w:tc>
        <w:tc>
          <w:tcPr>
            <w:tcW w:w="4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投影白板及黑板拆</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14套</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设备搬迁</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设备搬迁费</w:t>
            </w:r>
          </w:p>
        </w:tc>
        <w:tc>
          <w:tcPr>
            <w:tcW w:w="4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4个机房及多媒体设备</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1项</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0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多媒体及机房安装及布线人工费用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四个机房拆除、安装、调试、集成等人工费用</w:t>
            </w:r>
          </w:p>
        </w:tc>
        <w:tc>
          <w:tcPr>
            <w:tcW w:w="4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软硬件拆除安装、调试、集成等综合费用</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228点</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0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机房电教设备安装</w:t>
            </w:r>
          </w:p>
        </w:tc>
        <w:tc>
          <w:tcPr>
            <w:tcW w:w="4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86寸一体机及黑板安装布线</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4套</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0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5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教室电教设备安装</w:t>
            </w:r>
          </w:p>
        </w:tc>
        <w:tc>
          <w:tcPr>
            <w:tcW w:w="4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（推拉绿板、投影仪、触控白板、电脑、中控、蓝牙音箱等）</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17套</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0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5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4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4平方电线</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8卷</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kern w:val="0"/>
                <w:sz w:val="22"/>
                <w:szCs w:val="22"/>
                <w:highlight w:val="none"/>
              </w:rPr>
              <w:t>需中标方提供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0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机房安装、布线及改造配套设备购置费</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静电地板</w:t>
            </w:r>
          </w:p>
        </w:tc>
        <w:tc>
          <w:tcPr>
            <w:tcW w:w="4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规格：600x600x35mm 可互换，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板芯：钢制防静电地板采用强化纤维材料，属建筑物料A等级（按DIN 4102 PART1标准）或A1等级(按DIN EN 13501标准)。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贴面：采用防静电且耐磨的HPL贴面，贴面厚度≥1.2mm，磨耗值≤0.020g/㎝2(100r)。地板的边位经磨滑处理，并以合成条密封保护，防止机械损坏及潮湿变形，防开裂。支脚配件：所有的支脚、横梁等配件，均经过镀锌及先进的养化防锈处理，增加了抗弯强度；地板支架下部结构配有接地装置的接地夹，具有自带静电释放的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厚度：上层钢板厚3.0mm，中间立柱钢板厚1.0mm，下层钢板厚2.0mm，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集中载荷≥4560N   (挠度≤2.0㎜、永久变形≤0.25㎜)均布载荷≥30000N/m2极限集中载荷≥16680N</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最低整体高度≥800mm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地板重量：18.3kg/piece</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防火性能：根据DIN4102T1建筑物料地板等级：A2    防火等级：F60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电阻抗：107 Ohm导热（底层物料）：约0.44W/mk 隔音功能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隔音指数：Rl,w.p  52-58dB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一般撞击声量：Ln,w.p  63-40dB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可减低声量：Ln,w.p  18 5 / 7-35dB</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327平方</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kern w:val="0"/>
                <w:sz w:val="22"/>
                <w:szCs w:val="22"/>
                <w:highlight w:val="none"/>
              </w:rPr>
              <w:t>需中标方提供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0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稳压器</w:t>
            </w:r>
          </w:p>
        </w:tc>
        <w:tc>
          <w:tcPr>
            <w:tcW w:w="4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主要技术参数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单相输入电压 160V-250V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单相输出电压 220V与110V(0.5kVA-3kVA)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220V(5kVA-45kVA)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三相输入电压 线电压277-430V(3P+N+E) 4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线电压380V(相电压220V)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三相输出电压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延时时间 4±1s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稳压精度 ≤ ± 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工作频率 50Hz/60Hz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调整时间 &lt;1.5s(输入电压变化10%时)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过压保护 相电压246V±4V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效率 ≥90%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波形失真 无附加波形失真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负载功率因素 0.8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电气强度 1500V/1min无击穿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绝缘电阻 ≥2M 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环境温度 -5℃~+40℃</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2台</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kern w:val="0"/>
                <w:sz w:val="22"/>
                <w:szCs w:val="22"/>
                <w:highlight w:val="none"/>
              </w:rPr>
              <w:t>需中标方提供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0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网线</w:t>
            </w:r>
          </w:p>
        </w:tc>
        <w:tc>
          <w:tcPr>
            <w:tcW w:w="4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网线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1、线缆本体上需印有厂商信息及YD/T1019标准中4.5产品标记中所要求的型式代号、线对规格代号及标准代号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2、标准：YD/T1019，IEC60754-2，IEC61034-2，IEC60332-1-2，通过标准最高传输频率250MHz测试，单根导体直流电阻：≤9.0Ω/100m-89612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3、导体规格：4×2×0.57，导体名称：软圆铜线，绝缘：HDPE ，屏蔽方式：U/UTP，线对采用“十”字骨架隔离，护套材料： LSZH（低烟无卤），护套外径：6.3±0.3mm，包装方式：305米/易拉箱，2易拉箱/外箱，安装温度：不低于0℃，工作温度：-20℃～+60℃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6类非屏蔽信道通过第三方通信/供电一体化连接方案性能评测（90W/1000Mbit/s/）并提供证书，产品传输性能符合5米短信道（二节点），9米短信道（三节点），14米短信道（四节点）,100米信道（六节点）和永久链路并提供第三方检验报告。</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16箱</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kern w:val="0"/>
                <w:sz w:val="22"/>
                <w:szCs w:val="22"/>
                <w:highlight w:val="none"/>
              </w:rPr>
              <w:t>需中标方提供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0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Pvc线槽及弧形铝条</w:t>
            </w:r>
          </w:p>
        </w:tc>
        <w:tc>
          <w:tcPr>
            <w:tcW w:w="4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Pvc线槽及弧形铝条</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1批</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kern w:val="0"/>
                <w:sz w:val="22"/>
                <w:szCs w:val="22"/>
                <w:highlight w:val="none"/>
              </w:rPr>
              <w:t>需中标方提供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0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电线</w:t>
            </w:r>
          </w:p>
        </w:tc>
        <w:tc>
          <w:tcPr>
            <w:tcW w:w="4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4平方电线</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8卷</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kern w:val="0"/>
                <w:sz w:val="22"/>
                <w:szCs w:val="22"/>
                <w:highlight w:val="none"/>
              </w:rPr>
              <w:t>需中标方提供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0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电缆</w:t>
            </w:r>
          </w:p>
        </w:tc>
        <w:tc>
          <w:tcPr>
            <w:tcW w:w="4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5芯10平方电缆包括安装布线</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245米</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kern w:val="0"/>
                <w:sz w:val="22"/>
                <w:szCs w:val="22"/>
                <w:highlight w:val="none"/>
              </w:rPr>
              <w:t>需中标方提供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0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其他配件</w:t>
            </w:r>
          </w:p>
        </w:tc>
        <w:tc>
          <w:tcPr>
            <w:tcW w:w="4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水晶头，电胶布，波纹管及空开其他配件</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1批</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kern w:val="0"/>
                <w:sz w:val="22"/>
                <w:szCs w:val="22"/>
                <w:highlight w:val="none"/>
              </w:rPr>
              <w:t>需中标方提供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9753"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sz w:val="22"/>
                <w:szCs w:val="22"/>
                <w:highlight w:val="none"/>
              </w:rPr>
            </w:pPr>
            <w:r>
              <w:rPr>
                <w:rFonts w:hint="eastAsia"/>
                <w:sz w:val="22"/>
                <w:szCs w:val="22"/>
                <w:highlight w:val="none"/>
              </w:rPr>
              <w:t>注意：具体辅材数量以上表格仅为业主方评估数值，具体按实际为准，供应商响应前应充分勘查现场并且提供设备的安装方案，充分了解项目实际要求,以做出准确报价。因现场勘查不充分导致的报价缺失及安装方案的不全面均由供应商自行承担，采购人不再另行支付费用。现场勘查所产生的一切费用和风险由供应商自行承担。</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bl>
    <w:p>
      <w:pPr>
        <w:rPr>
          <w:rFonts w:hint="eastAsia"/>
          <w:color w:val="auto"/>
          <w:highlight w:val="none"/>
        </w:rPr>
      </w:pPr>
    </w:p>
    <w:p>
      <w:pPr>
        <w:rPr>
          <w:rFonts w:hint="eastAsia"/>
          <w:highlight w:val="none"/>
        </w:rPr>
      </w:pPr>
    </w:p>
    <w:p>
      <w:pPr>
        <w:rPr>
          <w:rFonts w:hint="eastAsia"/>
          <w:color w:val="auto"/>
          <w:highlight w:val="none"/>
        </w:rPr>
      </w:pPr>
    </w:p>
    <w:p>
      <w:pPr>
        <w:numPr>
          <w:ilvl w:val="0"/>
          <w:numId w:val="3"/>
        </w:numPr>
        <w:snapToGrid w:val="0"/>
        <w:spacing w:line="360" w:lineRule="exact"/>
        <w:rPr>
          <w:rFonts w:ascii="宋体" w:hAnsi="宋体" w:cs="宋体"/>
          <w:b/>
          <w:color w:val="auto"/>
          <w:spacing w:val="-6"/>
          <w:sz w:val="22"/>
          <w:szCs w:val="22"/>
          <w:highlight w:val="none"/>
        </w:rPr>
      </w:pPr>
      <w:r>
        <w:rPr>
          <w:rFonts w:hint="eastAsia" w:ascii="宋体" w:hAnsi="宋体" w:cs="宋体"/>
          <w:color w:val="auto"/>
          <w:sz w:val="22"/>
          <w:szCs w:val="22"/>
          <w:highlight w:val="none"/>
        </w:rPr>
        <w:t xml:space="preserve"> </w:t>
      </w:r>
      <w:r>
        <w:rPr>
          <w:rFonts w:hint="eastAsia" w:ascii="宋体" w:hAnsi="宋体" w:cs="宋体"/>
          <w:b/>
          <w:color w:val="auto"/>
          <w:spacing w:val="-6"/>
          <w:sz w:val="22"/>
          <w:szCs w:val="22"/>
          <w:highlight w:val="none"/>
        </w:rPr>
        <w:t>其他</w:t>
      </w:r>
    </w:p>
    <w:p>
      <w:pPr>
        <w:spacing w:line="360" w:lineRule="exact"/>
        <w:ind w:firstLine="313" w:firstLineChars="150"/>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1、标“▲且加下划线”的有关技术和商务要求为实质性条款，响应方必须做出实质性响应</w:t>
      </w:r>
      <w:r>
        <w:rPr>
          <w:rFonts w:hint="eastAsia" w:ascii="宋体" w:hAnsi="宋体" w:cs="宋体"/>
          <w:b/>
          <w:bCs/>
          <w:color w:val="auto"/>
          <w:spacing w:val="-6"/>
          <w:sz w:val="22"/>
          <w:szCs w:val="22"/>
          <w:highlight w:val="none"/>
        </w:rPr>
        <w:t>，否则视为无效响应文件。</w:t>
      </w:r>
      <w:r>
        <w:rPr>
          <w:rFonts w:hint="eastAsia" w:ascii="宋体" w:hAnsi="宋体" w:cs="宋体"/>
          <w:b/>
          <w:color w:val="auto"/>
          <w:spacing w:val="-6"/>
          <w:sz w:val="22"/>
          <w:szCs w:val="22"/>
          <w:highlight w:val="none"/>
        </w:rPr>
        <w:t>除此之外其余的指标、服务要求以及合同条款可在磋商现场，根据磋商小组与供应商的磋商进行变动。</w:t>
      </w:r>
    </w:p>
    <w:p>
      <w:pPr>
        <w:spacing w:line="360" w:lineRule="exact"/>
        <w:ind w:firstLine="418" w:firstLineChars="200"/>
        <w:rPr>
          <w:rFonts w:hint="eastAsia" w:ascii="宋体" w:hAnsi="宋体" w:cs="宋体"/>
          <w:b/>
          <w:bCs/>
          <w:color w:val="auto"/>
          <w:kern w:val="0"/>
          <w:sz w:val="22"/>
          <w:szCs w:val="22"/>
          <w:highlight w:val="none"/>
        </w:rPr>
      </w:pPr>
      <w:r>
        <w:rPr>
          <w:rFonts w:hint="eastAsia" w:ascii="宋体" w:hAnsi="宋体" w:cs="宋体"/>
          <w:b/>
          <w:color w:val="auto"/>
          <w:spacing w:val="-6"/>
          <w:sz w:val="22"/>
          <w:szCs w:val="22"/>
          <w:highlight w:val="none"/>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color w:val="auto"/>
          <w:kern w:val="0"/>
          <w:sz w:val="22"/>
          <w:szCs w:val="22"/>
          <w:highlight w:val="none"/>
        </w:rPr>
        <w:t>。</w:t>
      </w:r>
    </w:p>
    <w:p>
      <w:pPr>
        <w:snapToGrid w:val="0"/>
        <w:spacing w:line="360" w:lineRule="exact"/>
        <w:ind w:firstLine="418" w:firstLineChars="200"/>
        <w:jc w:val="left"/>
        <w:rPr>
          <w:rFonts w:ascii="宋体" w:hAnsi="宋体" w:cs="宋体"/>
          <w:b/>
          <w:color w:val="auto"/>
          <w:spacing w:val="-6"/>
          <w:sz w:val="22"/>
          <w:szCs w:val="22"/>
          <w:highlight w:val="none"/>
        </w:rPr>
      </w:pPr>
      <w:r>
        <w:rPr>
          <w:rFonts w:hint="eastAsia" w:ascii="宋体" w:hAnsi="宋体" w:cs="宋体"/>
          <w:b/>
          <w:color w:val="auto"/>
          <w:spacing w:val="-6"/>
          <w:sz w:val="22"/>
          <w:szCs w:val="22"/>
          <w:highlight w:val="none"/>
        </w:rPr>
        <w:t>3.如技术部分中未特别注明需执行的国家相关标准、行业标准、地方标准或者其他标准、规范，则统一执行最新标准、规范。</w:t>
      </w:r>
    </w:p>
    <w:p>
      <w:r>
        <w:rPr>
          <w:rFonts w:hint="eastAsia"/>
          <w:color w:val="auto"/>
          <w:highlight w:val="none"/>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2BFD4"/>
    <w:multiLevelType w:val="singleLevel"/>
    <w:tmpl w:val="EF82BFD4"/>
    <w:lvl w:ilvl="0" w:tentative="0">
      <w:start w:val="3"/>
      <w:numFmt w:val="chineseCounting"/>
      <w:suff w:val="nothing"/>
      <w:lvlText w:val="%1、"/>
      <w:lvlJc w:val="left"/>
      <w:rPr>
        <w:rFonts w:hint="eastAsia"/>
      </w:rPr>
    </w:lvl>
  </w:abstractNum>
  <w:abstractNum w:abstractNumId="1">
    <w:nsid w:val="3951C00E"/>
    <w:multiLevelType w:val="singleLevel"/>
    <w:tmpl w:val="3951C00E"/>
    <w:lvl w:ilvl="0" w:tentative="0">
      <w:start w:val="2"/>
      <w:numFmt w:val="chineseCounting"/>
      <w:suff w:val="nothing"/>
      <w:lvlText w:val="%1、"/>
      <w:lvlJc w:val="left"/>
      <w:rPr>
        <w:rFonts w:hint="eastAsia"/>
      </w:rPr>
    </w:lvl>
  </w:abstractNum>
  <w:abstractNum w:abstractNumId="2">
    <w:nsid w:val="7BBB0D8E"/>
    <w:multiLevelType w:val="multilevel"/>
    <w:tmpl w:val="7BBB0D8E"/>
    <w:lvl w:ilvl="0" w:tentative="0">
      <w:start w:val="1"/>
      <w:numFmt w:val="decimal"/>
      <w:lvlText w:val="（%1）"/>
      <w:lvlJc w:val="left"/>
      <w:pPr>
        <w:ind w:left="1140" w:hanging="720"/>
      </w:pPr>
      <w:rPr>
        <w:rFonts w:hint="default" w:cs="Times New Roman"/>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yZDZkNDc1Yzg5ZjQ2NWEzMDlmNTdkMDVlOWRjM2UifQ=="/>
  </w:docVars>
  <w:rsids>
    <w:rsidRoot w:val="00000000"/>
    <w:rsid w:val="23FD5B3A"/>
    <w:rsid w:val="289A1123"/>
    <w:rsid w:val="3750035A"/>
    <w:rsid w:val="37601AE8"/>
    <w:rsid w:val="45BD2990"/>
    <w:rsid w:val="5DFF2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adjustRightInd w:val="0"/>
      <w:spacing w:before="340" w:after="330" w:line="360" w:lineRule="auto"/>
      <w:jc w:val="center"/>
      <w:outlineLvl w:val="0"/>
    </w:pPr>
    <w:rPr>
      <w:rFonts w:eastAsia="黑体"/>
      <w:b/>
      <w:bCs/>
      <w:kern w:val="44"/>
      <w:sz w:val="36"/>
      <w:szCs w:val="44"/>
    </w:rPr>
  </w:style>
  <w:style w:type="paragraph" w:styleId="2">
    <w:name w:val="heading 2"/>
    <w:basedOn w:val="1"/>
    <w:next w:val="1"/>
    <w:qFormat/>
    <w:uiPriority w:val="0"/>
    <w:pPr>
      <w:keepNext/>
      <w:keepLines/>
      <w:spacing w:before="260" w:after="260" w:line="408" w:lineRule="auto"/>
      <w:outlineLvl w:val="1"/>
    </w:pPr>
    <w:rPr>
      <w:rFonts w:ascii="Arial" w:hAnsi="Arial" w:eastAsia="黑体"/>
      <w:sz w:val="28"/>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400" w:lineRule="atLeast"/>
      <w:ind w:firstLine="510"/>
      <w:textAlignment w:val="baseline"/>
    </w:pPr>
    <w:rPr>
      <w:rFonts w:eastAsia="微软雅黑"/>
      <w:kern w:val="0"/>
      <w:sz w:val="24"/>
    </w:rPr>
  </w:style>
  <w:style w:type="paragraph" w:styleId="5">
    <w:name w:val="Body Text"/>
    <w:basedOn w:val="1"/>
    <w:next w:val="1"/>
    <w:qFormat/>
    <w:uiPriority w:val="0"/>
    <w:pPr>
      <w:spacing w:after="120"/>
    </w:pPr>
  </w:style>
  <w:style w:type="paragraph" w:styleId="6">
    <w:name w:val="Body Text Indent"/>
    <w:basedOn w:val="1"/>
    <w:next w:val="1"/>
    <w:qFormat/>
    <w:uiPriority w:val="0"/>
    <w:pPr>
      <w:adjustRightInd w:val="0"/>
      <w:spacing w:line="360" w:lineRule="auto"/>
      <w:ind w:firstLine="490"/>
      <w:jc w:val="left"/>
    </w:pPr>
    <w:rPr>
      <w:rFonts w:ascii="宋体" w:hAnsi="宋体"/>
      <w:sz w:val="24"/>
    </w:rPr>
  </w:style>
  <w:style w:type="paragraph" w:styleId="7">
    <w:name w:val="Plain Text"/>
    <w:basedOn w:val="1"/>
    <w:next w:val="1"/>
    <w:qFormat/>
    <w:uiPriority w:val="0"/>
    <w:rPr>
      <w:rFonts w:ascii="宋体" w:hAnsi="Courier New" w:cs="Courier New"/>
      <w:snapToGrid w:val="0"/>
      <w:sz w:val="18"/>
      <w:szCs w:val="21"/>
    </w:rPr>
  </w:style>
  <w:style w:type="paragraph" w:styleId="8">
    <w:name w:val="Body Text First Indent 2"/>
    <w:basedOn w:val="6"/>
    <w:next w:val="1"/>
    <w:qFormat/>
    <w:uiPriority w:val="0"/>
    <w:pPr>
      <w:autoSpaceDE w:val="0"/>
      <w:autoSpaceDN w:val="0"/>
      <w:adjustRightInd w:val="0"/>
      <w:spacing w:after="120" w:line="240" w:lineRule="auto"/>
      <w:ind w:left="420" w:leftChars="200" w:firstLine="420" w:firstLineChars="200"/>
      <w:textAlignment w:val="baseline"/>
    </w:pPr>
    <w:rPr>
      <w:rFonts w:ascii="Times New Roman" w:hAnsi="Times New Roman"/>
      <w:spacing w:val="0"/>
      <w:kern w:val="0"/>
      <w:sz w:val="28"/>
    </w:rPr>
  </w:style>
  <w:style w:type="paragraph" w:customStyle="1" w:styleId="11">
    <w:name w:val="无间隔1"/>
    <w:qFormat/>
    <w:uiPriority w:val="1"/>
    <w:pPr>
      <w:widowControl w:val="0"/>
      <w:snapToGrid w:val="0"/>
      <w:jc w:val="both"/>
    </w:pPr>
    <w:rPr>
      <w:rFonts w:ascii="Times New Roman" w:hAnsi="Times New Roman" w:eastAsia="宋体" w:cs="Times New Roman"/>
      <w:kern w:val="2"/>
      <w:sz w:val="21"/>
      <w:szCs w:val="24"/>
      <w:lang w:val="en-US" w:eastAsia="zh-CN" w:bidi="ar-SA"/>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2456</Words>
  <Characters>2847</Characters>
  <Lines>0</Lines>
  <Paragraphs>0</Paragraphs>
  <TotalTime>0</TotalTime>
  <ScaleCrop>false</ScaleCrop>
  <LinksUpToDate>false</LinksUpToDate>
  <CharactersWithSpaces>2849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乐诚</cp:lastModifiedBy>
  <dcterms:modified xsi:type="dcterms:W3CDTF">2022-06-01T01:59:47Z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881EF052A2584084BEFA30C60D5068D4</vt:lpwstr>
  </property>
</Properties>
</file>