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1"/>
        </w:numPr>
        <w:spacing w:line="360" w:lineRule="auto"/>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采购需求</w:t>
      </w:r>
    </w:p>
    <w:p>
      <w:pPr>
        <w:pStyle w:val="3"/>
        <w:spacing w:line="520" w:lineRule="exact"/>
        <w:jc w:val="left"/>
        <w:rPr>
          <w:rFonts w:hint="eastAsia"/>
          <w:color w:val="auto"/>
          <w:sz w:val="22"/>
          <w:szCs w:val="22"/>
          <w:highlight w:val="none"/>
        </w:rPr>
      </w:pPr>
      <w:bookmarkStart w:id="0" w:name="_Toc87456935"/>
      <w:bookmarkStart w:id="1" w:name="_Toc487538042"/>
      <w:r>
        <w:rPr>
          <w:rFonts w:hint="eastAsia"/>
          <w:color w:val="auto"/>
          <w:sz w:val="22"/>
          <w:szCs w:val="22"/>
          <w:highlight w:val="none"/>
        </w:rPr>
        <w:t>一、相关说明</w:t>
      </w:r>
      <w:bookmarkEnd w:id="0"/>
      <w:bookmarkEnd w:id="1"/>
    </w:p>
    <w:p>
      <w:pPr>
        <w:spacing w:line="440" w:lineRule="exact"/>
        <w:ind w:left="550" w:hanging="550" w:hangingChars="250"/>
        <w:rPr>
          <w:rFonts w:hint="eastAsia" w:ascii="宋体" w:hAnsi="宋体" w:eastAsia="宋体" w:cs="宋体"/>
          <w:color w:val="auto"/>
          <w:sz w:val="22"/>
          <w:szCs w:val="22"/>
          <w:highlight w:val="none"/>
          <w:lang w:val="en-US" w:eastAsia="zh-CN"/>
        </w:rPr>
      </w:pPr>
      <w:r>
        <w:rPr>
          <w:rFonts w:hint="eastAsia" w:ascii="宋体" w:hAnsi="宋体"/>
          <w:color w:val="auto"/>
          <w:sz w:val="22"/>
          <w:szCs w:val="22"/>
          <w:highlight w:val="none"/>
        </w:rPr>
        <w:t xml:space="preserve">1.  </w:t>
      </w:r>
      <w:r>
        <w:rPr>
          <w:rFonts w:hint="eastAsia" w:ascii="宋体" w:hAnsi="宋体" w:eastAsia="宋体" w:cs="宋体"/>
          <w:color w:val="auto"/>
          <w:sz w:val="22"/>
          <w:szCs w:val="22"/>
          <w:highlight w:val="none"/>
        </w:rPr>
        <w:t>本项目为</w:t>
      </w:r>
      <w:r>
        <w:rPr>
          <w:rFonts w:hint="eastAsia" w:ascii="宋体" w:hAnsi="宋体" w:eastAsia="宋体" w:cs="宋体"/>
          <w:color w:val="auto"/>
          <w:sz w:val="22"/>
          <w:szCs w:val="22"/>
          <w:highlight w:val="none"/>
          <w:lang w:val="en-US" w:eastAsia="zh-CN"/>
        </w:rPr>
        <w:t>浙江安防职业技术学院师生部分健康服务外包（重）</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含2022/2023两年军训、运动会等现场医疗保障服务、2022年9月至2023年12月学校全部护理服务及部分医疗服务等。</w:t>
      </w:r>
    </w:p>
    <w:p>
      <w:pPr>
        <w:spacing w:line="440" w:lineRule="exact"/>
        <w:ind w:left="550" w:hanging="550" w:hangingChars="25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 xml:space="preserve">2.  </w:t>
      </w:r>
      <w:r>
        <w:rPr>
          <w:rFonts w:hint="eastAsia" w:ascii="宋体" w:hAnsi="宋体" w:eastAsia="宋体" w:cs="宋体"/>
          <w:color w:val="auto"/>
          <w:sz w:val="22"/>
          <w:szCs w:val="22"/>
          <w:highlight w:val="none"/>
        </w:rPr>
        <w:t>外包服务期：</w:t>
      </w:r>
      <w:r>
        <w:rPr>
          <w:rFonts w:hint="eastAsia" w:ascii="宋体" w:hAnsi="宋体" w:eastAsia="宋体" w:cs="宋体"/>
          <w:color w:val="auto"/>
          <w:sz w:val="22"/>
          <w:szCs w:val="22"/>
          <w:highlight w:val="none"/>
          <w:lang w:val="en-US" w:eastAsia="zh-CN"/>
        </w:rPr>
        <w:t>2022年9月至2023年12月。</w:t>
      </w:r>
    </w:p>
    <w:p>
      <w:pPr>
        <w:spacing w:line="440" w:lineRule="exact"/>
        <w:ind w:left="550" w:hanging="550" w:hangingChars="25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3.  </w:t>
      </w:r>
      <w:r>
        <w:rPr>
          <w:rFonts w:hint="eastAsia" w:ascii="宋体" w:hAnsi="宋体" w:eastAsia="宋体" w:cs="宋体"/>
          <w:color w:val="auto"/>
          <w:sz w:val="22"/>
          <w:szCs w:val="22"/>
          <w:highlight w:val="none"/>
          <w:lang w:val="en-US" w:eastAsia="zh-CN"/>
        </w:rPr>
        <w:t>服务对象：全体在校师生（含警校师生、外单位在校提供服务或参加培训人员等）</w:t>
      </w:r>
      <w:r>
        <w:rPr>
          <w:rFonts w:hint="eastAsia" w:ascii="宋体" w:hAnsi="宋体" w:eastAsia="宋体" w:cs="宋体"/>
          <w:color w:val="auto"/>
          <w:sz w:val="22"/>
          <w:szCs w:val="22"/>
          <w:highlight w:val="none"/>
        </w:rPr>
        <w:t>人数约</w:t>
      </w:r>
      <w:r>
        <w:rPr>
          <w:rFonts w:hint="eastAsia" w:ascii="宋体" w:hAnsi="宋体" w:eastAsia="宋体" w:cs="宋体"/>
          <w:color w:val="auto"/>
          <w:sz w:val="22"/>
          <w:szCs w:val="22"/>
          <w:highlight w:val="none"/>
          <w:lang w:val="en-US" w:eastAsia="zh-CN"/>
        </w:rPr>
        <w:t>70</w:t>
      </w:r>
      <w:r>
        <w:rPr>
          <w:rFonts w:hint="eastAsia" w:ascii="宋体" w:hAnsi="宋体" w:eastAsia="宋体" w:cs="宋体"/>
          <w:color w:val="auto"/>
          <w:sz w:val="22"/>
          <w:szCs w:val="22"/>
          <w:highlight w:val="none"/>
        </w:rPr>
        <w:t>00人。</w:t>
      </w:r>
    </w:p>
    <w:p>
      <w:pPr>
        <w:spacing w:line="440" w:lineRule="exact"/>
        <w:ind w:left="550" w:hanging="550" w:hangingChars="250"/>
        <w:rPr>
          <w:rFonts w:hint="eastAsia" w:ascii="宋体" w:hAnsi="宋体" w:eastAsia="宋体" w:cs="宋体"/>
          <w:b/>
          <w:color w:val="auto"/>
          <w:sz w:val="22"/>
          <w:szCs w:val="22"/>
          <w:highlight w:val="none"/>
          <w:u w:val="single"/>
        </w:rPr>
      </w:pPr>
      <w:r>
        <w:rPr>
          <w:rFonts w:hint="eastAsia" w:ascii="宋体" w:hAnsi="宋体" w:eastAsia="宋体" w:cs="宋体"/>
          <w:color w:val="auto"/>
          <w:sz w:val="22"/>
          <w:szCs w:val="22"/>
          <w:highlight w:val="none"/>
        </w:rPr>
        <w:t>4</w:t>
      </w:r>
      <w:r>
        <w:rPr>
          <w:rFonts w:hint="eastAsia" w:ascii="宋体" w:hAnsi="宋体" w:eastAsia="宋体" w:cs="宋体"/>
          <w:b/>
          <w:color w:val="auto"/>
          <w:sz w:val="22"/>
          <w:szCs w:val="22"/>
          <w:highlight w:val="none"/>
        </w:rPr>
        <w:t xml:space="preserve">. </w:t>
      </w:r>
      <w:r>
        <w:rPr>
          <w:rFonts w:hint="eastAsia" w:ascii="宋体" w:hAnsi="宋体" w:eastAsia="宋体" w:cs="宋体"/>
          <w:b/>
          <w:bCs/>
          <w:color w:val="auto"/>
          <w:sz w:val="22"/>
          <w:szCs w:val="22"/>
          <w:highlight w:val="none"/>
        </w:rPr>
        <w:t>▲</w:t>
      </w:r>
      <w:r>
        <w:rPr>
          <w:rFonts w:hint="eastAsia" w:ascii="宋体" w:hAnsi="宋体" w:eastAsia="宋体" w:cs="宋体"/>
          <w:b/>
          <w:color w:val="auto"/>
          <w:sz w:val="22"/>
          <w:szCs w:val="22"/>
          <w:highlight w:val="none"/>
          <w:u w:val="single"/>
        </w:rPr>
        <w:t>本项目采购预算为人民币</w:t>
      </w:r>
      <w:r>
        <w:rPr>
          <w:rFonts w:hint="eastAsia" w:ascii="宋体" w:hAnsi="宋体" w:eastAsia="宋体" w:cs="宋体"/>
          <w:b/>
          <w:color w:val="auto"/>
          <w:sz w:val="22"/>
          <w:szCs w:val="22"/>
          <w:highlight w:val="none"/>
          <w:u w:val="single"/>
          <w:lang w:val="en-US" w:eastAsia="zh-CN"/>
        </w:rPr>
        <w:t>肆拾陆万柒仟</w:t>
      </w:r>
      <w:r>
        <w:rPr>
          <w:rFonts w:hint="eastAsia" w:ascii="宋体" w:hAnsi="宋体" w:eastAsia="宋体" w:cs="宋体"/>
          <w:b/>
          <w:color w:val="auto"/>
          <w:sz w:val="22"/>
          <w:szCs w:val="22"/>
          <w:highlight w:val="none"/>
          <w:u w:val="single"/>
        </w:rPr>
        <w:t>整（￥</w:t>
      </w:r>
      <w:r>
        <w:rPr>
          <w:rFonts w:hint="eastAsia" w:ascii="宋体" w:hAnsi="宋体" w:eastAsia="宋体" w:cs="宋体"/>
          <w:b/>
          <w:color w:val="auto"/>
          <w:sz w:val="22"/>
          <w:szCs w:val="22"/>
          <w:highlight w:val="none"/>
          <w:u w:val="single"/>
          <w:lang w:val="en-US" w:eastAsia="zh-CN"/>
        </w:rPr>
        <w:t>467</w:t>
      </w:r>
      <w:r>
        <w:rPr>
          <w:rFonts w:hint="eastAsia" w:ascii="宋体" w:hAnsi="宋体" w:eastAsia="宋体" w:cs="宋体"/>
          <w:b/>
          <w:color w:val="auto"/>
          <w:sz w:val="22"/>
          <w:szCs w:val="22"/>
          <w:highlight w:val="none"/>
          <w:u w:val="single"/>
        </w:rPr>
        <w:t>000.00元），最后报价超过预算的，按无效标处理。</w:t>
      </w:r>
    </w:p>
    <w:p>
      <w:pPr>
        <w:pStyle w:val="4"/>
        <w:spacing w:line="440" w:lineRule="exact"/>
        <w:ind w:firstLine="0" w:firstLineChars="0"/>
        <w:rPr>
          <w:rFonts w:hint="eastAsia" w:ascii="宋体" w:hAnsi="宋体" w:eastAsia="宋体" w:cs="宋体"/>
          <w:color w:val="auto"/>
          <w:sz w:val="22"/>
          <w:szCs w:val="22"/>
          <w:highlight w:val="none"/>
          <w:u w:val="single"/>
        </w:rPr>
      </w:pPr>
      <w:r>
        <w:rPr>
          <w:rFonts w:hint="eastAsia" w:ascii="宋体" w:hAnsi="宋体" w:eastAsia="宋体" w:cs="宋体"/>
          <w:b w:val="0"/>
          <w:color w:val="auto"/>
          <w:sz w:val="22"/>
          <w:szCs w:val="22"/>
          <w:highlight w:val="none"/>
          <w:u w:val="none"/>
          <w:lang w:val="en-US" w:eastAsia="zh-CN"/>
        </w:rPr>
        <w:t xml:space="preserve">5. </w:t>
      </w:r>
      <w:r>
        <w:rPr>
          <w:rFonts w:hint="eastAsia" w:ascii="宋体" w:hAnsi="宋体" w:eastAsia="宋体" w:cs="宋体"/>
          <w:b w:val="0"/>
          <w:bCs w:val="0"/>
          <w:color w:val="auto"/>
          <w:sz w:val="22"/>
          <w:szCs w:val="22"/>
          <w:highlight w:val="none"/>
        </w:rPr>
        <w:t>履约保证金及支付方式</w:t>
      </w:r>
      <w:r>
        <w:rPr>
          <w:rFonts w:hint="eastAsia" w:ascii="宋体" w:hAnsi="宋体" w:eastAsia="宋体" w:cs="宋体"/>
          <w:b w:val="0"/>
          <w:bCs w:val="0"/>
          <w:color w:val="auto"/>
          <w:sz w:val="22"/>
          <w:szCs w:val="22"/>
          <w:highlight w:val="none"/>
          <w:lang w:eastAsia="zh-CN"/>
        </w:rPr>
        <w:t>：</w:t>
      </w:r>
      <w:r>
        <w:rPr>
          <w:rFonts w:hint="eastAsia" w:ascii="宋体" w:hAnsi="宋体" w:eastAsia="宋体" w:cs="宋体"/>
          <w:color w:val="auto"/>
          <w:sz w:val="22"/>
          <w:szCs w:val="22"/>
          <w:highlight w:val="none"/>
          <w:u w:val="single"/>
        </w:rPr>
        <w:t>履约保证金：</w:t>
      </w:r>
      <w:r>
        <w:rPr>
          <w:rFonts w:hint="eastAsia" w:ascii="宋体" w:hAnsi="宋体" w:eastAsia="宋体" w:cs="宋体"/>
          <w:color w:val="auto"/>
          <w:sz w:val="22"/>
          <w:szCs w:val="22"/>
          <w:highlight w:val="none"/>
          <w:u w:val="single"/>
          <w:lang w:val="en-US" w:eastAsia="zh-CN"/>
        </w:rPr>
        <w:t>本项目不收取履约保证金</w:t>
      </w:r>
      <w:r>
        <w:rPr>
          <w:rFonts w:hint="eastAsia" w:ascii="宋体" w:hAnsi="宋体" w:eastAsia="宋体" w:cs="宋体"/>
          <w:color w:val="auto"/>
          <w:sz w:val="22"/>
          <w:szCs w:val="22"/>
          <w:highlight w:val="none"/>
          <w:u w:val="single"/>
        </w:rPr>
        <w:t>。支付方式：合同款按月进行支付（总合同金额除以16个月进行计算，采购方将根据月度质量检查考核成绩相应扣减后支付月度费用，中标供应商需提供对应金额收款发票作为报销依据），第一个月服务完，第二个月开始支付上一个月费用，以此类推（每年12月份金额于当月15日前支付完毕）。</w:t>
      </w:r>
    </w:p>
    <w:p>
      <w:pPr>
        <w:pStyle w:val="3"/>
        <w:spacing w:line="520" w:lineRule="exact"/>
        <w:jc w:val="left"/>
        <w:rPr>
          <w:rFonts w:hint="eastAsia"/>
          <w:color w:val="auto"/>
          <w:sz w:val="22"/>
          <w:szCs w:val="22"/>
          <w:highlight w:val="none"/>
        </w:rPr>
      </w:pPr>
      <w:bookmarkStart w:id="2" w:name="_Toc87456936"/>
      <w:bookmarkStart w:id="3" w:name="_Toc487538043"/>
      <w:r>
        <w:rPr>
          <w:rFonts w:hint="eastAsia"/>
          <w:color w:val="auto"/>
          <w:sz w:val="22"/>
          <w:szCs w:val="22"/>
          <w:highlight w:val="none"/>
        </w:rPr>
        <w:t>二、采购内容及要求</w:t>
      </w:r>
      <w:bookmarkEnd w:id="2"/>
      <w:bookmarkEnd w:id="3"/>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1.   服务内容和要求</w:t>
      </w:r>
    </w:p>
    <w:tbl>
      <w:tblPr>
        <w:tblStyle w:val="5"/>
        <w:tblW w:w="9707"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2131"/>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0" w:type="dxa"/>
            <w:noWrap w:val="0"/>
            <w:vAlign w:val="center"/>
          </w:tcPr>
          <w:p>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序号</w:t>
            </w:r>
          </w:p>
        </w:tc>
        <w:tc>
          <w:tcPr>
            <w:tcW w:w="2131" w:type="dxa"/>
            <w:noWrap w:val="0"/>
            <w:vAlign w:val="center"/>
          </w:tcPr>
          <w:p>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合作服务内容</w:t>
            </w:r>
          </w:p>
        </w:tc>
        <w:tc>
          <w:tcPr>
            <w:tcW w:w="6946" w:type="dxa"/>
            <w:noWrap w:val="0"/>
            <w:vAlign w:val="center"/>
          </w:tcPr>
          <w:p>
            <w:pPr>
              <w:spacing w:line="360" w:lineRule="exact"/>
              <w:jc w:val="center"/>
              <w:rPr>
                <w:rFonts w:ascii="宋体" w:hAnsi="宋体" w:cs="宋体"/>
                <w:b/>
                <w:color w:val="auto"/>
                <w:sz w:val="22"/>
                <w:szCs w:val="22"/>
                <w:highlight w:val="none"/>
              </w:rPr>
            </w:pPr>
            <w:r>
              <w:rPr>
                <w:rFonts w:hint="eastAsia" w:ascii="宋体" w:hAnsi="宋体" w:cs="宋体"/>
                <w:b/>
                <w:color w:val="auto"/>
                <w:sz w:val="22"/>
                <w:szCs w:val="22"/>
                <w:highlight w:val="none"/>
              </w:rPr>
              <w:t>合作具体内容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0" w:type="dxa"/>
            <w:vMerge w:val="restart"/>
            <w:noWrap w:val="0"/>
            <w:vAlign w:val="center"/>
          </w:tcPr>
          <w:p>
            <w:pPr>
              <w:spacing w:line="360" w:lineRule="exact"/>
              <w:jc w:val="center"/>
              <w:rPr>
                <w:rFonts w:ascii="宋体" w:hAnsi="宋体" w:cs="宋体"/>
                <w:color w:val="auto"/>
                <w:sz w:val="22"/>
                <w:szCs w:val="22"/>
                <w:highlight w:val="none"/>
              </w:rPr>
            </w:pPr>
            <w:r>
              <w:rPr>
                <w:rFonts w:hint="eastAsia" w:ascii="宋体" w:hAnsi="宋体" w:cs="宋体"/>
                <w:color w:val="auto"/>
                <w:sz w:val="22"/>
                <w:szCs w:val="22"/>
                <w:highlight w:val="none"/>
                <w:lang w:val="en-US" w:eastAsia="zh-CN"/>
              </w:rPr>
              <w:t>项目一</w:t>
            </w:r>
          </w:p>
          <w:p>
            <w:pPr>
              <w:spacing w:line="360" w:lineRule="exact"/>
              <w:jc w:val="both"/>
              <w:rPr>
                <w:rFonts w:hint="eastAsia" w:ascii="宋体" w:hAnsi="宋体" w:eastAsia="宋体" w:cs="宋体"/>
                <w:color w:val="auto"/>
                <w:sz w:val="22"/>
                <w:szCs w:val="22"/>
                <w:highlight w:val="none"/>
                <w:lang w:val="en-US" w:eastAsia="zh-CN"/>
              </w:rPr>
            </w:pPr>
          </w:p>
        </w:tc>
        <w:tc>
          <w:tcPr>
            <w:tcW w:w="2131" w:type="dxa"/>
            <w:vMerge w:val="restart"/>
            <w:noWrap w:val="0"/>
            <w:vAlign w:val="center"/>
          </w:tcPr>
          <w:p>
            <w:pPr>
              <w:spacing w:line="360" w:lineRule="exact"/>
              <w:jc w:val="center"/>
              <w:rPr>
                <w:rFonts w:ascii="宋体" w:hAnsi="宋体" w:cs="宋体"/>
                <w:color w:val="auto"/>
                <w:sz w:val="22"/>
                <w:szCs w:val="22"/>
                <w:highlight w:val="none"/>
              </w:rPr>
            </w:pPr>
            <w:r>
              <w:rPr>
                <w:rFonts w:hint="eastAsia" w:ascii="宋体" w:hAnsi="宋体" w:eastAsia="宋体" w:cs="宋体"/>
                <w:color w:val="auto"/>
                <w:sz w:val="22"/>
                <w:szCs w:val="22"/>
                <w:highlight w:val="none"/>
                <w:lang w:val="en-US" w:eastAsia="zh-CN"/>
              </w:rPr>
              <w:t>2022年9月至2023年12月学校全部护理服务及部分医疗服务</w:t>
            </w:r>
          </w:p>
        </w:tc>
        <w:tc>
          <w:tcPr>
            <w:tcW w:w="6946" w:type="dxa"/>
            <w:noWrap w:val="0"/>
            <w:vAlign w:val="center"/>
          </w:tcPr>
          <w:p>
            <w:pPr>
              <w:spacing w:line="360" w:lineRule="exac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val="en-US" w:eastAsia="zh-CN"/>
              </w:rPr>
              <w:t>学校医务室对外开放期间（含节假日、寒暑假）每周</w:t>
            </w:r>
            <w:r>
              <w:rPr>
                <w:rFonts w:hint="eastAsia" w:ascii="宋体" w:hAnsi="宋体" w:cs="宋体"/>
                <w:color w:val="auto"/>
                <w:sz w:val="22"/>
                <w:szCs w:val="22"/>
                <w:highlight w:val="none"/>
              </w:rPr>
              <w:t>负责</w:t>
            </w:r>
            <w:r>
              <w:rPr>
                <w:rFonts w:hint="eastAsia" w:ascii="宋体" w:hAnsi="宋体" w:cs="宋体"/>
                <w:color w:val="auto"/>
                <w:sz w:val="22"/>
                <w:szCs w:val="22"/>
                <w:highlight w:val="none"/>
                <w:lang w:val="en-US" w:eastAsia="zh-CN"/>
              </w:rPr>
              <w:t>学校医务室3天</w:t>
            </w:r>
            <w:r>
              <w:rPr>
                <w:rFonts w:ascii="宋体" w:hAnsi="宋体" w:cs="宋体"/>
                <w:color w:val="auto"/>
                <w:sz w:val="22"/>
                <w:szCs w:val="22"/>
                <w:highlight w:val="none"/>
              </w:rPr>
              <w:t>24</w:t>
            </w:r>
            <w:r>
              <w:rPr>
                <w:rFonts w:hint="eastAsia" w:ascii="宋体" w:hAnsi="宋体" w:cs="宋体"/>
                <w:color w:val="auto"/>
                <w:sz w:val="22"/>
                <w:szCs w:val="22"/>
                <w:highlight w:val="none"/>
              </w:rPr>
              <w:t>小时的门</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急</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rPr>
              <w:t>诊诊疗</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出诊、预防保健等由学校医务室承担的校内师生医疗保健服务</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具体工作由采购方根据工作需要统一安排，原则上连续服务时间不得超过24小时</w:t>
            </w:r>
            <w:r>
              <w:rPr>
                <w:rFonts w:hint="eastAsia" w:ascii="宋体" w:hAnsi="宋体" w:cs="宋体"/>
                <w:color w:val="auto"/>
                <w:sz w:val="22"/>
                <w:szCs w:val="22"/>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630" w:type="dxa"/>
            <w:vMerge w:val="continue"/>
            <w:noWrap w:val="0"/>
            <w:vAlign w:val="center"/>
          </w:tcPr>
          <w:p>
            <w:pPr>
              <w:spacing w:line="360" w:lineRule="exact"/>
              <w:jc w:val="both"/>
              <w:rPr>
                <w:rFonts w:hint="eastAsia" w:ascii="宋体" w:hAnsi="宋体" w:eastAsia="宋体" w:cs="宋体"/>
                <w:color w:val="auto"/>
                <w:sz w:val="22"/>
                <w:szCs w:val="22"/>
                <w:highlight w:val="none"/>
                <w:lang w:val="en-US" w:eastAsia="zh-CN"/>
              </w:rPr>
            </w:pPr>
          </w:p>
        </w:tc>
        <w:tc>
          <w:tcPr>
            <w:tcW w:w="2131" w:type="dxa"/>
            <w:vMerge w:val="continue"/>
            <w:noWrap w:val="0"/>
            <w:vAlign w:val="center"/>
          </w:tcPr>
          <w:p>
            <w:pPr>
              <w:spacing w:line="360" w:lineRule="exact"/>
              <w:jc w:val="center"/>
              <w:rPr>
                <w:rFonts w:hint="eastAsia" w:ascii="宋体" w:hAnsi="宋体" w:eastAsia="宋体" w:cs="宋体"/>
                <w:color w:val="auto"/>
                <w:sz w:val="22"/>
                <w:szCs w:val="22"/>
                <w:highlight w:val="none"/>
                <w:lang w:val="en-US" w:eastAsia="zh-CN"/>
              </w:rPr>
            </w:pPr>
          </w:p>
        </w:tc>
        <w:tc>
          <w:tcPr>
            <w:tcW w:w="6946" w:type="dxa"/>
            <w:noWrap w:val="0"/>
            <w:vAlign w:val="center"/>
          </w:tcPr>
          <w:p>
            <w:pPr>
              <w:spacing w:line="360" w:lineRule="exact"/>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学校医务室对外开放期间（含节假日、寒暑假）负责学校医务室24小时护理、健康宣教、挂号收费、急诊小药房管理等由学校医务室承担的校内师生护理保健服务（具体工作由采购方根据工作需要统一安排）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30" w:type="dxa"/>
            <w:vMerge w:val="continue"/>
            <w:noWrap w:val="0"/>
            <w:vAlign w:val="center"/>
          </w:tcPr>
          <w:p>
            <w:pPr>
              <w:spacing w:line="360" w:lineRule="exact"/>
              <w:jc w:val="center"/>
              <w:rPr>
                <w:rFonts w:hint="eastAsia" w:ascii="宋体" w:hAnsi="宋体" w:eastAsia="宋体" w:cs="宋体"/>
                <w:color w:val="auto"/>
                <w:sz w:val="22"/>
                <w:szCs w:val="22"/>
                <w:highlight w:val="none"/>
                <w:lang w:val="en-US" w:eastAsia="zh-CN"/>
              </w:rPr>
            </w:pPr>
          </w:p>
        </w:tc>
        <w:tc>
          <w:tcPr>
            <w:tcW w:w="2131" w:type="dxa"/>
            <w:vMerge w:val="continue"/>
            <w:noWrap w:val="0"/>
            <w:vAlign w:val="center"/>
          </w:tcPr>
          <w:p>
            <w:pPr>
              <w:spacing w:line="360" w:lineRule="exact"/>
              <w:jc w:val="center"/>
              <w:rPr>
                <w:rFonts w:ascii="宋体" w:hAnsi="宋体" w:cs="宋体"/>
                <w:color w:val="auto"/>
                <w:sz w:val="22"/>
                <w:szCs w:val="22"/>
                <w:highlight w:val="none"/>
              </w:rPr>
            </w:pPr>
          </w:p>
        </w:tc>
        <w:tc>
          <w:tcPr>
            <w:tcW w:w="6946" w:type="dxa"/>
            <w:noWrap w:val="0"/>
            <w:vAlign w:val="center"/>
          </w:tcPr>
          <w:p>
            <w:pPr>
              <w:spacing w:line="360" w:lineRule="exact"/>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中标单位派驻人员在校服务期间共同承担学校疫情防控、</w:t>
            </w:r>
            <w:r>
              <w:rPr>
                <w:rFonts w:hint="eastAsia" w:ascii="宋体" w:hAnsi="宋体" w:cs="宋体"/>
                <w:color w:val="auto"/>
                <w:sz w:val="22"/>
                <w:szCs w:val="22"/>
                <w:highlight w:val="none"/>
              </w:rPr>
              <w:t>传染病和突发公共卫生事件</w:t>
            </w:r>
            <w:r>
              <w:rPr>
                <w:rFonts w:hint="eastAsia" w:ascii="宋体" w:hAnsi="宋体" w:cs="宋体"/>
                <w:color w:val="auto"/>
                <w:sz w:val="22"/>
                <w:szCs w:val="22"/>
                <w:highlight w:val="none"/>
                <w:lang w:val="en-US" w:eastAsia="zh-CN"/>
              </w:rPr>
              <w:t>等</w:t>
            </w:r>
            <w:r>
              <w:rPr>
                <w:rFonts w:hint="eastAsia" w:ascii="宋体" w:hAnsi="宋体" w:cs="宋体"/>
                <w:color w:val="auto"/>
                <w:sz w:val="22"/>
                <w:szCs w:val="22"/>
                <w:highlight w:val="none"/>
              </w:rPr>
              <w:t>的处理，及时发现并上报，隔离、治疗并对密切接触者筛查、对寝室</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教室等污染场所</w:t>
            </w:r>
            <w:r>
              <w:rPr>
                <w:rFonts w:hint="eastAsia" w:ascii="宋体" w:hAnsi="宋体" w:cs="宋体"/>
                <w:color w:val="auto"/>
                <w:sz w:val="22"/>
                <w:szCs w:val="22"/>
                <w:highlight w:val="none"/>
              </w:rPr>
              <w:t>进行消毒</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协助做好学校学生体检、教职工体检、卫生测评等健康服务。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30" w:type="dxa"/>
            <w:noWrap w:val="0"/>
            <w:vAlign w:val="center"/>
          </w:tcPr>
          <w:p>
            <w:pPr>
              <w:spacing w:line="360" w:lineRule="exact"/>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项目二</w:t>
            </w:r>
          </w:p>
        </w:tc>
        <w:tc>
          <w:tcPr>
            <w:tcW w:w="2131" w:type="dxa"/>
            <w:noWrap w:val="0"/>
            <w:vAlign w:val="center"/>
          </w:tcPr>
          <w:p>
            <w:pPr>
              <w:spacing w:line="360" w:lineRule="exact"/>
              <w:jc w:val="center"/>
              <w:rPr>
                <w:rFonts w:ascii="宋体" w:hAnsi="宋体" w:cs="宋体"/>
                <w:color w:val="auto"/>
                <w:sz w:val="22"/>
                <w:szCs w:val="22"/>
                <w:highlight w:val="none"/>
              </w:rPr>
            </w:pPr>
            <w:r>
              <w:rPr>
                <w:rFonts w:hint="eastAsia" w:ascii="宋体" w:hAnsi="宋体"/>
                <w:color w:val="auto"/>
                <w:sz w:val="22"/>
                <w:szCs w:val="22"/>
                <w:highlight w:val="none"/>
                <w:lang w:val="en-US" w:eastAsia="zh-CN"/>
              </w:rPr>
              <w:t>2022/2023两年军训、运动会等现场医疗保障服务</w:t>
            </w:r>
          </w:p>
        </w:tc>
        <w:tc>
          <w:tcPr>
            <w:tcW w:w="6946" w:type="dxa"/>
            <w:noWrap w:val="0"/>
            <w:vAlign w:val="center"/>
          </w:tcPr>
          <w:p>
            <w:pPr>
              <w:spacing w:line="360" w:lineRule="exact"/>
              <w:rPr>
                <w:rFonts w:ascii="宋体" w:hAnsi="宋体" w:cs="宋体"/>
                <w:color w:val="auto"/>
                <w:sz w:val="22"/>
                <w:szCs w:val="22"/>
                <w:highlight w:val="none"/>
              </w:rPr>
            </w:pPr>
            <w:r>
              <w:rPr>
                <w:rFonts w:hint="eastAsia" w:ascii="宋体" w:hAnsi="宋体" w:cs="宋体"/>
                <w:color w:val="auto"/>
                <w:sz w:val="22"/>
                <w:szCs w:val="22"/>
                <w:highlight w:val="none"/>
              </w:rPr>
              <w:t>负责提供新生入学军训、运动会等重大活动</w:t>
            </w:r>
            <w:r>
              <w:rPr>
                <w:rFonts w:hint="eastAsia" w:ascii="宋体" w:hAnsi="宋体" w:cs="宋体"/>
                <w:color w:val="auto"/>
                <w:sz w:val="22"/>
                <w:szCs w:val="22"/>
                <w:highlight w:val="none"/>
                <w:lang w:val="en-US" w:eastAsia="zh-CN"/>
              </w:rPr>
              <w:t>现场医务人员</w:t>
            </w:r>
            <w:r>
              <w:rPr>
                <w:rFonts w:hint="eastAsia" w:ascii="宋体" w:hAnsi="宋体" w:cs="宋体"/>
                <w:color w:val="auto"/>
                <w:sz w:val="22"/>
                <w:szCs w:val="22"/>
                <w:highlight w:val="none"/>
              </w:rPr>
              <w:t>保障</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服务时长：约8小时/天*36天（以实际活动安排为准）</w:t>
            </w:r>
          </w:p>
        </w:tc>
      </w:tr>
    </w:tbl>
    <w:p>
      <w:pPr>
        <w:spacing w:line="360" w:lineRule="auto"/>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rPr>
        <w:t>2.   诊疗范围要求：内科</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3.   服务对象要求：内部</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rPr>
        <w:t>4.   投入的人员资质要求</w:t>
      </w:r>
      <w:r>
        <w:rPr>
          <w:rFonts w:hint="eastAsia" w:ascii="宋体" w:hAnsi="宋体"/>
          <w:color w:val="auto"/>
          <w:sz w:val="22"/>
          <w:szCs w:val="22"/>
          <w:highlight w:val="none"/>
          <w:lang w:eastAsia="zh-CN"/>
        </w:rPr>
        <w:t>（</w:t>
      </w:r>
      <w:r>
        <w:rPr>
          <w:rFonts w:hint="eastAsia" w:ascii="宋体" w:hAnsi="宋体"/>
          <w:b/>
          <w:bCs/>
          <w:color w:val="auto"/>
          <w:sz w:val="22"/>
          <w:szCs w:val="22"/>
          <w:highlight w:val="none"/>
          <w:lang w:eastAsia="zh-CN"/>
        </w:rPr>
        <w:t>医师要求</w:t>
      </w:r>
      <w:r>
        <w:rPr>
          <w:rFonts w:hint="eastAsia" w:ascii="宋体" w:hAnsi="宋体"/>
          <w:b/>
          <w:bCs/>
          <w:color w:val="auto"/>
          <w:sz w:val="22"/>
          <w:szCs w:val="22"/>
          <w:highlight w:val="none"/>
          <w:lang w:val="en-US" w:eastAsia="zh-CN"/>
        </w:rPr>
        <w:t>60周岁以内（含本数），护士要求50周岁以内（含本数）</w:t>
      </w:r>
      <w:r>
        <w:rPr>
          <w:rFonts w:hint="eastAsia" w:ascii="宋体" w:hAnsi="宋体"/>
          <w:color w:val="auto"/>
          <w:sz w:val="22"/>
          <w:szCs w:val="22"/>
          <w:highlight w:val="none"/>
          <w:lang w:eastAsia="zh-CN"/>
        </w:rPr>
        <w:t>）</w:t>
      </w:r>
      <w:r>
        <w:rPr>
          <w:rFonts w:hint="eastAsia" w:ascii="宋体" w:hAnsi="宋体"/>
          <w:color w:val="auto"/>
          <w:sz w:val="22"/>
          <w:szCs w:val="22"/>
          <w:highlight w:val="none"/>
        </w:rPr>
        <w:t>：</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项目一：</w:t>
      </w:r>
      <w:r>
        <w:rPr>
          <w:rFonts w:hint="eastAsia" w:ascii="宋体" w:hAnsi="宋体"/>
          <w:color w:val="auto"/>
          <w:sz w:val="22"/>
          <w:szCs w:val="22"/>
          <w:highlight w:val="none"/>
        </w:rPr>
        <w:t>至少派驻</w:t>
      </w:r>
      <w:r>
        <w:rPr>
          <w:rFonts w:hint="eastAsia" w:ascii="宋体" w:hAnsi="宋体"/>
          <w:color w:val="auto"/>
          <w:sz w:val="22"/>
          <w:szCs w:val="22"/>
          <w:highlight w:val="none"/>
          <w:lang w:val="en-US" w:eastAsia="zh-CN"/>
        </w:rPr>
        <w:t>1</w:t>
      </w:r>
      <w:r>
        <w:rPr>
          <w:rFonts w:hint="eastAsia" w:ascii="宋体" w:hAnsi="宋体"/>
          <w:color w:val="auto"/>
          <w:sz w:val="22"/>
          <w:szCs w:val="22"/>
          <w:highlight w:val="none"/>
        </w:rPr>
        <w:t>名</w:t>
      </w:r>
      <w:r>
        <w:rPr>
          <w:rFonts w:hint="eastAsia" w:ascii="宋体" w:hAnsi="宋体"/>
          <w:color w:val="auto"/>
          <w:sz w:val="22"/>
          <w:szCs w:val="22"/>
          <w:highlight w:val="none"/>
          <w:lang w:val="en-US" w:eastAsia="zh-CN"/>
        </w:rPr>
        <w:t>内科执业医师、2名执业护士</w:t>
      </w:r>
      <w:r>
        <w:rPr>
          <w:rFonts w:hint="eastAsia" w:ascii="宋体" w:hAnsi="宋体"/>
          <w:color w:val="auto"/>
          <w:sz w:val="22"/>
          <w:szCs w:val="22"/>
          <w:highlight w:val="none"/>
        </w:rPr>
        <w:t>到</w:t>
      </w:r>
      <w:r>
        <w:rPr>
          <w:rFonts w:hint="eastAsia" w:ascii="宋体" w:hAnsi="宋体"/>
          <w:color w:val="auto"/>
          <w:sz w:val="22"/>
          <w:szCs w:val="22"/>
          <w:highlight w:val="none"/>
          <w:lang w:val="en-US" w:eastAsia="zh-CN"/>
        </w:rPr>
        <w:t>采购方</w:t>
      </w:r>
      <w:r>
        <w:rPr>
          <w:rFonts w:hint="eastAsia" w:ascii="宋体" w:hAnsi="宋体"/>
          <w:color w:val="auto"/>
          <w:sz w:val="22"/>
          <w:szCs w:val="22"/>
          <w:highlight w:val="none"/>
        </w:rPr>
        <w:t>医务室工作，派驻人员必须具备基本急救技</w:t>
      </w:r>
      <w:r>
        <w:rPr>
          <w:rFonts w:hint="eastAsia" w:ascii="宋体" w:hAnsi="宋体"/>
          <w:color w:val="auto"/>
          <w:sz w:val="22"/>
          <w:szCs w:val="22"/>
          <w:highlight w:val="none"/>
          <w:lang w:val="en-US" w:eastAsia="zh-CN"/>
        </w:rPr>
        <w:t>能</w:t>
      </w:r>
      <w:r>
        <w:rPr>
          <w:rFonts w:hint="eastAsia" w:ascii="宋体" w:hAnsi="宋体"/>
          <w:color w:val="auto"/>
          <w:sz w:val="22"/>
          <w:szCs w:val="22"/>
          <w:highlight w:val="none"/>
        </w:rPr>
        <w:t>（如心肺复苏、包扎止血等），持有国家相关有效资格</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执业</w:t>
      </w:r>
      <w:r>
        <w:rPr>
          <w:rFonts w:hint="eastAsia" w:ascii="宋体" w:hAnsi="宋体"/>
          <w:color w:val="auto"/>
          <w:sz w:val="22"/>
          <w:szCs w:val="22"/>
          <w:highlight w:val="none"/>
        </w:rPr>
        <w:t>证书，</w:t>
      </w:r>
      <w:r>
        <w:rPr>
          <w:rFonts w:hint="eastAsia" w:ascii="宋体" w:hAnsi="宋体"/>
          <w:color w:val="auto"/>
          <w:sz w:val="22"/>
          <w:szCs w:val="22"/>
          <w:highlight w:val="none"/>
          <w:lang w:val="en-US" w:eastAsia="zh-CN"/>
        </w:rPr>
        <w:t>全体派驻的医务人员必须注册在浙江安防职业技术学院医务室或增加浙江安防职业技术学院医务室执业地点，中标单位</w:t>
      </w:r>
      <w:r>
        <w:rPr>
          <w:rFonts w:hint="eastAsia" w:ascii="宋体" w:hAnsi="宋体"/>
          <w:color w:val="auto"/>
          <w:sz w:val="22"/>
          <w:szCs w:val="22"/>
          <w:highlight w:val="none"/>
        </w:rPr>
        <w:t>须</w:t>
      </w:r>
      <w:r>
        <w:rPr>
          <w:rFonts w:hint="eastAsia" w:ascii="宋体" w:hAnsi="宋体"/>
          <w:color w:val="auto"/>
          <w:sz w:val="22"/>
          <w:szCs w:val="22"/>
          <w:highlight w:val="none"/>
          <w:lang w:val="en-US" w:eastAsia="zh-CN"/>
        </w:rPr>
        <w:t>在提供正式服务前完成派驻</w:t>
      </w:r>
      <w:r>
        <w:rPr>
          <w:rFonts w:hint="eastAsia" w:ascii="宋体" w:hAnsi="宋体"/>
          <w:color w:val="auto"/>
          <w:sz w:val="22"/>
          <w:szCs w:val="22"/>
          <w:highlight w:val="none"/>
        </w:rPr>
        <w:t>医护人员</w:t>
      </w:r>
      <w:r>
        <w:rPr>
          <w:rFonts w:hint="eastAsia" w:ascii="宋体" w:hAnsi="宋体"/>
          <w:color w:val="auto"/>
          <w:sz w:val="22"/>
          <w:szCs w:val="22"/>
          <w:highlight w:val="none"/>
          <w:lang w:val="en-US" w:eastAsia="zh-CN"/>
        </w:rPr>
        <w:t>注册或多点执业办理，采购方协助</w:t>
      </w:r>
      <w:r>
        <w:rPr>
          <w:rFonts w:hint="eastAsia" w:ascii="宋体" w:hAnsi="宋体"/>
          <w:color w:val="auto"/>
          <w:sz w:val="22"/>
          <w:szCs w:val="22"/>
          <w:highlight w:val="none"/>
        </w:rPr>
        <w:t>。</w:t>
      </w:r>
    </w:p>
    <w:p>
      <w:pPr>
        <w:spacing w:line="360" w:lineRule="auto"/>
        <w:rPr>
          <w:rFonts w:hint="eastAsia" w:ascii="宋体" w:hAnsi="宋体"/>
          <w:color w:val="auto"/>
          <w:sz w:val="22"/>
          <w:szCs w:val="22"/>
          <w:highlight w:val="none"/>
          <w:lang w:val="en-US" w:eastAsia="zh-CN"/>
        </w:rPr>
      </w:pPr>
      <w:r>
        <w:rPr>
          <w:rFonts w:hint="eastAsia" w:ascii="宋体" w:hAnsi="宋体"/>
          <w:color w:val="auto"/>
          <w:sz w:val="22"/>
          <w:szCs w:val="22"/>
          <w:highlight w:val="none"/>
          <w:lang w:val="en-US" w:eastAsia="zh-CN"/>
        </w:rPr>
        <w:t>项目二要求：每日现场派驻一名执业医师、一名执业护士，</w:t>
      </w:r>
      <w:r>
        <w:rPr>
          <w:rFonts w:hint="eastAsia" w:ascii="宋体" w:hAnsi="宋体"/>
          <w:color w:val="auto"/>
          <w:sz w:val="22"/>
          <w:szCs w:val="22"/>
          <w:highlight w:val="none"/>
        </w:rPr>
        <w:t>派驻人员必须具备基本急救技</w:t>
      </w:r>
      <w:r>
        <w:rPr>
          <w:rFonts w:hint="eastAsia" w:ascii="宋体" w:hAnsi="宋体"/>
          <w:color w:val="auto"/>
          <w:sz w:val="22"/>
          <w:szCs w:val="22"/>
          <w:highlight w:val="none"/>
          <w:lang w:val="en-US" w:eastAsia="zh-CN"/>
        </w:rPr>
        <w:t>能</w:t>
      </w:r>
      <w:r>
        <w:rPr>
          <w:rFonts w:hint="eastAsia" w:ascii="宋体" w:hAnsi="宋体"/>
          <w:color w:val="auto"/>
          <w:sz w:val="22"/>
          <w:szCs w:val="22"/>
          <w:highlight w:val="none"/>
        </w:rPr>
        <w:t>（如心肺复苏、包扎止血等），持有国家相关有效资格</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执业</w:t>
      </w:r>
      <w:r>
        <w:rPr>
          <w:rFonts w:hint="eastAsia" w:ascii="宋体" w:hAnsi="宋体"/>
          <w:color w:val="auto"/>
          <w:sz w:val="22"/>
          <w:szCs w:val="22"/>
          <w:highlight w:val="none"/>
        </w:rPr>
        <w:t>证书，成交供应商须将从业医护人员相关证件</w:t>
      </w:r>
      <w:r>
        <w:rPr>
          <w:rFonts w:hint="eastAsia" w:ascii="宋体" w:hAnsi="宋体"/>
          <w:color w:val="auto"/>
          <w:sz w:val="22"/>
          <w:szCs w:val="22"/>
          <w:highlight w:val="none"/>
          <w:lang w:val="en-US" w:eastAsia="zh-CN"/>
        </w:rPr>
        <w:t>复印件</w:t>
      </w:r>
      <w:r>
        <w:rPr>
          <w:rFonts w:hint="eastAsia" w:ascii="宋体" w:hAnsi="宋体"/>
          <w:color w:val="auto"/>
          <w:sz w:val="22"/>
          <w:szCs w:val="22"/>
          <w:highlight w:val="none"/>
        </w:rPr>
        <w:t>交由采购人备案。</w:t>
      </w:r>
      <w:r>
        <w:rPr>
          <w:rFonts w:hint="eastAsia" w:ascii="宋体" w:hAnsi="宋体"/>
          <w:color w:val="auto"/>
          <w:sz w:val="22"/>
          <w:szCs w:val="22"/>
          <w:highlight w:val="none"/>
          <w:lang w:val="en-US" w:eastAsia="zh-CN"/>
        </w:rPr>
        <w:t>在不影响项目一服务执行与质量的前提下，允许派驻项目一医护人员提供项目二部分服务，但医护人员提供两个项目连续服务时间不得超过24小时。</w:t>
      </w:r>
    </w:p>
    <w:p>
      <w:pPr>
        <w:spacing w:line="360" w:lineRule="auto"/>
        <w:rPr>
          <w:rFonts w:hint="eastAsia" w:ascii="宋体" w:hAnsi="宋体"/>
          <w:color w:val="auto"/>
          <w:sz w:val="22"/>
          <w:szCs w:val="22"/>
          <w:highlight w:val="none"/>
        </w:rPr>
      </w:pPr>
      <w:r>
        <w:rPr>
          <w:rFonts w:hint="eastAsia" w:ascii="宋体" w:hAnsi="宋体"/>
          <w:color w:val="auto"/>
          <w:sz w:val="22"/>
          <w:szCs w:val="22"/>
          <w:highlight w:val="none"/>
          <w:lang w:val="en-US" w:eastAsia="zh-CN"/>
        </w:rPr>
        <w:t xml:space="preserve">5.   </w:t>
      </w:r>
      <w:r>
        <w:rPr>
          <w:rFonts w:hint="eastAsia" w:ascii="宋体" w:hAnsi="宋体"/>
          <w:color w:val="auto"/>
          <w:sz w:val="22"/>
          <w:szCs w:val="22"/>
          <w:highlight w:val="none"/>
        </w:rPr>
        <w:t>服务要求：</w:t>
      </w:r>
    </w:p>
    <w:p>
      <w:pPr>
        <w:numPr>
          <w:ilvl w:val="0"/>
          <w:numId w:val="0"/>
        </w:numPr>
        <w:spacing w:line="360" w:lineRule="auto"/>
        <w:ind w:left="0" w:firstLine="0"/>
        <w:rPr>
          <w:rFonts w:hint="default"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（1）服务时间：</w:t>
      </w:r>
      <w:r>
        <w:rPr>
          <w:rFonts w:hint="eastAsia" w:ascii="宋体" w:hAnsi="宋体"/>
          <w:color w:val="auto"/>
          <w:sz w:val="22"/>
          <w:szCs w:val="22"/>
          <w:highlight w:val="none"/>
        </w:rPr>
        <w:t>24小时</w:t>
      </w:r>
      <w:r>
        <w:rPr>
          <w:rFonts w:hint="eastAsia" w:ascii="宋体" w:hAnsi="宋体"/>
          <w:color w:val="auto"/>
          <w:sz w:val="22"/>
          <w:szCs w:val="22"/>
          <w:highlight w:val="none"/>
          <w:lang w:val="en-US" w:eastAsia="zh-CN"/>
        </w:rPr>
        <w:t>或根据实际需要提供服务</w:t>
      </w:r>
    </w:p>
    <w:p>
      <w:pPr>
        <w:spacing w:line="360" w:lineRule="auto"/>
        <w:rPr>
          <w:rFonts w:hint="eastAsia" w:ascii="宋体" w:hAnsi="宋体"/>
          <w:color w:val="auto"/>
          <w:sz w:val="22"/>
          <w:szCs w:val="22"/>
          <w:highlight w:val="none"/>
          <w:lang w:val="en-US" w:eastAsia="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2</w:t>
      </w:r>
      <w:r>
        <w:rPr>
          <w:rFonts w:hint="eastAsia" w:ascii="宋体" w:hAnsi="宋体"/>
          <w:color w:val="auto"/>
          <w:sz w:val="22"/>
          <w:szCs w:val="22"/>
          <w:highlight w:val="none"/>
          <w:lang w:eastAsia="zh-CN"/>
        </w:rPr>
        <w:t>）</w:t>
      </w:r>
      <w:r>
        <w:rPr>
          <w:rFonts w:hint="eastAsia" w:ascii="宋体" w:hAnsi="宋体" w:eastAsia="宋体" w:cs="宋体"/>
          <w:color w:val="auto"/>
          <w:sz w:val="22"/>
          <w:szCs w:val="22"/>
          <w:highlight w:val="none"/>
          <w:lang w:val="en-US" w:eastAsia="zh-CN"/>
        </w:rPr>
        <w:t>后勤处负责</w:t>
      </w:r>
      <w:r>
        <w:rPr>
          <w:rFonts w:hint="eastAsia" w:ascii="宋体" w:hAnsi="宋体"/>
          <w:color w:val="auto"/>
          <w:sz w:val="22"/>
          <w:szCs w:val="22"/>
          <w:highlight w:val="none"/>
        </w:rPr>
        <w:t>监督</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考核中标单位派驻人员是否按要求</w:t>
      </w:r>
      <w:r>
        <w:rPr>
          <w:rFonts w:hint="eastAsia" w:ascii="宋体" w:hAnsi="宋体"/>
          <w:color w:val="auto"/>
          <w:sz w:val="22"/>
          <w:szCs w:val="22"/>
          <w:highlight w:val="none"/>
        </w:rPr>
        <w:t>依法行医</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依规履行岗位职责、提供优质的健康服务等；</w:t>
      </w:r>
      <w:r>
        <w:rPr>
          <w:rFonts w:hint="eastAsia" w:ascii="宋体" w:hAnsi="宋体" w:eastAsia="宋体" w:cs="宋体"/>
          <w:color w:val="auto"/>
          <w:sz w:val="22"/>
          <w:szCs w:val="22"/>
          <w:highlight w:val="none"/>
          <w:lang w:val="en-US" w:eastAsia="zh-CN"/>
        </w:rPr>
        <w:t>医务室负责中标单位派驻人员校内日常工作安排及管理，</w:t>
      </w:r>
      <w:r>
        <w:rPr>
          <w:rFonts w:hint="eastAsia" w:ascii="宋体" w:hAnsi="宋体"/>
          <w:color w:val="auto"/>
          <w:sz w:val="22"/>
          <w:szCs w:val="22"/>
          <w:highlight w:val="none"/>
          <w:lang w:val="en-US" w:eastAsia="zh-CN"/>
        </w:rPr>
        <w:t>医务室根据学校实际工作对外开放期间（含</w:t>
      </w:r>
      <w:r>
        <w:rPr>
          <w:rFonts w:hint="eastAsia" w:ascii="宋体" w:hAnsi="宋体" w:eastAsia="宋体" w:cs="宋体"/>
          <w:color w:val="auto"/>
          <w:sz w:val="22"/>
          <w:szCs w:val="22"/>
          <w:highlight w:val="none"/>
          <w:lang w:val="en-US" w:eastAsia="zh-CN"/>
        </w:rPr>
        <w:t>寒暑假、节假日），中标单位派驻的医务人员必须无条件服从采购方校内工作安排及日常管理，认真按要求履行岗位职责，提供优质服务。中标单位负责派驻人员其他事务管理（含人员招聘、培训管理，</w:t>
      </w:r>
      <w:r>
        <w:rPr>
          <w:rFonts w:hint="eastAsia" w:ascii="宋体" w:hAnsi="宋体" w:eastAsia="宋体"/>
          <w:color w:val="auto"/>
          <w:sz w:val="22"/>
          <w:szCs w:val="22"/>
          <w:highlight w:val="none"/>
          <w:lang w:val="en-US" w:eastAsia="zh-CN"/>
        </w:rPr>
        <w:t>薪酬、</w:t>
      </w:r>
      <w:r>
        <w:rPr>
          <w:rFonts w:hint="eastAsia" w:ascii="宋体" w:hAnsi="宋体"/>
          <w:color w:val="auto"/>
          <w:sz w:val="22"/>
          <w:szCs w:val="22"/>
          <w:highlight w:val="none"/>
        </w:rPr>
        <w:t>福利</w:t>
      </w:r>
      <w:r>
        <w:rPr>
          <w:rFonts w:hint="eastAsia" w:ascii="宋体" w:hAnsi="宋体"/>
          <w:color w:val="auto"/>
          <w:sz w:val="22"/>
          <w:szCs w:val="22"/>
          <w:highlight w:val="none"/>
          <w:lang w:val="en-US" w:eastAsia="zh-CN"/>
        </w:rPr>
        <w:t>管理（含食宿）</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绩效管理，人事档案管理，劳务关系管理，劳务纠纷处理等）。</w:t>
      </w:r>
    </w:p>
    <w:p>
      <w:pPr>
        <w:spacing w:line="360" w:lineRule="auto"/>
        <w:rPr>
          <w:rFonts w:hint="default" w:ascii="宋体" w:hAnsi="宋体" w:eastAsia="宋体" w:cs="宋体"/>
          <w:color w:val="auto"/>
          <w:sz w:val="22"/>
          <w:szCs w:val="22"/>
          <w:highlight w:val="none"/>
          <w:lang w:val="en-US" w:eastAsia="zh-CN"/>
        </w:rPr>
      </w:pPr>
      <w:r>
        <w:rPr>
          <w:rFonts w:hint="eastAsia" w:ascii="宋体" w:hAnsi="宋体"/>
          <w:color w:val="auto"/>
          <w:sz w:val="22"/>
          <w:szCs w:val="22"/>
          <w:highlight w:val="none"/>
          <w:lang w:val="en-US" w:eastAsia="zh-CN"/>
        </w:rPr>
        <w:t>（3）服务期内，中标单位向采购方派驻的医务人员原则上需与响应文件内拟派人员名单一致，个别拟派人员(不超过拟派人员的 50%)却因人员调动等原因无法上岗，经采购方同意，允许同等级职称且符合要求的人员替换，但上岗总人数需与拟派名单人数保持一致。采购方发现派驻人员资质不符合要求，或无法按要求履行岗位职责可要求中标单位更换派驻人员，新派驻人员必须在采购方提出要求后1月内到岗。</w:t>
      </w:r>
    </w:p>
    <w:p>
      <w:pPr>
        <w:spacing w:line="360" w:lineRule="auto"/>
        <w:rPr>
          <w:rFonts w:hint="eastAsia" w:ascii="宋体" w:hAnsi="宋体"/>
          <w:color w:val="auto"/>
          <w:sz w:val="22"/>
          <w:szCs w:val="22"/>
          <w:highlight w:val="none"/>
          <w:lang w:val="en-US" w:eastAsia="zh-CN"/>
        </w:rPr>
      </w:pP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4</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采购方</w:t>
      </w:r>
      <w:r>
        <w:rPr>
          <w:rFonts w:hint="eastAsia" w:ascii="宋体" w:hAnsi="宋体"/>
          <w:color w:val="auto"/>
          <w:sz w:val="22"/>
          <w:szCs w:val="22"/>
          <w:highlight w:val="none"/>
        </w:rPr>
        <w:t>医务室</w:t>
      </w:r>
      <w:r>
        <w:rPr>
          <w:rFonts w:hint="eastAsia" w:ascii="宋体" w:hAnsi="宋体"/>
          <w:color w:val="auto"/>
          <w:sz w:val="22"/>
          <w:szCs w:val="22"/>
          <w:highlight w:val="none"/>
          <w:lang w:val="en-US" w:eastAsia="zh-CN"/>
        </w:rPr>
        <w:t>仅零差价</w:t>
      </w:r>
      <w:r>
        <w:rPr>
          <w:rFonts w:hint="eastAsia" w:ascii="宋体" w:hAnsi="宋体"/>
          <w:color w:val="auto"/>
          <w:sz w:val="22"/>
          <w:szCs w:val="22"/>
          <w:highlight w:val="none"/>
        </w:rPr>
        <w:t>收取药品</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医用耗材</w:t>
      </w:r>
      <w:r>
        <w:rPr>
          <w:rFonts w:hint="eastAsia" w:ascii="宋体" w:hAnsi="宋体"/>
          <w:color w:val="auto"/>
          <w:sz w:val="22"/>
          <w:szCs w:val="22"/>
          <w:highlight w:val="none"/>
        </w:rPr>
        <w:t>费用</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不收取其他任何诊疗、服务费用，所有费用</w:t>
      </w:r>
      <w:r>
        <w:rPr>
          <w:rFonts w:hint="eastAsia" w:ascii="宋体" w:hAnsi="宋体"/>
          <w:color w:val="auto"/>
          <w:sz w:val="22"/>
          <w:szCs w:val="22"/>
          <w:highlight w:val="none"/>
        </w:rPr>
        <w:t>通过</w:t>
      </w:r>
      <w:r>
        <w:rPr>
          <w:rFonts w:hint="eastAsia" w:ascii="宋体" w:hAnsi="宋体"/>
          <w:color w:val="auto"/>
          <w:sz w:val="22"/>
          <w:szCs w:val="22"/>
          <w:highlight w:val="none"/>
          <w:lang w:val="en-US" w:eastAsia="zh-CN"/>
        </w:rPr>
        <w:t>校园</w:t>
      </w:r>
      <w:r>
        <w:rPr>
          <w:rFonts w:hint="eastAsia" w:ascii="宋体" w:hAnsi="宋体"/>
          <w:color w:val="auto"/>
          <w:sz w:val="22"/>
          <w:szCs w:val="22"/>
          <w:highlight w:val="none"/>
        </w:rPr>
        <w:t>一</w:t>
      </w:r>
      <w:r>
        <w:rPr>
          <w:rFonts w:hint="eastAsia" w:ascii="宋体" w:hAnsi="宋体"/>
          <w:color w:val="auto"/>
          <w:sz w:val="22"/>
          <w:szCs w:val="22"/>
          <w:highlight w:val="none"/>
          <w:lang w:val="en-US" w:eastAsia="zh-CN"/>
        </w:rPr>
        <w:t>卡通机、温州医保系统结算</w:t>
      </w:r>
      <w:r>
        <w:rPr>
          <w:rFonts w:hint="eastAsia" w:ascii="宋体" w:hAnsi="宋体"/>
          <w:color w:val="auto"/>
          <w:sz w:val="22"/>
          <w:szCs w:val="22"/>
          <w:highlight w:val="none"/>
        </w:rPr>
        <w:t>收款</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不接受现金。</w:t>
      </w:r>
    </w:p>
    <w:p>
      <w:pPr>
        <w:spacing w:line="360" w:lineRule="auto"/>
        <w:ind w:firstLine="0"/>
        <w:rPr>
          <w:rFonts w:hint="eastAsia" w:ascii="宋体" w:hAnsi="宋体" w:eastAsia="宋体" w:cs="Times New Roman"/>
          <w:color w:val="auto"/>
          <w:kern w:val="2"/>
          <w:sz w:val="22"/>
          <w:szCs w:val="22"/>
          <w:highlight w:val="none"/>
          <w:lang w:val="en-US" w:eastAsia="zh-CN"/>
        </w:rPr>
      </w:pPr>
      <w:r>
        <w:rPr>
          <w:rFonts w:hint="eastAsia" w:ascii="宋体" w:hAnsi="宋体"/>
          <w:color w:val="auto"/>
          <w:sz w:val="22"/>
          <w:szCs w:val="22"/>
          <w:highlight w:val="none"/>
          <w:lang w:val="en-US" w:eastAsia="zh-CN"/>
        </w:rPr>
        <w:t xml:space="preserve">6. </w:t>
      </w:r>
      <w:r>
        <w:rPr>
          <w:rFonts w:hint="eastAsia" w:ascii="宋体" w:hAnsi="宋体" w:eastAsia="宋体" w:cs="Times New Roman"/>
          <w:color w:val="auto"/>
          <w:kern w:val="2"/>
          <w:sz w:val="22"/>
          <w:szCs w:val="22"/>
          <w:highlight w:val="none"/>
          <w:lang w:val="en-US" w:eastAsia="zh-CN"/>
        </w:rPr>
        <w:t xml:space="preserve">  所有诊疗所需的办公设备、医疗设备等全由采购方配置。</w:t>
      </w:r>
    </w:p>
    <w:p>
      <w:pPr>
        <w:spacing w:line="360" w:lineRule="auto"/>
        <w:rPr>
          <w:rFonts w:hint="eastAsia" w:ascii="宋体" w:hAnsi="宋体" w:eastAsia="宋体"/>
          <w:color w:val="auto"/>
          <w:sz w:val="22"/>
          <w:szCs w:val="22"/>
          <w:highlight w:val="none"/>
          <w:lang w:val="en-US" w:eastAsia="zh-CN"/>
        </w:rPr>
      </w:pPr>
      <w:r>
        <w:rPr>
          <w:rFonts w:hint="eastAsia" w:ascii="宋体" w:hAnsi="宋体"/>
          <w:color w:val="auto"/>
          <w:sz w:val="22"/>
          <w:szCs w:val="22"/>
          <w:highlight w:val="none"/>
          <w:lang w:val="en-US" w:eastAsia="zh-CN"/>
        </w:rPr>
        <w:t>7.   浙江安防职业技术学院师生部分健康服务外包（重）</w:t>
      </w:r>
      <w:r>
        <w:rPr>
          <w:rFonts w:hint="eastAsia" w:ascii="宋体" w:hAnsi="宋体"/>
          <w:color w:val="auto"/>
          <w:sz w:val="22"/>
          <w:szCs w:val="22"/>
          <w:highlight w:val="none"/>
        </w:rPr>
        <w:t>项目考核评分细则</w:t>
      </w:r>
    </w:p>
    <w:tbl>
      <w:tblPr>
        <w:tblStyle w:val="5"/>
        <w:tblW w:w="9643" w:type="dxa"/>
        <w:tblInd w:w="0" w:type="dxa"/>
        <w:tblLayout w:type="fixed"/>
        <w:tblCellMar>
          <w:top w:w="0" w:type="dxa"/>
          <w:left w:w="108" w:type="dxa"/>
          <w:bottom w:w="0" w:type="dxa"/>
          <w:right w:w="108" w:type="dxa"/>
        </w:tblCellMar>
      </w:tblPr>
      <w:tblGrid>
        <w:gridCol w:w="1311"/>
        <w:gridCol w:w="5632"/>
        <w:gridCol w:w="945"/>
        <w:gridCol w:w="855"/>
        <w:gridCol w:w="900"/>
      </w:tblGrid>
      <w:tr>
        <w:tblPrEx>
          <w:tblCellMar>
            <w:top w:w="0" w:type="dxa"/>
            <w:left w:w="108" w:type="dxa"/>
            <w:bottom w:w="0" w:type="dxa"/>
            <w:right w:w="108" w:type="dxa"/>
          </w:tblCellMar>
        </w:tblPrEx>
        <w:trPr>
          <w:trHeight w:val="345" w:hRule="atLeast"/>
        </w:trPr>
        <w:tc>
          <w:tcPr>
            <w:tcW w:w="1311" w:type="dxa"/>
            <w:tcBorders>
              <w:top w:val="single" w:color="auto" w:sz="4" w:space="0"/>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考核项目</w:t>
            </w:r>
          </w:p>
        </w:tc>
        <w:tc>
          <w:tcPr>
            <w:tcW w:w="5632"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考核内容</w:t>
            </w:r>
          </w:p>
        </w:tc>
        <w:tc>
          <w:tcPr>
            <w:tcW w:w="945"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分值</w:t>
            </w:r>
          </w:p>
        </w:tc>
        <w:tc>
          <w:tcPr>
            <w:tcW w:w="855"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得分</w:t>
            </w:r>
          </w:p>
        </w:tc>
        <w:tc>
          <w:tcPr>
            <w:tcW w:w="900" w:type="dxa"/>
            <w:tcBorders>
              <w:top w:val="single" w:color="auto" w:sz="4" w:space="0"/>
              <w:left w:val="nil"/>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备注</w:t>
            </w:r>
          </w:p>
        </w:tc>
      </w:tr>
      <w:tr>
        <w:tblPrEx>
          <w:tblCellMar>
            <w:top w:w="0" w:type="dxa"/>
            <w:left w:w="108" w:type="dxa"/>
            <w:bottom w:w="0" w:type="dxa"/>
            <w:right w:w="108" w:type="dxa"/>
          </w:tblCellMar>
        </w:tblPrEx>
        <w:trPr>
          <w:trHeight w:val="340" w:hRule="atLeast"/>
        </w:trPr>
        <w:tc>
          <w:tcPr>
            <w:tcW w:w="1311"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劳动纪律（50分）</w:t>
            </w: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1.不迟到、早退、串岗、离岗</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2.在岗期间着工作服，仪表整洁</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3.交班时保持医务室环境清洁</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20</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4.在岗期间玩游戏、看视频、炒股、上网（与工作无关）</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5.按规定参加科室组织的学习培训、会议等活动</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restart"/>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护理质量（35分）</w:t>
            </w: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6.严格执行三查七对、护理操作规范</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7.按规定消毒灭菌各类物品并登记</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8.按规定进行紫外线灯消毒并登记</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9.按规定更换消毒液并登记</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10.规范医疗废物处置、存放</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11.</w:t>
            </w:r>
            <w:r>
              <w:rPr>
                <w:rFonts w:hint="eastAsia" w:ascii="宋体" w:hAnsi="宋体" w:cs="宋体"/>
                <w:color w:val="auto"/>
                <w:kern w:val="0"/>
                <w:sz w:val="22"/>
                <w:szCs w:val="22"/>
                <w:highlight w:val="none"/>
                <w:lang w:val="en-US" w:eastAsia="zh-CN" w:bidi="ar"/>
              </w:rPr>
              <w:t>急诊</w:t>
            </w:r>
            <w:r>
              <w:rPr>
                <w:rFonts w:hint="eastAsia" w:ascii="宋体" w:hAnsi="宋体" w:cs="宋体"/>
                <w:color w:val="auto"/>
                <w:kern w:val="0"/>
                <w:sz w:val="22"/>
                <w:szCs w:val="22"/>
                <w:highlight w:val="none"/>
                <w:lang w:bidi="ar"/>
              </w:rPr>
              <w:t>小药房药品常规养护交接准确</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auto"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12.收银工作仔细，帐、药相符，台账清楚</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restart"/>
            <w:tcBorders>
              <w:top w:val="nil"/>
              <w:left w:val="single" w:color="auto" w:sz="4" w:space="0"/>
              <w:bottom w:val="single" w:color="000000"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服务质量（15分）</w:t>
            </w: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13.对师生态度冷淡、不耐烦</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000000"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14.对患者提出的问题不及时解答或不认真解答</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vMerge w:val="continue"/>
            <w:tcBorders>
              <w:top w:val="nil"/>
              <w:left w:val="single" w:color="auto" w:sz="4" w:space="0"/>
              <w:bottom w:val="single" w:color="000000" w:sz="4" w:space="0"/>
              <w:right w:val="single" w:color="auto" w:sz="4" w:space="0"/>
            </w:tcBorders>
            <w:noWrap w:val="0"/>
            <w:vAlign w:val="center"/>
          </w:tcPr>
          <w:p>
            <w:pPr>
              <w:jc w:val="center"/>
              <w:rPr>
                <w:rFonts w:ascii="宋体" w:hAnsi="宋体" w:cs="宋体"/>
                <w:b/>
                <w:bCs/>
                <w:color w:val="auto"/>
                <w:sz w:val="22"/>
                <w:szCs w:val="22"/>
                <w:highlight w:val="none"/>
              </w:rPr>
            </w:pPr>
          </w:p>
        </w:tc>
        <w:tc>
          <w:tcPr>
            <w:tcW w:w="5632" w:type="dxa"/>
            <w:tcBorders>
              <w:top w:val="nil"/>
              <w:left w:val="nil"/>
              <w:bottom w:val="single" w:color="auto" w:sz="4" w:space="0"/>
              <w:right w:val="single" w:color="auto" w:sz="4" w:space="0"/>
            </w:tcBorders>
            <w:noWrap w:val="0"/>
            <w:vAlign w:val="center"/>
          </w:tcPr>
          <w:p>
            <w:pPr>
              <w:widowControl/>
              <w:jc w:val="left"/>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xml:space="preserve"> 15.被师生或部门投诉，经查实责任在个人的</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5</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r>
        <w:tblPrEx>
          <w:tblCellMar>
            <w:top w:w="0" w:type="dxa"/>
            <w:left w:w="108" w:type="dxa"/>
            <w:bottom w:w="0" w:type="dxa"/>
            <w:right w:w="108" w:type="dxa"/>
          </w:tblCellMar>
        </w:tblPrEx>
        <w:trPr>
          <w:trHeight w:val="340" w:hRule="atLeast"/>
        </w:trPr>
        <w:tc>
          <w:tcPr>
            <w:tcW w:w="1311" w:type="dxa"/>
            <w:tcBorders>
              <w:top w:val="nil"/>
              <w:left w:val="single" w:color="auto" w:sz="4" w:space="0"/>
              <w:bottom w:val="single" w:color="auto" w:sz="4" w:space="0"/>
              <w:right w:val="single" w:color="auto" w:sz="4" w:space="0"/>
            </w:tcBorders>
            <w:noWrap w:val="0"/>
            <w:vAlign w:val="center"/>
          </w:tcPr>
          <w:p>
            <w:pPr>
              <w:widowControl/>
              <w:jc w:val="center"/>
              <w:textAlignment w:val="center"/>
              <w:rPr>
                <w:rFonts w:ascii="宋体" w:hAnsi="宋体" w:cs="宋体"/>
                <w:b/>
                <w:bCs/>
                <w:color w:val="auto"/>
                <w:sz w:val="22"/>
                <w:szCs w:val="22"/>
                <w:highlight w:val="none"/>
              </w:rPr>
            </w:pPr>
            <w:r>
              <w:rPr>
                <w:rFonts w:hint="eastAsia" w:ascii="宋体" w:hAnsi="宋体" w:cs="宋体"/>
                <w:b/>
                <w:bCs/>
                <w:color w:val="auto"/>
                <w:kern w:val="0"/>
                <w:sz w:val="22"/>
                <w:szCs w:val="22"/>
                <w:highlight w:val="none"/>
                <w:lang w:bidi="ar"/>
              </w:rPr>
              <w:t>总分</w:t>
            </w:r>
          </w:p>
        </w:tc>
        <w:tc>
          <w:tcPr>
            <w:tcW w:w="5632"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4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100</w:t>
            </w:r>
          </w:p>
        </w:tc>
        <w:tc>
          <w:tcPr>
            <w:tcW w:w="855"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c>
          <w:tcPr>
            <w:tcW w:w="900" w:type="dxa"/>
            <w:tcBorders>
              <w:top w:val="nil"/>
              <w:left w:val="nil"/>
              <w:bottom w:val="single" w:color="auto" w:sz="4" w:space="0"/>
              <w:right w:val="single" w:color="auto" w:sz="4" w:space="0"/>
            </w:tcBorders>
            <w:noWrap w:val="0"/>
            <w:vAlign w:val="center"/>
          </w:tcPr>
          <w:p>
            <w:pPr>
              <w:widowControl/>
              <w:jc w:val="center"/>
              <w:textAlignment w:val="center"/>
              <w:rPr>
                <w:rFonts w:ascii="宋体" w:hAnsi="宋体" w:cs="宋体"/>
                <w:color w:val="auto"/>
                <w:sz w:val="22"/>
                <w:szCs w:val="22"/>
                <w:highlight w:val="none"/>
              </w:rPr>
            </w:pPr>
            <w:r>
              <w:rPr>
                <w:rFonts w:hint="eastAsia" w:ascii="宋体" w:hAnsi="宋体" w:cs="宋体"/>
                <w:color w:val="auto"/>
                <w:kern w:val="0"/>
                <w:sz w:val="22"/>
                <w:szCs w:val="22"/>
                <w:highlight w:val="none"/>
                <w:lang w:bidi="ar"/>
              </w:rPr>
              <w:t>　</w:t>
            </w:r>
          </w:p>
        </w:tc>
      </w:tr>
    </w:tbl>
    <w:p>
      <w:pPr>
        <w:spacing w:line="440" w:lineRule="exact"/>
        <w:ind w:firstLine="440" w:firstLineChars="200"/>
        <w:rPr>
          <w:rFonts w:hint="eastAsia" w:ascii="宋体" w:hAnsi="宋体" w:cs="宋体"/>
          <w:color w:val="auto"/>
          <w:sz w:val="22"/>
          <w:szCs w:val="22"/>
          <w:highlight w:val="none"/>
          <w:lang w:eastAsia="zh-CN"/>
        </w:rPr>
      </w:pPr>
      <w:r>
        <w:rPr>
          <w:rFonts w:hint="eastAsia" w:ascii="宋体" w:hAnsi="宋体" w:cs="宋体"/>
          <w:color w:val="auto"/>
          <w:sz w:val="22"/>
          <w:szCs w:val="22"/>
          <w:highlight w:val="none"/>
        </w:rPr>
        <w:t>备注</w:t>
      </w:r>
      <w:r>
        <w:rPr>
          <w:rFonts w:hint="eastAsia" w:ascii="宋体" w:hAnsi="宋体" w:cs="宋体"/>
          <w:color w:val="auto"/>
          <w:sz w:val="22"/>
          <w:szCs w:val="22"/>
          <w:highlight w:val="none"/>
          <w:lang w:eastAsia="zh-CN"/>
        </w:rPr>
        <w:t>：</w:t>
      </w:r>
    </w:p>
    <w:p>
      <w:pPr>
        <w:spacing w:line="440" w:lineRule="exact"/>
        <w:ind w:firstLine="440" w:firstLineChars="200"/>
        <w:rPr>
          <w:rFonts w:hint="eastAsia" w:ascii="宋体" w:hAnsi="宋体" w:cs="宋体"/>
          <w:bCs/>
          <w:color w:val="auto"/>
          <w:kern w:val="0"/>
          <w:sz w:val="22"/>
          <w:szCs w:val="22"/>
          <w:highlight w:val="none"/>
        </w:rPr>
      </w:pPr>
      <w:r>
        <w:rPr>
          <w:rFonts w:hint="eastAsia" w:ascii="宋体" w:hAnsi="宋体" w:cs="宋体"/>
          <w:color w:val="auto"/>
          <w:sz w:val="22"/>
          <w:szCs w:val="22"/>
          <w:highlight w:val="none"/>
          <w:lang w:val="en-US" w:eastAsia="zh-CN"/>
        </w:rPr>
        <w:t>1）</w:t>
      </w:r>
      <w:r>
        <w:rPr>
          <w:rFonts w:hint="eastAsia" w:ascii="宋体" w:hAnsi="宋体" w:cs="宋体"/>
          <w:color w:val="auto"/>
          <w:sz w:val="22"/>
          <w:szCs w:val="22"/>
          <w:highlight w:val="none"/>
        </w:rPr>
        <w:t>按</w:t>
      </w:r>
      <w:r>
        <w:rPr>
          <w:rFonts w:hint="eastAsia" w:ascii="宋体" w:hAnsi="宋体" w:cs="宋体"/>
          <w:color w:val="auto"/>
          <w:sz w:val="22"/>
          <w:szCs w:val="22"/>
          <w:highlight w:val="none"/>
          <w:lang w:val="en-US" w:eastAsia="zh-CN"/>
        </w:rPr>
        <w:t>月</w:t>
      </w:r>
      <w:r>
        <w:rPr>
          <w:rFonts w:hint="eastAsia" w:ascii="宋体" w:hAnsi="宋体" w:cs="宋体"/>
          <w:color w:val="auto"/>
          <w:sz w:val="22"/>
          <w:szCs w:val="22"/>
          <w:highlight w:val="none"/>
        </w:rPr>
        <w:t>度进行考核，考核总分为100分，考核分高于或等于90分的为达标分，低于90分的为不达标。低于90分</w:t>
      </w:r>
      <w:r>
        <w:rPr>
          <w:rFonts w:hint="eastAsia" w:ascii="宋体" w:hAnsi="宋体" w:cs="宋体"/>
          <w:bCs/>
          <w:color w:val="auto"/>
          <w:kern w:val="0"/>
          <w:sz w:val="22"/>
          <w:szCs w:val="22"/>
          <w:highlight w:val="none"/>
        </w:rPr>
        <w:t>每1分扣罚1000元，分数低于80分的，除了相应处罚外</w:t>
      </w:r>
      <w:r>
        <w:rPr>
          <w:rFonts w:hint="eastAsia" w:ascii="宋体" w:hAnsi="宋体" w:cs="宋体"/>
          <w:bCs/>
          <w:color w:val="auto"/>
          <w:kern w:val="0"/>
          <w:sz w:val="22"/>
          <w:szCs w:val="22"/>
          <w:highlight w:val="none"/>
          <w:lang w:val="en-US" w:eastAsia="zh-CN"/>
        </w:rPr>
        <w:t>采购方</w:t>
      </w:r>
      <w:r>
        <w:rPr>
          <w:rFonts w:hint="eastAsia" w:ascii="宋体" w:hAnsi="宋体" w:cs="宋体"/>
          <w:bCs/>
          <w:color w:val="auto"/>
          <w:kern w:val="0"/>
          <w:sz w:val="22"/>
          <w:szCs w:val="22"/>
          <w:highlight w:val="none"/>
        </w:rPr>
        <w:t>有权终止合同，相关损失，</w:t>
      </w:r>
      <w:r>
        <w:rPr>
          <w:rFonts w:hint="eastAsia" w:ascii="宋体" w:hAnsi="宋体" w:cs="宋体"/>
          <w:bCs/>
          <w:color w:val="auto"/>
          <w:kern w:val="0"/>
          <w:sz w:val="22"/>
          <w:szCs w:val="22"/>
          <w:highlight w:val="none"/>
          <w:lang w:val="en-US" w:eastAsia="zh-CN"/>
        </w:rPr>
        <w:t>由中标单位</w:t>
      </w:r>
      <w:r>
        <w:rPr>
          <w:rFonts w:hint="eastAsia" w:ascii="宋体" w:hAnsi="宋体" w:cs="宋体"/>
          <w:bCs/>
          <w:color w:val="auto"/>
          <w:kern w:val="0"/>
          <w:sz w:val="22"/>
          <w:szCs w:val="22"/>
          <w:highlight w:val="none"/>
        </w:rPr>
        <w:t>自行负责。</w:t>
      </w:r>
    </w:p>
    <w:p>
      <w:pPr>
        <w:numPr>
          <w:ilvl w:val="0"/>
          <w:numId w:val="0"/>
        </w:numPr>
        <w:spacing w:line="440" w:lineRule="exact"/>
        <w:ind w:left="420" w:firstLine="0" w:firstLineChars="0"/>
        <w:rPr>
          <w:rFonts w:hint="eastAsia" w:ascii="宋体" w:hAnsi="宋体" w:cs="宋体"/>
          <w:color w:val="auto"/>
          <w:sz w:val="22"/>
          <w:szCs w:val="22"/>
          <w:highlight w:val="none"/>
        </w:rPr>
      </w:pPr>
      <w:r>
        <w:rPr>
          <w:rFonts w:hint="eastAsia" w:ascii="宋体" w:hAnsi="宋体" w:cs="宋体"/>
          <w:color w:val="auto"/>
          <w:sz w:val="22"/>
          <w:szCs w:val="22"/>
          <w:highlight w:val="none"/>
          <w:lang w:val="en-US" w:eastAsia="zh-CN"/>
        </w:rPr>
        <w:t>2）严格按照卫生、教育主管部门要求落实日常诊疗工作，</w:t>
      </w:r>
      <w:r>
        <w:rPr>
          <w:rFonts w:hint="eastAsia" w:ascii="宋体" w:hAnsi="宋体" w:cs="宋体"/>
          <w:color w:val="auto"/>
          <w:sz w:val="22"/>
          <w:szCs w:val="22"/>
          <w:highlight w:val="none"/>
        </w:rPr>
        <w:t>区县级及以上部门检查发现问题</w:t>
      </w:r>
      <w:r>
        <w:rPr>
          <w:rFonts w:hint="eastAsia" w:ascii="宋体" w:hAnsi="宋体" w:cs="宋体"/>
          <w:color w:val="auto"/>
          <w:sz w:val="22"/>
          <w:szCs w:val="22"/>
          <w:highlight w:val="none"/>
          <w:lang w:val="en-US" w:eastAsia="zh-CN"/>
        </w:rPr>
        <w:t>且与中标单位服务人员工作相关</w:t>
      </w:r>
      <w:r>
        <w:rPr>
          <w:rFonts w:hint="eastAsia" w:ascii="宋体" w:hAnsi="宋体" w:cs="宋体"/>
          <w:color w:val="auto"/>
          <w:sz w:val="22"/>
          <w:szCs w:val="22"/>
          <w:highlight w:val="none"/>
        </w:rPr>
        <w:t>，每发现一处直接扣2000元。</w:t>
      </w:r>
    </w:p>
    <w:p>
      <w:pPr>
        <w:numPr>
          <w:ilvl w:val="0"/>
          <w:numId w:val="0"/>
        </w:numPr>
        <w:spacing w:line="440" w:lineRule="exact"/>
        <w:ind w:left="-20" w:firstLine="440" w:firstLineChars="200"/>
        <w:rPr>
          <w:rFonts w:hint="eastAsia" w:ascii="宋体" w:hAnsi="宋体"/>
          <w:color w:val="auto"/>
          <w:sz w:val="22"/>
          <w:szCs w:val="22"/>
          <w:highlight w:val="none"/>
        </w:rPr>
      </w:pPr>
      <w:r>
        <w:rPr>
          <w:rFonts w:hint="eastAsia" w:ascii="宋体" w:hAnsi="宋体" w:eastAsia="宋体" w:cs="宋体"/>
          <w:color w:val="auto"/>
          <w:kern w:val="2"/>
          <w:sz w:val="22"/>
          <w:szCs w:val="22"/>
          <w:highlight w:val="none"/>
          <w:lang w:val="en-US" w:eastAsia="zh-CN"/>
        </w:rPr>
        <w:t>3）中标单位派驻人员服务期间出现医疗差错、医疗事故、医疗纠纷，由中标单位</w:t>
      </w:r>
      <w:r>
        <w:rPr>
          <w:rFonts w:hint="eastAsia" w:ascii="宋体" w:hAnsi="宋体"/>
          <w:color w:val="auto"/>
          <w:sz w:val="22"/>
          <w:szCs w:val="22"/>
          <w:highlight w:val="none"/>
        </w:rPr>
        <w:t>承担</w:t>
      </w:r>
      <w:r>
        <w:rPr>
          <w:rFonts w:hint="eastAsia" w:ascii="宋体" w:hAnsi="宋体"/>
          <w:color w:val="auto"/>
          <w:sz w:val="22"/>
          <w:szCs w:val="22"/>
          <w:highlight w:val="none"/>
          <w:lang w:val="en-US" w:eastAsia="zh-CN"/>
        </w:rPr>
        <w:t>相应的</w:t>
      </w:r>
      <w:r>
        <w:rPr>
          <w:rFonts w:hint="eastAsia" w:ascii="宋体" w:hAnsi="宋体"/>
          <w:color w:val="auto"/>
          <w:sz w:val="22"/>
          <w:szCs w:val="22"/>
          <w:highlight w:val="none"/>
        </w:rPr>
        <w:t>医疗责任和法律责任</w:t>
      </w:r>
      <w:r>
        <w:rPr>
          <w:rFonts w:hint="eastAsia" w:ascii="宋体" w:hAnsi="宋体"/>
          <w:color w:val="auto"/>
          <w:sz w:val="22"/>
          <w:szCs w:val="22"/>
          <w:highlight w:val="none"/>
          <w:lang w:eastAsia="zh-CN"/>
        </w:rPr>
        <w:t>，</w:t>
      </w:r>
      <w:r>
        <w:rPr>
          <w:rFonts w:hint="eastAsia" w:ascii="宋体" w:hAnsi="宋体"/>
          <w:color w:val="auto"/>
          <w:sz w:val="22"/>
          <w:szCs w:val="22"/>
          <w:highlight w:val="none"/>
          <w:lang w:val="en-US" w:eastAsia="zh-CN"/>
        </w:rPr>
        <w:t>如出现上述情况采购方有权终止合同</w:t>
      </w:r>
      <w:r>
        <w:rPr>
          <w:rFonts w:hint="eastAsia" w:ascii="宋体" w:hAnsi="宋体"/>
          <w:color w:val="auto"/>
          <w:sz w:val="22"/>
          <w:szCs w:val="22"/>
          <w:highlight w:val="none"/>
        </w:rPr>
        <w:t>。</w:t>
      </w:r>
    </w:p>
    <w:p>
      <w:pPr>
        <w:numPr>
          <w:ilvl w:val="0"/>
          <w:numId w:val="0"/>
        </w:numPr>
        <w:spacing w:line="440" w:lineRule="exact"/>
        <w:ind w:left="-20" w:firstLine="440" w:firstLineChars="200"/>
        <w:rPr>
          <w:color w:val="auto"/>
          <w:highlight w:val="none"/>
        </w:rPr>
      </w:pPr>
      <w:r>
        <w:rPr>
          <w:rFonts w:hint="eastAsia" w:ascii="宋体" w:hAnsi="宋体" w:cs="宋体"/>
          <w:color w:val="auto"/>
          <w:kern w:val="2"/>
          <w:sz w:val="22"/>
          <w:szCs w:val="22"/>
          <w:highlight w:val="none"/>
          <w:lang w:val="en-US" w:eastAsia="zh-CN"/>
        </w:rPr>
        <w:t>4</w:t>
      </w:r>
      <w:r>
        <w:rPr>
          <w:rFonts w:hint="eastAsia" w:ascii="宋体" w:hAnsi="宋体" w:eastAsia="宋体" w:cs="宋体"/>
          <w:color w:val="auto"/>
          <w:kern w:val="2"/>
          <w:sz w:val="22"/>
          <w:szCs w:val="22"/>
          <w:highlight w:val="none"/>
          <w:lang w:val="en-US" w:eastAsia="zh-CN"/>
        </w:rPr>
        <w:t>）</w:t>
      </w:r>
      <w:r>
        <w:rPr>
          <w:rFonts w:hint="eastAsia" w:ascii="宋体" w:hAnsi="宋体" w:cs="宋体"/>
          <w:color w:val="auto"/>
          <w:kern w:val="2"/>
          <w:sz w:val="22"/>
          <w:szCs w:val="22"/>
          <w:highlight w:val="none"/>
          <w:lang w:val="en-US" w:eastAsia="zh-CN"/>
        </w:rPr>
        <w:t>响应单位响应文件内注明的相关</w:t>
      </w:r>
      <w:r>
        <w:rPr>
          <w:rFonts w:hint="eastAsia" w:ascii="宋体" w:hAnsi="宋体" w:eastAsia="宋体" w:cs="宋体"/>
          <w:color w:val="auto"/>
          <w:kern w:val="2"/>
          <w:sz w:val="22"/>
          <w:szCs w:val="22"/>
          <w:highlight w:val="none"/>
          <w:lang w:val="en-US" w:eastAsia="zh-CN"/>
        </w:rPr>
        <w:t>派驻人员</w:t>
      </w:r>
      <w:r>
        <w:rPr>
          <w:rFonts w:hint="eastAsia" w:ascii="宋体" w:hAnsi="宋体" w:cs="宋体"/>
          <w:color w:val="auto"/>
          <w:kern w:val="2"/>
          <w:sz w:val="22"/>
          <w:szCs w:val="22"/>
          <w:highlight w:val="none"/>
          <w:lang w:val="en-US" w:eastAsia="zh-CN"/>
        </w:rPr>
        <w:t>后期需如实上岗，如若虚假提供相关人员信息，</w:t>
      </w:r>
      <w:r>
        <w:rPr>
          <w:rFonts w:hint="eastAsia" w:ascii="宋体" w:hAnsi="宋体"/>
          <w:color w:val="auto"/>
          <w:sz w:val="22"/>
          <w:szCs w:val="22"/>
          <w:highlight w:val="none"/>
          <w:lang w:val="en-US" w:eastAsia="zh-CN"/>
        </w:rPr>
        <w:t>采购方有权终止合同（涉及人员变动需提前告知并经采购方确认，相关调整人员费用按单价扣减）</w:t>
      </w:r>
      <w:r>
        <w:rPr>
          <w:rFonts w:hint="eastAsia" w:ascii="宋体" w:hAnsi="宋体"/>
          <w:color w:val="auto"/>
          <w:sz w:val="22"/>
          <w:szCs w:val="22"/>
          <w:highlight w:val="none"/>
        </w:rPr>
        <w:t>。</w:t>
      </w:r>
    </w:p>
    <w:p>
      <w:pPr>
        <w:numPr>
          <w:ilvl w:val="0"/>
          <w:numId w:val="2"/>
        </w:numPr>
        <w:snapToGrid w:val="0"/>
        <w:spacing w:line="360" w:lineRule="exact"/>
        <w:rPr>
          <w:rFonts w:ascii="宋体" w:hAnsi="宋体" w:cs="宋体"/>
          <w:b/>
          <w:color w:val="auto"/>
          <w:spacing w:val="-6"/>
          <w:sz w:val="22"/>
          <w:szCs w:val="22"/>
          <w:highlight w:val="none"/>
        </w:rPr>
      </w:pPr>
      <w:r>
        <w:rPr>
          <w:rFonts w:hint="eastAsia" w:ascii="宋体" w:hAnsi="宋体" w:cs="宋体"/>
          <w:color w:val="auto"/>
          <w:sz w:val="22"/>
          <w:szCs w:val="22"/>
          <w:highlight w:val="none"/>
        </w:rPr>
        <w:t xml:space="preserve"> </w:t>
      </w:r>
      <w:r>
        <w:rPr>
          <w:rFonts w:hint="eastAsia" w:ascii="宋体" w:hAnsi="宋体" w:cs="宋体"/>
          <w:b/>
          <w:color w:val="auto"/>
          <w:spacing w:val="-6"/>
          <w:sz w:val="22"/>
          <w:szCs w:val="22"/>
          <w:highlight w:val="none"/>
        </w:rPr>
        <w:t>其他</w:t>
      </w:r>
    </w:p>
    <w:p>
      <w:pPr>
        <w:spacing w:line="360" w:lineRule="exact"/>
        <w:ind w:firstLine="313" w:firstLineChars="150"/>
        <w:rPr>
          <w:rFonts w:hint="eastAsia" w:ascii="宋体" w:hAnsi="宋体" w:cs="宋体"/>
          <w:b/>
          <w:color w:val="auto"/>
          <w:spacing w:val="-6"/>
          <w:sz w:val="22"/>
          <w:szCs w:val="22"/>
          <w:highlight w:val="none"/>
        </w:rPr>
      </w:pPr>
      <w:r>
        <w:rPr>
          <w:rFonts w:hint="eastAsia" w:ascii="宋体" w:hAnsi="宋体" w:cs="宋体"/>
          <w:b/>
          <w:color w:val="auto"/>
          <w:spacing w:val="-6"/>
          <w:sz w:val="22"/>
          <w:szCs w:val="22"/>
          <w:highlight w:val="none"/>
        </w:rPr>
        <w:t>1、标“▲且加下划线”的有关技术和商务要求为实质性条款，响应方必须做出实质性响应</w:t>
      </w:r>
      <w:r>
        <w:rPr>
          <w:rFonts w:hint="eastAsia" w:ascii="宋体" w:hAnsi="宋体" w:cs="宋体"/>
          <w:b/>
          <w:bCs/>
          <w:color w:val="auto"/>
          <w:spacing w:val="-6"/>
          <w:sz w:val="22"/>
          <w:szCs w:val="22"/>
          <w:highlight w:val="none"/>
        </w:rPr>
        <w:t>，否则视为无效响应文件。</w:t>
      </w:r>
      <w:r>
        <w:rPr>
          <w:rFonts w:hint="eastAsia" w:ascii="宋体" w:hAnsi="宋体" w:cs="宋体"/>
          <w:b/>
          <w:color w:val="auto"/>
          <w:spacing w:val="-6"/>
          <w:sz w:val="22"/>
          <w:szCs w:val="22"/>
          <w:highlight w:val="none"/>
        </w:rPr>
        <w:t>除此之外其余的指标、服务要求以及合同条款可在磋商现场，根据磋商小组与供应商的磋商进行变动。</w:t>
      </w:r>
    </w:p>
    <w:p>
      <w:pPr>
        <w:spacing w:line="360" w:lineRule="exact"/>
        <w:ind w:firstLine="418" w:firstLineChars="200"/>
        <w:rPr>
          <w:rFonts w:hint="eastAsia" w:ascii="宋体" w:hAnsi="宋体" w:cs="宋体"/>
          <w:b/>
          <w:bCs/>
          <w:color w:val="auto"/>
          <w:kern w:val="0"/>
          <w:sz w:val="22"/>
          <w:szCs w:val="22"/>
          <w:highlight w:val="none"/>
        </w:rPr>
      </w:pPr>
      <w:r>
        <w:rPr>
          <w:rFonts w:hint="eastAsia" w:ascii="宋体" w:hAnsi="宋体" w:cs="宋体"/>
          <w:b/>
          <w:color w:val="auto"/>
          <w:spacing w:val="-6"/>
          <w:sz w:val="22"/>
          <w:szCs w:val="22"/>
          <w:highlight w:val="none"/>
        </w:rPr>
        <w:t>2、除磋商文件中所明确的采购需求规格外，欢迎其他能满足本项目采购需求且性能相当于或高于所明确的产品参加磋商报价。同时在采购需求偏离表中作出详细对比说明</w:t>
      </w:r>
      <w:r>
        <w:rPr>
          <w:rFonts w:hint="eastAsia" w:ascii="宋体" w:hAnsi="宋体" w:cs="宋体"/>
          <w:b/>
          <w:bCs/>
          <w:color w:val="auto"/>
          <w:kern w:val="0"/>
          <w:sz w:val="22"/>
          <w:szCs w:val="22"/>
          <w:highlight w:val="none"/>
        </w:rPr>
        <w:t>。</w:t>
      </w:r>
    </w:p>
    <w:p>
      <w:pPr>
        <w:snapToGrid w:val="0"/>
        <w:spacing w:line="360" w:lineRule="exact"/>
        <w:ind w:firstLine="418" w:firstLineChars="200"/>
        <w:jc w:val="left"/>
        <w:rPr>
          <w:rFonts w:ascii="宋体" w:hAnsi="宋体" w:cs="宋体"/>
          <w:b/>
          <w:color w:val="auto"/>
          <w:spacing w:val="-6"/>
          <w:sz w:val="22"/>
          <w:szCs w:val="22"/>
          <w:highlight w:val="none"/>
        </w:rPr>
      </w:pPr>
      <w:r>
        <w:rPr>
          <w:rFonts w:hint="eastAsia" w:ascii="宋体" w:hAnsi="宋体" w:cs="宋体"/>
          <w:b/>
          <w:color w:val="auto"/>
          <w:spacing w:val="-6"/>
          <w:sz w:val="22"/>
          <w:szCs w:val="22"/>
          <w:highlight w:val="none"/>
        </w:rPr>
        <w:t>3.如技术部分中未特别注明需执行的国家相关标准、行业标准、地方标准或者其他标准、规范，则统一执行最新标准、规范。</w:t>
      </w:r>
    </w:p>
    <w:p>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B0604020202020204"/>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82BFD4"/>
    <w:multiLevelType w:val="singleLevel"/>
    <w:tmpl w:val="EF82BFD4"/>
    <w:lvl w:ilvl="0" w:tentative="0">
      <w:start w:val="3"/>
      <w:numFmt w:val="chineseCounting"/>
      <w:suff w:val="nothing"/>
      <w:lvlText w:val="%1、"/>
      <w:lvlJc w:val="left"/>
      <w:rPr>
        <w:rFonts w:hint="eastAsia"/>
      </w:rPr>
    </w:lvl>
  </w:abstractNum>
  <w:abstractNum w:abstractNumId="1">
    <w:nsid w:val="6BEE32B5"/>
    <w:multiLevelType w:val="singleLevel"/>
    <w:tmpl w:val="6BEE32B5"/>
    <w:lvl w:ilvl="0" w:tentative="0">
      <w:start w:val="3"/>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M5MWJhYWQ4M2M4N2RhMTM0YTg1OGJjZWZmNjAxODIifQ=="/>
  </w:docVars>
  <w:rsids>
    <w:rsidRoot w:val="00000000"/>
    <w:rsid w:val="147A17CF"/>
    <w:rsid w:val="6C8D2FC3"/>
    <w:rsid w:val="71136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after="260" w:line="408" w:lineRule="auto"/>
      <w:outlineLvl w:val="1"/>
    </w:pPr>
    <w:rPr>
      <w:rFonts w:ascii="Arial" w:hAnsi="Arial" w:eastAsia="黑体"/>
      <w:sz w:val="28"/>
      <w:szCs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Normal Indent1"/>
    <w:qFormat/>
    <w:uiPriority w:val="0"/>
    <w:pPr>
      <w:ind w:firstLine="420"/>
    </w:pPr>
    <w:rPr>
      <w:rFonts w:ascii="Times New Roman" w:hAnsi="Times New Roman" w:eastAsia="仿宋_GB2312" w:cs="宋体"/>
      <w:b/>
      <w:bCs/>
      <w:color w:val="000000"/>
      <w:sz w:val="21"/>
      <w:lang w:val="en-US" w:eastAsia="zh-CN" w:bidi="ar-SA"/>
    </w:rPr>
  </w:style>
  <w:style w:type="paragraph" w:styleId="4">
    <w:name w:val="Normal Indent"/>
    <w:basedOn w:val="1"/>
    <w:next w:val="1"/>
    <w:qFormat/>
    <w:uiPriority w:val="0"/>
    <w:pPr>
      <w:adjustRightInd w:val="0"/>
      <w:spacing w:line="400" w:lineRule="atLeast"/>
      <w:ind w:firstLine="510"/>
      <w:textAlignment w:val="baseline"/>
    </w:pPr>
    <w:rPr>
      <w:rFonts w:eastAsia="微软雅黑"/>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博文</cp:lastModifiedBy>
  <dcterms:modified xsi:type="dcterms:W3CDTF">2022-08-24T06:45:24Z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1A8705D411DC48298373BC08B784E687</vt:lpwstr>
  </property>
</Properties>
</file>