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5ED0E">
      <w:pPr>
        <w:spacing w:line="360" w:lineRule="auto"/>
        <w:jc w:val="center"/>
        <w:rPr>
          <w:rFonts w:asciiTheme="minorEastAsia" w:hAnsiTheme="minorEastAsia" w:eastAsiaTheme="minorEastAsia" w:cstheme="minorEastAsia"/>
          <w:b/>
          <w:sz w:val="24"/>
        </w:rPr>
      </w:pPr>
    </w:p>
    <w:p w14:paraId="7E8098CC">
      <w:pPr>
        <w:spacing w:line="360" w:lineRule="auto"/>
        <w:jc w:val="center"/>
        <w:rPr>
          <w:rFonts w:asciiTheme="minorEastAsia" w:hAnsiTheme="minorEastAsia" w:eastAsiaTheme="minorEastAsia" w:cstheme="minorEastAsia"/>
          <w:b/>
          <w:sz w:val="24"/>
        </w:rPr>
      </w:pPr>
    </w:p>
    <w:p w14:paraId="2378160F">
      <w:pPr>
        <w:adjustRightInd/>
        <w:spacing w:line="360" w:lineRule="auto"/>
        <w:jc w:val="center"/>
        <w:rPr>
          <w:rFonts w:asciiTheme="minorEastAsia" w:hAnsiTheme="minorEastAsia" w:eastAsiaTheme="minorEastAsia" w:cstheme="minorEastAsia"/>
          <w:sz w:val="72"/>
          <w:szCs w:val="72"/>
        </w:rPr>
      </w:pPr>
      <w:r>
        <w:rPr>
          <w:rFonts w:hint="eastAsia" w:asciiTheme="minorEastAsia" w:hAnsiTheme="minorEastAsia" w:eastAsiaTheme="minorEastAsia" w:cstheme="minorEastAsia"/>
          <w:sz w:val="72"/>
          <w:szCs w:val="72"/>
        </w:rPr>
        <w:t>浙江安防职业技术学院</w:t>
      </w:r>
    </w:p>
    <w:p w14:paraId="17FBED9D">
      <w:pPr>
        <w:adjustRightInd/>
        <w:spacing w:line="360" w:lineRule="auto"/>
        <w:jc w:val="center"/>
        <w:rPr>
          <w:rFonts w:asciiTheme="minorEastAsia" w:hAnsiTheme="minorEastAsia" w:eastAsiaTheme="minorEastAsia" w:cstheme="minorEastAsia"/>
          <w:sz w:val="72"/>
          <w:szCs w:val="72"/>
        </w:rPr>
      </w:pPr>
      <w:r>
        <w:rPr>
          <w:rFonts w:hint="eastAsia" w:asciiTheme="minorEastAsia" w:hAnsiTheme="minorEastAsia" w:eastAsiaTheme="minorEastAsia" w:cstheme="minorEastAsia"/>
          <w:sz w:val="72"/>
          <w:szCs w:val="72"/>
        </w:rPr>
        <w:t>视频监控实训室设备采购</w:t>
      </w:r>
    </w:p>
    <w:p w14:paraId="3A1CFD8D">
      <w:pPr>
        <w:adjustRightInd/>
        <w:spacing w:line="360" w:lineRule="auto"/>
        <w:jc w:val="center"/>
        <w:rPr>
          <w:rFonts w:asciiTheme="minorEastAsia" w:hAnsiTheme="minorEastAsia" w:eastAsiaTheme="minorEastAsia" w:cstheme="minorEastAsia"/>
          <w:sz w:val="72"/>
          <w:szCs w:val="72"/>
        </w:rPr>
      </w:pPr>
    </w:p>
    <w:p w14:paraId="0DEB4249">
      <w:pPr>
        <w:adjustRightInd/>
        <w:spacing w:line="360" w:lineRule="auto"/>
        <w:jc w:val="center"/>
        <w:rPr>
          <w:rFonts w:asciiTheme="minorEastAsia" w:hAnsiTheme="minorEastAsia" w:eastAsiaTheme="minorEastAsia" w:cstheme="minorEastAsia"/>
          <w:sz w:val="72"/>
          <w:szCs w:val="72"/>
        </w:rPr>
      </w:pPr>
      <w:r>
        <w:rPr>
          <w:rFonts w:hint="eastAsia" w:asciiTheme="minorEastAsia" w:hAnsiTheme="minorEastAsia" w:eastAsiaTheme="minorEastAsia" w:cstheme="minorEastAsia"/>
          <w:sz w:val="72"/>
          <w:szCs w:val="72"/>
        </w:rPr>
        <w:t>招标文件</w:t>
      </w:r>
      <w:r>
        <w:rPr>
          <w:rFonts w:asciiTheme="minorEastAsia" w:hAnsiTheme="minorEastAsia" w:eastAsiaTheme="minorEastAsia" w:cstheme="minorEastAsia"/>
          <w:sz w:val="72"/>
          <w:szCs w:val="72"/>
        </w:rPr>
        <w:t xml:space="preserve"> </w:t>
      </w:r>
    </w:p>
    <w:p w14:paraId="61412FDE">
      <w:pPr>
        <w:adjustRightInd/>
        <w:spacing w:line="360" w:lineRule="auto"/>
        <w:jc w:val="center"/>
        <w:rPr>
          <w:rFonts w:asciiTheme="minorEastAsia" w:hAnsiTheme="minorEastAsia" w:eastAsiaTheme="minorEastAsia" w:cstheme="minorEastAsia"/>
          <w:b/>
          <w:sz w:val="44"/>
          <w:szCs w:val="44"/>
        </w:rPr>
      </w:pPr>
      <w:r>
        <w:rPr>
          <w:rFonts w:asciiTheme="minorEastAsia" w:hAnsiTheme="minorEastAsia" w:eastAsiaTheme="minorEastAsia" w:cstheme="minorEastAsia"/>
          <w:b/>
          <w:sz w:val="44"/>
          <w:szCs w:val="44"/>
        </w:rPr>
        <w:t xml:space="preserve"> （电子招投标）</w:t>
      </w:r>
    </w:p>
    <w:p w14:paraId="6300E9BA">
      <w:pPr>
        <w:snapToGrid w:val="0"/>
        <w:spacing w:line="360" w:lineRule="auto"/>
        <w:jc w:val="center"/>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rPr>
        <w:t>项目编号：</w:t>
      </w:r>
      <w:r>
        <w:rPr>
          <w:rFonts w:hint="eastAsia" w:asciiTheme="minorEastAsia" w:hAnsiTheme="minorEastAsia" w:eastAsiaTheme="minorEastAsia" w:cstheme="minorEastAsia"/>
          <w:sz w:val="30"/>
          <w:szCs w:val="30"/>
          <w:lang w:eastAsia="zh-CN"/>
        </w:rPr>
        <w:t>330300261970010000108</w:t>
      </w:r>
    </w:p>
    <w:p w14:paraId="0F5279C6">
      <w:pPr>
        <w:spacing w:line="360" w:lineRule="auto"/>
        <w:rPr>
          <w:rFonts w:asciiTheme="minorEastAsia" w:hAnsiTheme="minorEastAsia" w:eastAsiaTheme="minorEastAsia" w:cstheme="minorEastAsia"/>
          <w:b/>
          <w:sz w:val="44"/>
          <w:szCs w:val="44"/>
        </w:rPr>
      </w:pPr>
    </w:p>
    <w:p w14:paraId="39FCCE0F">
      <w:pPr>
        <w:spacing w:line="360" w:lineRule="auto"/>
        <w:jc w:val="center"/>
        <w:rPr>
          <w:rFonts w:asciiTheme="minorEastAsia" w:hAnsiTheme="minorEastAsia" w:eastAsiaTheme="minorEastAsia" w:cstheme="minorEastAsia"/>
          <w:sz w:val="24"/>
        </w:rPr>
      </w:pPr>
    </w:p>
    <w:p w14:paraId="1E126369">
      <w:pPr>
        <w:spacing w:line="360" w:lineRule="auto"/>
        <w:jc w:val="center"/>
        <w:rPr>
          <w:rFonts w:asciiTheme="minorEastAsia" w:hAnsiTheme="minorEastAsia" w:eastAsiaTheme="minorEastAsia" w:cstheme="minorEastAsia"/>
          <w:sz w:val="24"/>
        </w:rPr>
      </w:pPr>
    </w:p>
    <w:p w14:paraId="6F2806F2">
      <w:pPr>
        <w:spacing w:line="360" w:lineRule="auto"/>
        <w:rPr>
          <w:rFonts w:asciiTheme="minorEastAsia" w:hAnsiTheme="minorEastAsia" w:eastAsiaTheme="minorEastAsia" w:cstheme="minorEastAsia"/>
          <w:sz w:val="32"/>
          <w:szCs w:val="32"/>
        </w:rPr>
      </w:pPr>
    </w:p>
    <w:p w14:paraId="2D7D949C">
      <w:pPr>
        <w:snapToGrid w:val="0"/>
        <w:spacing w:line="360" w:lineRule="auto"/>
        <w:jc w:val="center"/>
        <w:rPr>
          <w:rFonts w:asciiTheme="minorEastAsia" w:hAnsiTheme="minorEastAsia" w:eastAsiaTheme="minorEastAsia" w:cstheme="minorEastAsia"/>
          <w:sz w:val="32"/>
          <w:szCs w:val="32"/>
        </w:rPr>
      </w:pPr>
      <w:r>
        <w:fldChar w:fldCharType="begin"/>
      </w:r>
      <w:r>
        <w:instrText xml:space="preserve"> HYPERLINK "javascript:cubeOpenHref(" \o "杭州市质量计量科学研究院" </w:instrText>
      </w:r>
      <w:r>
        <w:fldChar w:fldCharType="separate"/>
      </w:r>
      <w:r>
        <w:rPr>
          <w:rFonts w:hint="eastAsia" w:asciiTheme="minorEastAsia" w:hAnsiTheme="minorEastAsia" w:eastAsiaTheme="minorEastAsia" w:cstheme="minorEastAsia"/>
          <w:sz w:val="32"/>
          <w:szCs w:val="32"/>
        </w:rPr>
        <w:t>浙江安防职业技术学院</w:t>
      </w:r>
      <w:r>
        <w:rPr>
          <w:rFonts w:hint="eastAsia" w:asciiTheme="minorEastAsia" w:hAnsiTheme="minorEastAsia" w:eastAsiaTheme="minorEastAsia" w:cstheme="minorEastAsia"/>
          <w:sz w:val="32"/>
          <w:szCs w:val="32"/>
        </w:rPr>
        <w:fldChar w:fldCharType="end"/>
      </w:r>
    </w:p>
    <w:p w14:paraId="4EDE75DE">
      <w:pPr>
        <w:spacing w:line="360" w:lineRule="auto"/>
        <w:jc w:val="center"/>
        <w:rPr>
          <w:rFonts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浙江德丰项目管理有限公司</w:t>
      </w:r>
    </w:p>
    <w:p w14:paraId="36B0191B">
      <w:pPr>
        <w:snapToGrid w:val="0"/>
        <w:spacing w:line="36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bCs/>
          <w:sz w:val="32"/>
          <w:szCs w:val="32"/>
        </w:rPr>
        <w:t>二〇二六年七月</w:t>
      </w:r>
      <w:r>
        <w:rPr>
          <w:rFonts w:asciiTheme="minorEastAsia" w:hAnsiTheme="minorEastAsia" w:eastAsiaTheme="minorEastAsia" w:cstheme="minorEastAsia"/>
          <w:sz w:val="24"/>
        </w:rPr>
        <w:br w:type="page"/>
      </w:r>
      <w:bookmarkStart w:id="0" w:name="_Hlt67893495"/>
      <w:bookmarkEnd w:id="0"/>
    </w:p>
    <w:p w14:paraId="0FC64DDD">
      <w:pPr>
        <w:spacing w:line="360" w:lineRule="auto"/>
        <w:jc w:val="center"/>
        <w:rPr>
          <w:rFonts w:asciiTheme="minorEastAsia" w:hAnsiTheme="minorEastAsia" w:eastAsiaTheme="minorEastAsia" w:cstheme="minorEastAsia"/>
          <w:b/>
          <w:sz w:val="48"/>
          <w:szCs w:val="48"/>
        </w:rPr>
      </w:pPr>
      <w:r>
        <w:rPr>
          <w:rFonts w:hint="eastAsia" w:asciiTheme="minorEastAsia" w:hAnsiTheme="minorEastAsia" w:eastAsiaTheme="minorEastAsia" w:cstheme="minorEastAsia"/>
          <w:b/>
          <w:sz w:val="48"/>
          <w:szCs w:val="48"/>
        </w:rPr>
        <w:t>目</w:t>
      </w:r>
      <w:r>
        <w:rPr>
          <w:rFonts w:asciiTheme="minorEastAsia" w:hAnsiTheme="minorEastAsia" w:eastAsiaTheme="minorEastAsia" w:cstheme="minorEastAsia"/>
          <w:b/>
          <w:sz w:val="48"/>
          <w:szCs w:val="48"/>
        </w:rPr>
        <w:t xml:space="preserve">  </w:t>
      </w:r>
      <w:r>
        <w:rPr>
          <w:rFonts w:hint="eastAsia" w:asciiTheme="minorEastAsia" w:hAnsiTheme="minorEastAsia" w:eastAsiaTheme="minorEastAsia" w:cstheme="minorEastAsia"/>
          <w:b/>
          <w:sz w:val="48"/>
          <w:szCs w:val="48"/>
        </w:rPr>
        <w:t>录</w:t>
      </w:r>
    </w:p>
    <w:p w14:paraId="79114947">
      <w:pPr>
        <w:spacing w:line="360" w:lineRule="auto"/>
        <w:rPr>
          <w:rFonts w:asciiTheme="minorEastAsia" w:hAnsiTheme="minorEastAsia" w:eastAsiaTheme="minorEastAsia" w:cstheme="minorEastAsia"/>
          <w:sz w:val="32"/>
          <w:szCs w:val="32"/>
        </w:rPr>
      </w:pPr>
    </w:p>
    <w:p w14:paraId="3646C0F1">
      <w:pPr>
        <w:spacing w:line="360" w:lineRule="auto"/>
        <w:rPr>
          <w:rFonts w:asciiTheme="minorEastAsia" w:hAnsiTheme="minorEastAsia" w:eastAsiaTheme="minorEastAsia" w:cstheme="minorEastAsia"/>
          <w:sz w:val="32"/>
          <w:szCs w:val="32"/>
        </w:rPr>
      </w:pPr>
    </w:p>
    <w:p w14:paraId="10A37B04">
      <w:pPr>
        <w:spacing w:line="360" w:lineRule="auto"/>
        <w:ind w:firstLine="1280" w:firstLineChars="40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第一部分</w:t>
      </w:r>
      <w:r>
        <w:rPr>
          <w:rFonts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t>招标公告</w:t>
      </w:r>
    </w:p>
    <w:p w14:paraId="20B352C4">
      <w:pPr>
        <w:spacing w:line="360" w:lineRule="auto"/>
        <w:ind w:firstLine="1280" w:firstLineChars="40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第二部分</w:t>
      </w:r>
      <w:r>
        <w:rPr>
          <w:rFonts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t>投标人须知</w:t>
      </w:r>
    </w:p>
    <w:p w14:paraId="7B776182">
      <w:pPr>
        <w:spacing w:line="360" w:lineRule="auto"/>
        <w:ind w:firstLine="1280" w:firstLineChars="40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第三部分</w:t>
      </w:r>
      <w:r>
        <w:rPr>
          <w:rFonts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t>采购需求</w:t>
      </w:r>
    </w:p>
    <w:p w14:paraId="0D274023">
      <w:pPr>
        <w:spacing w:line="360" w:lineRule="auto"/>
        <w:ind w:firstLine="1280" w:firstLineChars="40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第四部分</w:t>
      </w:r>
      <w:r>
        <w:rPr>
          <w:rFonts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t>评标办法</w:t>
      </w:r>
    </w:p>
    <w:p w14:paraId="5285EF42">
      <w:pPr>
        <w:spacing w:line="360" w:lineRule="auto"/>
        <w:ind w:firstLine="1280" w:firstLineChars="40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第五部分</w:t>
      </w:r>
      <w:r>
        <w:rPr>
          <w:rFonts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t>拟签订的合同文本</w:t>
      </w:r>
    </w:p>
    <w:p w14:paraId="46DCD593">
      <w:pPr>
        <w:spacing w:line="360" w:lineRule="auto"/>
        <w:ind w:firstLine="1280" w:firstLineChars="40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第六部分</w:t>
      </w:r>
      <w:r>
        <w:rPr>
          <w:rFonts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t>应提交的有关格式范例</w:t>
      </w:r>
    </w:p>
    <w:p w14:paraId="2DF31BAB">
      <w:pPr>
        <w:spacing w:line="360" w:lineRule="auto"/>
        <w:ind w:firstLine="549" w:firstLineChars="229"/>
        <w:rPr>
          <w:rFonts w:asciiTheme="minorEastAsia" w:hAnsiTheme="minorEastAsia" w:eastAsiaTheme="minorEastAsia" w:cstheme="minorEastAsia"/>
          <w:sz w:val="24"/>
        </w:rPr>
      </w:pPr>
      <w:bookmarkStart w:id="1" w:name="_Hlt91233176"/>
      <w:bookmarkEnd w:id="1"/>
      <w:bookmarkStart w:id="2" w:name="_Toc91899869"/>
    </w:p>
    <w:p w14:paraId="457E9391">
      <w:pPr>
        <w:spacing w:line="360" w:lineRule="auto"/>
        <w:ind w:firstLine="549" w:firstLineChars="229"/>
        <w:rPr>
          <w:rFonts w:asciiTheme="minorEastAsia" w:hAnsiTheme="minorEastAsia" w:eastAsiaTheme="minorEastAsia" w:cstheme="minorEastAsia"/>
          <w:sz w:val="24"/>
        </w:rPr>
      </w:pPr>
    </w:p>
    <w:p w14:paraId="5B888CDC">
      <w:pPr>
        <w:spacing w:line="360" w:lineRule="auto"/>
        <w:ind w:firstLine="549" w:firstLineChars="229"/>
        <w:rPr>
          <w:rFonts w:asciiTheme="minorEastAsia" w:hAnsiTheme="minorEastAsia" w:eastAsiaTheme="minorEastAsia" w:cstheme="minorEastAsia"/>
          <w:sz w:val="24"/>
        </w:rPr>
      </w:pPr>
    </w:p>
    <w:p w14:paraId="478E715F">
      <w:pPr>
        <w:spacing w:line="360" w:lineRule="auto"/>
        <w:ind w:firstLine="549" w:firstLineChars="229"/>
        <w:rPr>
          <w:rFonts w:asciiTheme="minorEastAsia" w:hAnsiTheme="minorEastAsia" w:eastAsiaTheme="minorEastAsia" w:cstheme="minorEastAsia"/>
          <w:sz w:val="24"/>
        </w:rPr>
      </w:pPr>
    </w:p>
    <w:p w14:paraId="2D0371E9">
      <w:pPr>
        <w:spacing w:line="360" w:lineRule="auto"/>
        <w:ind w:firstLine="549" w:firstLineChars="229"/>
        <w:rPr>
          <w:rFonts w:asciiTheme="minorEastAsia" w:hAnsiTheme="minorEastAsia" w:eastAsiaTheme="minorEastAsia" w:cstheme="minorEastAsia"/>
          <w:sz w:val="24"/>
        </w:rPr>
      </w:pPr>
    </w:p>
    <w:p w14:paraId="3A972384">
      <w:pPr>
        <w:spacing w:line="360" w:lineRule="auto"/>
        <w:ind w:firstLine="549" w:firstLineChars="229"/>
        <w:rPr>
          <w:rFonts w:asciiTheme="minorEastAsia" w:hAnsiTheme="minorEastAsia" w:eastAsiaTheme="minorEastAsia" w:cstheme="minorEastAsia"/>
          <w:sz w:val="24"/>
        </w:rPr>
      </w:pPr>
    </w:p>
    <w:p w14:paraId="79298DF2">
      <w:pPr>
        <w:spacing w:line="360" w:lineRule="auto"/>
        <w:ind w:firstLine="549" w:firstLineChars="229"/>
        <w:rPr>
          <w:rFonts w:asciiTheme="minorEastAsia" w:hAnsiTheme="minorEastAsia" w:eastAsiaTheme="minorEastAsia" w:cstheme="minorEastAsia"/>
          <w:sz w:val="24"/>
        </w:rPr>
      </w:pPr>
    </w:p>
    <w:p w14:paraId="55EBAAD4">
      <w:pPr>
        <w:spacing w:line="360" w:lineRule="auto"/>
        <w:ind w:firstLine="549" w:firstLineChars="229"/>
        <w:rPr>
          <w:rFonts w:asciiTheme="minorEastAsia" w:hAnsiTheme="minorEastAsia" w:eastAsiaTheme="minorEastAsia" w:cstheme="minorEastAsia"/>
          <w:sz w:val="24"/>
        </w:rPr>
      </w:pPr>
    </w:p>
    <w:p w14:paraId="436274DE">
      <w:pPr>
        <w:spacing w:line="360" w:lineRule="auto"/>
        <w:ind w:firstLine="549" w:firstLineChars="229"/>
        <w:rPr>
          <w:rFonts w:asciiTheme="minorEastAsia" w:hAnsiTheme="minorEastAsia" w:eastAsiaTheme="minorEastAsia" w:cstheme="minorEastAsia"/>
          <w:sz w:val="24"/>
        </w:rPr>
      </w:pPr>
    </w:p>
    <w:p w14:paraId="6EF0611E">
      <w:pPr>
        <w:spacing w:line="360" w:lineRule="auto"/>
        <w:ind w:firstLine="549" w:firstLineChars="229"/>
        <w:rPr>
          <w:rFonts w:asciiTheme="minorEastAsia" w:hAnsiTheme="minorEastAsia" w:eastAsiaTheme="minorEastAsia" w:cstheme="minorEastAsia"/>
          <w:sz w:val="24"/>
        </w:rPr>
      </w:pPr>
    </w:p>
    <w:p w14:paraId="719388A2">
      <w:pPr>
        <w:spacing w:line="360" w:lineRule="auto"/>
        <w:ind w:firstLine="549" w:firstLineChars="229"/>
        <w:rPr>
          <w:rFonts w:asciiTheme="minorEastAsia" w:hAnsiTheme="minorEastAsia" w:eastAsiaTheme="minorEastAsia" w:cstheme="minorEastAsia"/>
          <w:sz w:val="24"/>
        </w:rPr>
      </w:pPr>
    </w:p>
    <w:p w14:paraId="3EA50A32">
      <w:pPr>
        <w:spacing w:line="360" w:lineRule="auto"/>
        <w:ind w:firstLine="549" w:firstLineChars="229"/>
        <w:rPr>
          <w:rFonts w:asciiTheme="minorEastAsia" w:hAnsiTheme="minorEastAsia" w:eastAsiaTheme="minorEastAsia" w:cstheme="minorEastAsia"/>
          <w:sz w:val="24"/>
        </w:rPr>
      </w:pPr>
    </w:p>
    <w:p w14:paraId="3C9C2DF9">
      <w:pPr>
        <w:spacing w:line="360" w:lineRule="auto"/>
        <w:ind w:firstLine="549" w:firstLineChars="229"/>
        <w:rPr>
          <w:rFonts w:asciiTheme="minorEastAsia" w:hAnsiTheme="minorEastAsia" w:eastAsiaTheme="minorEastAsia" w:cstheme="minorEastAsia"/>
          <w:sz w:val="24"/>
        </w:rPr>
      </w:pPr>
    </w:p>
    <w:p w14:paraId="2A3BF70B">
      <w:pPr>
        <w:spacing w:line="360" w:lineRule="auto"/>
        <w:ind w:firstLine="549" w:firstLineChars="229"/>
        <w:rPr>
          <w:rFonts w:asciiTheme="minorEastAsia" w:hAnsiTheme="minorEastAsia" w:eastAsiaTheme="minorEastAsia" w:cstheme="minorEastAsia"/>
          <w:sz w:val="24"/>
        </w:rPr>
      </w:pPr>
      <w:bookmarkStart w:id="3" w:name="第一部分"/>
      <w:r>
        <w:rPr>
          <w:rFonts w:asciiTheme="minorEastAsia" w:hAnsiTheme="minorEastAsia" w:eastAsiaTheme="minorEastAsia" w:cstheme="minorEastAsia"/>
          <w:sz w:val="24"/>
        </w:rPr>
        <w:br w:type="page"/>
      </w:r>
      <w:bookmarkEnd w:id="2"/>
      <w:bookmarkEnd w:id="3"/>
      <w:bookmarkStart w:id="4" w:name="_Hlt74728647"/>
      <w:bookmarkEnd w:id="4"/>
      <w:bookmarkStart w:id="5" w:name="_Hlt74649545"/>
      <w:bookmarkEnd w:id="5"/>
      <w:bookmarkStart w:id="6" w:name="_Hlt74729822"/>
      <w:bookmarkEnd w:id="6"/>
      <w:bookmarkStart w:id="7" w:name="_Hlt74707423"/>
      <w:bookmarkEnd w:id="7"/>
      <w:bookmarkStart w:id="8" w:name="第二部分"/>
      <w:bookmarkStart w:id="9" w:name="_Toc91899870"/>
      <w:bookmarkStart w:id="10" w:name="_Toc91899871"/>
    </w:p>
    <w:p w14:paraId="4F81FCD0">
      <w:pPr>
        <w:adjustRightInd/>
        <w:spacing w:line="360" w:lineRule="auto"/>
        <w:jc w:val="center"/>
        <w:outlineLvl w:val="0"/>
        <w:rPr>
          <w:rFonts w:asciiTheme="minorEastAsia" w:hAnsiTheme="minorEastAsia" w:eastAsiaTheme="minorEastAsia" w:cstheme="minorEastAsia"/>
          <w:b/>
          <w:sz w:val="36"/>
          <w:szCs w:val="20"/>
        </w:rPr>
      </w:pPr>
      <w:r>
        <w:rPr>
          <w:rFonts w:hint="eastAsia" w:asciiTheme="minorEastAsia" w:hAnsiTheme="minorEastAsia" w:eastAsiaTheme="minorEastAsia" w:cstheme="minorEastAsia"/>
          <w:b/>
          <w:sz w:val="36"/>
          <w:szCs w:val="20"/>
        </w:rPr>
        <w:t>第一部分</w:t>
      </w:r>
      <w:r>
        <w:rPr>
          <w:rFonts w:asciiTheme="minorEastAsia" w:hAnsiTheme="minorEastAsia" w:eastAsiaTheme="minorEastAsia" w:cstheme="minorEastAsia"/>
          <w:b/>
          <w:sz w:val="36"/>
          <w:szCs w:val="20"/>
        </w:rPr>
        <w:t xml:space="preserve"> </w:t>
      </w:r>
      <w:r>
        <w:rPr>
          <w:rFonts w:hint="eastAsia" w:asciiTheme="minorEastAsia" w:hAnsiTheme="minorEastAsia" w:eastAsiaTheme="minorEastAsia" w:cstheme="minorEastAsia"/>
          <w:b/>
          <w:sz w:val="36"/>
          <w:szCs w:val="20"/>
        </w:rPr>
        <w:t>招标公告</w:t>
      </w:r>
    </w:p>
    <w:tbl>
      <w:tblPr>
        <w:tblStyle w:val="6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758F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tcPr>
          <w:p w14:paraId="738FB67C">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sz w:val="22"/>
                <w:szCs w:val="22"/>
              </w:rPr>
            </w:pPr>
            <w:r>
              <w:rPr>
                <w:rFonts w:hint="eastAsia" w:ascii="宋体" w:hAnsi="宋体" w:eastAsia="宋体" w:cs="宋体"/>
                <w:b/>
                <w:bCs/>
                <w:i w:val="0"/>
                <w:iCs w:val="0"/>
                <w:caps w:val="0"/>
                <w:color w:val="232323"/>
                <w:spacing w:val="0"/>
                <w:sz w:val="22"/>
                <w:szCs w:val="22"/>
                <w:shd w:val="clear" w:fill="FFFFFF"/>
              </w:rPr>
              <w:t>项目概况</w:t>
            </w:r>
            <w:r>
              <w:rPr>
                <w:rFonts w:hint="eastAsia" w:ascii="宋体" w:hAnsi="宋体" w:eastAsia="宋体" w:cs="宋体"/>
                <w:i w:val="0"/>
                <w:iCs w:val="0"/>
                <w:caps w:val="0"/>
                <w:color w:val="232323"/>
                <w:spacing w:val="0"/>
                <w:sz w:val="22"/>
                <w:szCs w:val="22"/>
                <w:shd w:val="clear" w:fill="FFFFFF"/>
              </w:rPr>
              <w:t>        </w:t>
            </w:r>
          </w:p>
          <w:p w14:paraId="71133B87">
            <w:pPr>
              <w:pStyle w:val="58"/>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exact"/>
              <w:ind w:right="0" w:firstLine="440" w:firstLineChars="200"/>
              <w:textAlignment w:val="auto"/>
              <w:rPr>
                <w:rFonts w:hint="eastAsia" w:ascii="宋体" w:hAnsi="宋体" w:eastAsia="宋体" w:cs="宋体"/>
                <w:b/>
                <w:bCs/>
                <w:i w:val="0"/>
                <w:iCs w:val="0"/>
                <w:caps w:val="0"/>
                <w:color w:val="232323"/>
                <w:spacing w:val="0"/>
                <w:sz w:val="22"/>
                <w:szCs w:val="22"/>
                <w:shd w:val="clear" w:fill="FFFFFF"/>
                <w:vertAlign w:val="baseline"/>
              </w:rPr>
            </w:pPr>
            <w:r>
              <w:rPr>
                <w:rFonts w:hint="eastAsia" w:ascii="宋体" w:hAnsi="宋体" w:eastAsia="宋体" w:cs="宋体"/>
                <w:i w:val="0"/>
                <w:iCs w:val="0"/>
                <w:caps w:val="0"/>
                <w:color w:val="232323"/>
                <w:spacing w:val="0"/>
                <w:sz w:val="22"/>
                <w:szCs w:val="22"/>
                <w:shd w:val="clear" w:fill="FFFFFF"/>
              </w:rPr>
              <w:t>视频监控实训室设备采购招标项目的潜在投标人应在政采云平台线上获取（下载）招标文件，并于2026年08月04日 14:30（北京时间）前递交（上传）投标文件。</w:t>
            </w:r>
          </w:p>
        </w:tc>
      </w:tr>
    </w:tbl>
    <w:p w14:paraId="16037B11">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textAlignment w:val="auto"/>
        <w:rPr>
          <w:rFonts w:hint="eastAsia" w:ascii="宋体" w:hAnsi="宋体" w:eastAsia="宋体" w:cs="宋体"/>
          <w:b/>
          <w:bCs/>
          <w:sz w:val="22"/>
          <w:szCs w:val="22"/>
        </w:rPr>
      </w:pPr>
      <w:r>
        <w:rPr>
          <w:rFonts w:hint="eastAsia" w:ascii="宋体" w:hAnsi="宋体" w:eastAsia="宋体" w:cs="宋体"/>
          <w:b/>
          <w:bCs/>
          <w:i w:val="0"/>
          <w:iCs w:val="0"/>
          <w:caps w:val="0"/>
          <w:color w:val="232323"/>
          <w:spacing w:val="0"/>
          <w:sz w:val="22"/>
          <w:szCs w:val="22"/>
          <w:shd w:val="clear" w:fill="FFFFFF"/>
        </w:rPr>
        <w:t>一、项目基本情况</w:t>
      </w:r>
    </w:p>
    <w:p w14:paraId="48BCB9C2">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项目</w:t>
      </w:r>
      <w:r>
        <w:rPr>
          <w:rFonts w:hint="eastAsia" w:ascii="宋体" w:hAnsi="宋体" w:eastAsia="宋体" w:cs="宋体"/>
          <w:i w:val="0"/>
          <w:iCs w:val="0"/>
          <w:caps w:val="0"/>
          <w:color w:val="232323"/>
          <w:spacing w:val="0"/>
          <w:sz w:val="22"/>
          <w:szCs w:val="22"/>
          <w:shd w:val="clear" w:fill="FFFFFF"/>
        </w:rPr>
        <w:t>编号：330300261970010000108</w:t>
      </w:r>
    </w:p>
    <w:p w14:paraId="1EF75FEA">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项目名称：视频监控实训室设备采购</w:t>
      </w:r>
    </w:p>
    <w:p w14:paraId="7EDEB0C0">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预算金额（元）：896900</w:t>
      </w:r>
    </w:p>
    <w:p w14:paraId="729F83C7">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最高限价（元）：896900</w:t>
      </w:r>
    </w:p>
    <w:p w14:paraId="47935E56">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采购需求：  </w:t>
      </w:r>
    </w:p>
    <w:p w14:paraId="35B45E17">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标项名称：视频监控实训室设备采购    </w:t>
      </w:r>
    </w:p>
    <w:p w14:paraId="3581AB34">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数量：1    </w:t>
      </w:r>
    </w:p>
    <w:p w14:paraId="53D50E91">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预算金额（元）：896900    </w:t>
      </w:r>
    </w:p>
    <w:p w14:paraId="4E72C0AA">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简要规格描述或项目基本概况介绍、用途：详见招标文件    </w:t>
      </w:r>
    </w:p>
    <w:p w14:paraId="331FB67D">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备注：    </w:t>
      </w:r>
    </w:p>
    <w:p w14:paraId="744E7D8D">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合同履约期限：标项 1，详见招标文件</w:t>
      </w:r>
    </w:p>
    <w:p w14:paraId="5B4AB04B">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本项目（是）接受联合体投标。</w:t>
      </w:r>
    </w:p>
    <w:p w14:paraId="0C613798">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textAlignment w:val="auto"/>
        <w:rPr>
          <w:rFonts w:hint="eastAsia" w:ascii="宋体" w:hAnsi="宋体" w:eastAsia="宋体" w:cs="宋体"/>
          <w:b/>
          <w:bCs/>
          <w:sz w:val="22"/>
          <w:szCs w:val="22"/>
        </w:rPr>
      </w:pPr>
      <w:r>
        <w:rPr>
          <w:rFonts w:hint="eastAsia" w:ascii="宋体" w:hAnsi="宋体" w:eastAsia="宋体" w:cs="宋体"/>
          <w:b/>
          <w:bCs/>
          <w:i w:val="0"/>
          <w:iCs w:val="0"/>
          <w:caps w:val="0"/>
          <w:color w:val="232323"/>
          <w:spacing w:val="0"/>
          <w:sz w:val="22"/>
          <w:szCs w:val="22"/>
          <w:shd w:val="clear" w:fill="FFFFFF"/>
        </w:rPr>
        <w:t>二、申请人的资格要求：</w:t>
      </w:r>
    </w:p>
    <w:p w14:paraId="29B55CCF">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1.满足《中华人</w:t>
      </w:r>
      <w:r>
        <w:rPr>
          <w:rFonts w:hint="eastAsia" w:ascii="宋体" w:hAnsi="宋体" w:eastAsia="宋体" w:cs="宋体"/>
          <w:i w:val="0"/>
          <w:iCs w:val="0"/>
          <w:caps w:val="0"/>
          <w:color w:val="232323"/>
          <w:spacing w:val="0"/>
          <w:sz w:val="22"/>
          <w:szCs w:val="22"/>
          <w:shd w:val="clear" w:fill="FFFFFF"/>
        </w:rPr>
        <w:t>民共和国政府采购法》第二十二条规定；未被“信用中国”（www.creditchina.gov.cn)、中国政府采购网（www.ccgp.gov.cn）列入失信被执行人、重大税收违法失信主体、政府采购严重违法失信行为记录名单。</w:t>
      </w:r>
    </w:p>
    <w:p w14:paraId="6CFBDEA1">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2.落实政府采购政策需满足的资格要求：无。</w:t>
      </w:r>
    </w:p>
    <w:p w14:paraId="5C16223D">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3.本项目的特定资格要求：标项1：无</w:t>
      </w:r>
    </w:p>
    <w:p w14:paraId="2ACDCF48">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textAlignment w:val="auto"/>
        <w:rPr>
          <w:rFonts w:hint="eastAsia" w:ascii="宋体" w:hAnsi="宋体" w:eastAsia="宋体" w:cs="宋体"/>
          <w:b/>
          <w:bCs/>
          <w:sz w:val="22"/>
          <w:szCs w:val="22"/>
        </w:rPr>
      </w:pPr>
      <w:r>
        <w:rPr>
          <w:rFonts w:hint="eastAsia" w:ascii="宋体" w:hAnsi="宋体" w:eastAsia="宋体" w:cs="宋体"/>
          <w:b/>
          <w:bCs/>
          <w:i w:val="0"/>
          <w:iCs w:val="0"/>
          <w:caps w:val="0"/>
          <w:color w:val="232323"/>
          <w:spacing w:val="0"/>
          <w:sz w:val="22"/>
          <w:szCs w:val="22"/>
          <w:shd w:val="clear" w:fill="FFFFFF"/>
        </w:rPr>
        <w:t>三、获取招标文件</w:t>
      </w:r>
    </w:p>
    <w:p w14:paraId="0173E2A6">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时间：/至2026年08月04日 ，每天上午00:00:00至12:00:00 ，下午12:00:00至23:59:59（北京时间，线上获取法定节假日均可，线下获取文件法定节假日除外）</w:t>
      </w:r>
    </w:p>
    <w:p w14:paraId="70377351">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地点（网址）：政采云平台线上获取</w:t>
      </w:r>
    </w:p>
    <w:p w14:paraId="78E81B44">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方式：供应商登录政采云平台https://www.zcygov.cn/在线申请获取采购文件（进入“项目采购”应用，在获取采购文件菜单中选择项目，申请获取采购文件）</w:t>
      </w:r>
    </w:p>
    <w:p w14:paraId="42214236">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售价（元）：0</w:t>
      </w:r>
    </w:p>
    <w:p w14:paraId="73D4D325">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textAlignment w:val="auto"/>
        <w:rPr>
          <w:rFonts w:hint="eastAsia" w:ascii="宋体" w:hAnsi="宋体" w:eastAsia="宋体" w:cs="宋体"/>
          <w:b/>
          <w:bCs/>
          <w:sz w:val="22"/>
          <w:szCs w:val="22"/>
        </w:rPr>
      </w:pPr>
      <w:r>
        <w:rPr>
          <w:rFonts w:hint="eastAsia" w:ascii="宋体" w:hAnsi="宋体" w:eastAsia="宋体" w:cs="宋体"/>
          <w:b/>
          <w:bCs/>
          <w:i w:val="0"/>
          <w:iCs w:val="0"/>
          <w:caps w:val="0"/>
          <w:color w:val="232323"/>
          <w:spacing w:val="0"/>
          <w:sz w:val="22"/>
          <w:szCs w:val="22"/>
          <w:shd w:val="clear" w:fill="FFFFFF"/>
        </w:rPr>
        <w:t>四、提交投标文件截止时间、开标时间和地点</w:t>
      </w:r>
    </w:p>
    <w:p w14:paraId="32907052">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提交投标</w:t>
      </w:r>
      <w:r>
        <w:rPr>
          <w:rFonts w:hint="eastAsia" w:ascii="宋体" w:hAnsi="宋体" w:eastAsia="宋体" w:cs="宋体"/>
          <w:i w:val="0"/>
          <w:iCs w:val="0"/>
          <w:caps w:val="0"/>
          <w:color w:val="232323"/>
          <w:spacing w:val="0"/>
          <w:sz w:val="22"/>
          <w:szCs w:val="22"/>
          <w:shd w:val="clear" w:fill="FFFFFF"/>
        </w:rPr>
        <w:t>文件截止时间：2026年08月04日 14:30（北京时间）</w:t>
      </w:r>
    </w:p>
    <w:p w14:paraId="4742D073">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投标地点（网址）：请登录政采云投标客户端投标</w:t>
      </w:r>
    </w:p>
    <w:p w14:paraId="5714D1E2">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开标时间：2026年08月04日 14:30</w:t>
      </w:r>
    </w:p>
    <w:p w14:paraId="084D30A4">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开标地点（网址）：政采云平台https://www.zcygov.cn/</w:t>
      </w:r>
    </w:p>
    <w:p w14:paraId="1B00A9BF">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textAlignment w:val="auto"/>
        <w:rPr>
          <w:rFonts w:hint="eastAsia" w:ascii="宋体" w:hAnsi="宋体" w:eastAsia="宋体" w:cs="宋体"/>
          <w:b/>
          <w:bCs/>
          <w:sz w:val="22"/>
          <w:szCs w:val="22"/>
        </w:rPr>
      </w:pPr>
      <w:r>
        <w:rPr>
          <w:rFonts w:hint="eastAsia" w:ascii="宋体" w:hAnsi="宋体" w:eastAsia="宋体" w:cs="宋体"/>
          <w:b/>
          <w:bCs/>
          <w:i w:val="0"/>
          <w:iCs w:val="0"/>
          <w:caps w:val="0"/>
          <w:color w:val="232323"/>
          <w:spacing w:val="0"/>
          <w:sz w:val="22"/>
          <w:szCs w:val="22"/>
          <w:shd w:val="clear" w:fill="FFFFFF"/>
        </w:rPr>
        <w:t>五、公告期限</w:t>
      </w:r>
    </w:p>
    <w:p w14:paraId="7228770E">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sz w:val="22"/>
          <w:szCs w:val="22"/>
        </w:rPr>
      </w:pPr>
      <w:r>
        <w:rPr>
          <w:rFonts w:hint="eastAsia" w:ascii="宋体" w:hAnsi="宋体" w:eastAsia="宋体" w:cs="宋体"/>
          <w:i w:val="0"/>
          <w:iCs w:val="0"/>
          <w:caps w:val="0"/>
          <w:color w:val="232323"/>
          <w:spacing w:val="0"/>
          <w:sz w:val="22"/>
          <w:szCs w:val="22"/>
          <w:shd w:val="clear" w:fill="FFFFFF"/>
        </w:rPr>
        <w:t>自本公告发布之日起5个工作日。</w:t>
      </w:r>
    </w:p>
    <w:p w14:paraId="67EC5FA9">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textAlignment w:val="auto"/>
        <w:rPr>
          <w:rFonts w:hint="eastAsia" w:ascii="宋体" w:hAnsi="宋体" w:eastAsia="宋体" w:cs="宋体"/>
          <w:b/>
          <w:bCs/>
          <w:sz w:val="22"/>
          <w:szCs w:val="22"/>
        </w:rPr>
      </w:pPr>
      <w:r>
        <w:rPr>
          <w:rFonts w:hint="eastAsia" w:ascii="宋体" w:hAnsi="宋体" w:eastAsia="宋体" w:cs="宋体"/>
          <w:b/>
          <w:bCs/>
          <w:i w:val="0"/>
          <w:iCs w:val="0"/>
          <w:caps w:val="0"/>
          <w:color w:val="232323"/>
          <w:spacing w:val="0"/>
          <w:sz w:val="22"/>
          <w:szCs w:val="22"/>
          <w:shd w:val="clear" w:fill="FFFFFF"/>
        </w:rPr>
        <w:t>六、其他补充事宜</w:t>
      </w:r>
    </w:p>
    <w:p w14:paraId="2367C83A">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sz w:val="22"/>
          <w:szCs w:val="22"/>
        </w:rPr>
      </w:pPr>
      <w:r>
        <w:rPr>
          <w:rFonts w:hint="eastAsia" w:ascii="宋体" w:hAnsi="宋体" w:eastAsia="宋体" w:cs="宋体"/>
          <w:i w:val="0"/>
          <w:iCs w:val="0"/>
          <w:caps w:val="0"/>
          <w:color w:val="232323"/>
          <w:spacing w:val="0"/>
          <w:sz w:val="22"/>
          <w:szCs w:val="22"/>
          <w:shd w:val="clear" w:fill="FFFFFF"/>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1AD87D22">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sz w:val="22"/>
          <w:szCs w:val="22"/>
        </w:rPr>
      </w:pPr>
      <w:r>
        <w:rPr>
          <w:rFonts w:hint="eastAsia" w:ascii="宋体" w:hAnsi="宋体" w:eastAsia="宋体" w:cs="宋体"/>
          <w:i w:val="0"/>
          <w:iCs w:val="0"/>
          <w:caps w:val="0"/>
          <w:color w:val="232323"/>
          <w:spacing w:val="0"/>
          <w:sz w:val="22"/>
          <w:szCs w:val="22"/>
          <w:shd w:val="clear" w:fill="FFFFFF"/>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p>
    <w:p w14:paraId="7168F2BC">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sz w:val="22"/>
          <w:szCs w:val="22"/>
        </w:rPr>
      </w:pPr>
      <w:r>
        <w:rPr>
          <w:rFonts w:hint="eastAsia" w:ascii="宋体" w:hAnsi="宋体" w:eastAsia="宋体" w:cs="宋体"/>
          <w:i w:val="0"/>
          <w:iCs w:val="0"/>
          <w:caps w:val="0"/>
          <w:color w:val="232323"/>
          <w:spacing w:val="0"/>
          <w:sz w:val="22"/>
          <w:szCs w:val="22"/>
          <w:shd w:val="clear" w:fill="FFFFFF"/>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3EA99DC2">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4.其他</w:t>
      </w:r>
      <w:r>
        <w:rPr>
          <w:rFonts w:hint="eastAsia" w:ascii="宋体" w:hAnsi="宋体" w:eastAsia="宋体" w:cs="宋体"/>
          <w:i w:val="0"/>
          <w:iCs w:val="0"/>
          <w:caps w:val="0"/>
          <w:color w:val="232323"/>
          <w:spacing w:val="0"/>
          <w:sz w:val="22"/>
          <w:szCs w:val="22"/>
          <w:shd w:val="clear" w:fill="FFFFFF"/>
        </w:rPr>
        <w:t>事项：无。</w:t>
      </w:r>
    </w:p>
    <w:p w14:paraId="17DB4C87">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textAlignment w:val="auto"/>
        <w:rPr>
          <w:rFonts w:hint="eastAsia" w:ascii="宋体" w:hAnsi="宋体" w:eastAsia="宋体" w:cs="宋体"/>
          <w:b/>
          <w:bCs/>
          <w:sz w:val="22"/>
          <w:szCs w:val="22"/>
        </w:rPr>
      </w:pPr>
      <w:r>
        <w:rPr>
          <w:rFonts w:hint="eastAsia" w:ascii="宋体" w:hAnsi="宋体" w:eastAsia="宋体" w:cs="宋体"/>
          <w:b/>
          <w:bCs/>
          <w:i w:val="0"/>
          <w:iCs w:val="0"/>
          <w:caps w:val="0"/>
          <w:color w:val="232323"/>
          <w:spacing w:val="0"/>
          <w:sz w:val="22"/>
          <w:szCs w:val="22"/>
          <w:shd w:val="clear" w:fill="FFFFFF"/>
        </w:rPr>
        <w:t>七、对本次采购提出询问、质疑、投诉，请按以下方式联系</w:t>
      </w:r>
    </w:p>
    <w:p w14:paraId="28AC6935">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sz w:val="22"/>
          <w:szCs w:val="22"/>
        </w:rPr>
      </w:pPr>
      <w:r>
        <w:rPr>
          <w:rFonts w:hint="eastAsia" w:ascii="宋体" w:hAnsi="宋体" w:eastAsia="宋体" w:cs="宋体"/>
          <w:i w:val="0"/>
          <w:iCs w:val="0"/>
          <w:caps w:val="0"/>
          <w:color w:val="232323"/>
          <w:spacing w:val="0"/>
          <w:sz w:val="22"/>
          <w:szCs w:val="22"/>
          <w:shd w:val="clear" w:fill="FFFFFF"/>
        </w:rPr>
        <w:t>1.采购人信息</w:t>
      </w:r>
    </w:p>
    <w:p w14:paraId="4B02238D">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名    </w:t>
      </w:r>
      <w:r>
        <w:rPr>
          <w:rFonts w:hint="eastAsia" w:ascii="宋体" w:hAnsi="宋体" w:eastAsia="宋体" w:cs="宋体"/>
          <w:i w:val="0"/>
          <w:iCs w:val="0"/>
          <w:caps w:val="0"/>
          <w:color w:val="232323"/>
          <w:spacing w:val="0"/>
          <w:sz w:val="22"/>
          <w:szCs w:val="22"/>
          <w:shd w:val="clear" w:fill="FFFFFF"/>
        </w:rPr>
        <w:t>称：浙江安防职业技术学院</w:t>
      </w:r>
    </w:p>
    <w:p w14:paraId="7BA77D83">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地    址：温州市瓯海大道2555号</w:t>
      </w:r>
    </w:p>
    <w:p w14:paraId="3449BBBE">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传    真：</w:t>
      </w:r>
    </w:p>
    <w:p w14:paraId="6CA65737">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项目联系人（询问）：洪老师</w:t>
      </w:r>
    </w:p>
    <w:p w14:paraId="4FF44AD7">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项目联系方式（询问）：0577-85102826</w:t>
      </w:r>
    </w:p>
    <w:p w14:paraId="00592D75">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质疑联系人：包老师</w:t>
      </w:r>
    </w:p>
    <w:p w14:paraId="6BDCBA21">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质疑联系方式：0577-85103996</w:t>
      </w:r>
    </w:p>
    <w:p w14:paraId="695E50A4">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2.采购代理机构信息</w:t>
      </w:r>
    </w:p>
    <w:p w14:paraId="66F94D08">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名    称：浙江德丰项目管理有限公司</w:t>
      </w:r>
    </w:p>
    <w:p w14:paraId="7A5086D1">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地    址：温州市鹿城区南汇街道锦江路458号深蓝大厦501-1室西首</w:t>
      </w:r>
    </w:p>
    <w:p w14:paraId="017D1C61">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传    真：</w:t>
      </w:r>
    </w:p>
    <w:p w14:paraId="21F814E3">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项目联系人（询问）：徐丽密、蒋贤德</w:t>
      </w:r>
    </w:p>
    <w:p w14:paraId="1D650860">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项目联系方式（询问）：0577-88915899、15057790690</w:t>
      </w:r>
    </w:p>
    <w:p w14:paraId="6FB7FDAB">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质疑联系人：王哲锚</w:t>
      </w:r>
    </w:p>
    <w:p w14:paraId="67DFD901">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质疑联系方式：13587637125</w:t>
      </w:r>
    </w:p>
    <w:p w14:paraId="2B76DA0A">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i w:val="0"/>
          <w:iCs w:val="0"/>
          <w:caps w:val="0"/>
          <w:color w:val="232323"/>
          <w:spacing w:val="0"/>
          <w:sz w:val="22"/>
          <w:szCs w:val="22"/>
          <w:shd w:val="clear" w:fill="FFFFFF"/>
        </w:rPr>
      </w:pPr>
      <w:r>
        <w:rPr>
          <w:rFonts w:hint="eastAsia" w:ascii="宋体" w:hAnsi="宋体" w:eastAsia="宋体" w:cs="宋体"/>
          <w:i w:val="0"/>
          <w:iCs w:val="0"/>
          <w:caps w:val="0"/>
          <w:color w:val="232323"/>
          <w:spacing w:val="0"/>
          <w:sz w:val="22"/>
          <w:szCs w:val="22"/>
          <w:shd w:val="clear" w:fill="FFFFFF"/>
        </w:rPr>
        <w:t>3.同级政府采购监督管理部门</w:t>
      </w:r>
    </w:p>
    <w:p w14:paraId="278C078D">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sz w:val="22"/>
          <w:szCs w:val="22"/>
        </w:rPr>
      </w:pPr>
      <w:r>
        <w:rPr>
          <w:rFonts w:hint="eastAsia" w:ascii="宋体" w:hAnsi="宋体" w:eastAsia="宋体" w:cs="宋体"/>
          <w:i w:val="0"/>
          <w:iCs w:val="0"/>
          <w:caps w:val="0"/>
          <w:color w:val="232323"/>
          <w:spacing w:val="0"/>
          <w:sz w:val="22"/>
          <w:szCs w:val="22"/>
          <w:shd w:val="clear" w:fill="FFFFFF"/>
        </w:rPr>
        <w:t>名    称：温州市财政局（浙江省政府采</w:t>
      </w:r>
      <w:r>
        <w:rPr>
          <w:rFonts w:hint="eastAsia" w:ascii="宋体" w:hAnsi="宋体" w:eastAsia="宋体" w:cs="宋体"/>
          <w:i w:val="0"/>
          <w:iCs w:val="0"/>
          <w:caps w:val="0"/>
          <w:color w:val="232323"/>
          <w:spacing w:val="0"/>
          <w:sz w:val="22"/>
          <w:szCs w:val="22"/>
          <w:shd w:val="clear" w:fill="FFFFFF"/>
        </w:rPr>
        <w:t>购行政裁决服务中心（温州））</w:t>
      </w:r>
    </w:p>
    <w:p w14:paraId="1121401A">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sz w:val="22"/>
          <w:szCs w:val="22"/>
        </w:rPr>
      </w:pPr>
      <w:r>
        <w:rPr>
          <w:rFonts w:hint="eastAsia" w:ascii="宋体" w:hAnsi="宋体" w:eastAsia="宋体" w:cs="宋体"/>
          <w:i w:val="0"/>
          <w:iCs w:val="0"/>
          <w:caps w:val="0"/>
          <w:color w:val="232323"/>
          <w:spacing w:val="0"/>
          <w:sz w:val="22"/>
          <w:szCs w:val="22"/>
          <w:shd w:val="clear" w:fill="FFFFFF"/>
        </w:rPr>
        <w:t>地    址：温州市鹿城区滨江街道瓯江路展银大厦1606室</w:t>
      </w:r>
    </w:p>
    <w:p w14:paraId="490A7701">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sz w:val="22"/>
          <w:szCs w:val="22"/>
        </w:rPr>
      </w:pPr>
      <w:r>
        <w:rPr>
          <w:rFonts w:hint="eastAsia" w:ascii="宋体" w:hAnsi="宋体" w:eastAsia="宋体" w:cs="宋体"/>
          <w:i w:val="0"/>
          <w:iCs w:val="0"/>
          <w:caps w:val="0"/>
          <w:color w:val="232323"/>
          <w:spacing w:val="0"/>
          <w:sz w:val="22"/>
          <w:szCs w:val="22"/>
          <w:shd w:val="clear" w:fill="FFFFFF"/>
        </w:rPr>
        <w:t>传    真：</w:t>
      </w:r>
    </w:p>
    <w:p w14:paraId="635533DE">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sz w:val="22"/>
          <w:szCs w:val="22"/>
        </w:rPr>
      </w:pPr>
      <w:r>
        <w:rPr>
          <w:rFonts w:hint="eastAsia" w:ascii="宋体" w:hAnsi="宋体" w:eastAsia="宋体" w:cs="宋体"/>
          <w:i w:val="0"/>
          <w:iCs w:val="0"/>
          <w:caps w:val="0"/>
          <w:color w:val="232323"/>
          <w:spacing w:val="0"/>
          <w:sz w:val="22"/>
          <w:szCs w:val="22"/>
          <w:shd w:val="clear" w:fill="FFFFFF"/>
        </w:rPr>
        <w:t>联 系 人：李老师、王老师</w:t>
      </w:r>
    </w:p>
    <w:p w14:paraId="1DC84C9A">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firstLine="420"/>
        <w:textAlignment w:val="auto"/>
        <w:rPr>
          <w:rFonts w:hint="eastAsia" w:ascii="宋体" w:hAnsi="宋体" w:eastAsia="宋体" w:cs="宋体"/>
          <w:sz w:val="22"/>
          <w:szCs w:val="22"/>
        </w:rPr>
      </w:pPr>
      <w:r>
        <w:rPr>
          <w:rFonts w:hint="eastAsia" w:ascii="宋体" w:hAnsi="宋体" w:eastAsia="宋体" w:cs="宋体"/>
          <w:i w:val="0"/>
          <w:iCs w:val="0"/>
          <w:caps w:val="0"/>
          <w:color w:val="232323"/>
          <w:spacing w:val="0"/>
          <w:sz w:val="22"/>
          <w:szCs w:val="22"/>
          <w:shd w:val="clear" w:fill="FFFFFF"/>
        </w:rPr>
        <w:t>监督投诉电话：0577-85501561，0577-85501562</w:t>
      </w:r>
    </w:p>
    <w:p w14:paraId="035846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Autospacing="0" w:after="0" w:afterAutospacing="0" w:line="360" w:lineRule="exact"/>
        <w:ind w:left="0" w:right="0" w:firstLine="0"/>
        <w:jc w:val="left"/>
        <w:textAlignment w:val="auto"/>
        <w:rPr>
          <w:rFonts w:hint="eastAsia" w:ascii="宋体" w:hAnsi="宋体" w:eastAsia="宋体" w:cs="宋体"/>
          <w:i w:val="0"/>
          <w:iCs w:val="0"/>
          <w:caps w:val="0"/>
          <w:color w:val="232323"/>
          <w:spacing w:val="0"/>
          <w:sz w:val="22"/>
          <w:szCs w:val="22"/>
        </w:rPr>
      </w:pPr>
      <w:r>
        <w:rPr>
          <w:rFonts w:hint="eastAsia" w:ascii="宋体" w:hAnsi="宋体" w:eastAsia="宋体" w:cs="宋体"/>
          <w:i w:val="0"/>
          <w:iCs w:val="0"/>
          <w:caps w:val="0"/>
          <w:color w:val="232323"/>
          <w:spacing w:val="0"/>
          <w:kern w:val="0"/>
          <w:sz w:val="22"/>
          <w:szCs w:val="22"/>
          <w:shd w:val="clear" w:fill="FFFFFF"/>
          <w:lang w:val="en-US" w:eastAsia="zh-CN" w:bidi="ar"/>
        </w:rPr>
        <w:t>  </w:t>
      </w:r>
    </w:p>
    <w:p w14:paraId="2CD80A75">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textAlignment w:val="auto"/>
        <w:rPr>
          <w:rFonts w:hint="eastAsia" w:ascii="宋体" w:hAnsi="宋体" w:eastAsia="宋体" w:cs="宋体"/>
          <w:sz w:val="22"/>
          <w:szCs w:val="22"/>
        </w:rPr>
      </w:pPr>
      <w:r>
        <w:rPr>
          <w:rFonts w:hint="eastAsia" w:ascii="宋体" w:hAnsi="宋体" w:eastAsia="宋体" w:cs="宋体"/>
          <w:i w:val="0"/>
          <w:iCs w:val="0"/>
          <w:caps w:val="0"/>
          <w:color w:val="232323"/>
          <w:spacing w:val="0"/>
          <w:sz w:val="22"/>
          <w:szCs w:val="22"/>
          <w:shd w:val="clear" w:fill="FFFFFF"/>
        </w:rPr>
        <w:t>若对项目采购电子交易系统操作有疑问，可登录政采云（https://www.zcygov.cn/），点击右侧咨询小采，获取采小蜜智能服务管家帮助，或拨打政采云服务热线95763获取热线服务帮助。</w:t>
      </w:r>
    </w:p>
    <w:p w14:paraId="22227527">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exact"/>
        <w:ind w:left="0" w:right="0"/>
        <w:textAlignment w:val="auto"/>
        <w:rPr>
          <w:rFonts w:hint="eastAsia" w:ascii="宋体" w:hAnsi="宋体" w:eastAsia="宋体" w:cs="宋体"/>
          <w:sz w:val="22"/>
          <w:szCs w:val="22"/>
        </w:rPr>
      </w:pPr>
      <w:r>
        <w:rPr>
          <w:rFonts w:hint="eastAsia" w:ascii="宋体" w:hAnsi="宋体" w:eastAsia="宋体" w:cs="宋体"/>
          <w:i w:val="0"/>
          <w:iCs w:val="0"/>
          <w:caps w:val="0"/>
          <w:color w:val="232323"/>
          <w:spacing w:val="0"/>
          <w:sz w:val="22"/>
          <w:szCs w:val="22"/>
          <w:shd w:val="clear" w:fill="FFFFFF"/>
        </w:rPr>
        <w:t>CA问题联系电话（人工）：汇信CA 400-888-4636；天谷CA 400-087-8198。</w:t>
      </w:r>
    </w:p>
    <w:p w14:paraId="390B42C7">
      <w:pPr>
        <w:adjustRightInd/>
        <w:spacing w:line="360" w:lineRule="auto"/>
        <w:jc w:val="center"/>
        <w:outlineLvl w:val="0"/>
        <w:rPr>
          <w:rFonts w:hint="eastAsia" w:asciiTheme="minorEastAsia" w:hAnsiTheme="minorEastAsia" w:eastAsiaTheme="minorEastAsia" w:cstheme="minorEastAsia"/>
          <w:b/>
          <w:sz w:val="36"/>
          <w:szCs w:val="20"/>
        </w:rPr>
        <w:sectPr>
          <w:headerReference r:id="rId4" w:type="first"/>
          <w:footerReference r:id="rId6" w:type="first"/>
          <w:headerReference r:id="rId3" w:type="default"/>
          <w:footerReference r:id="rId5" w:type="default"/>
          <w:pgSz w:w="11905" w:h="16838"/>
          <w:pgMar w:top="1440" w:right="1417" w:bottom="1440" w:left="1417" w:header="850" w:footer="992" w:gutter="0"/>
          <w:cols w:space="0" w:num="1"/>
          <w:titlePg/>
          <w:docGrid w:linePitch="312" w:charSpace="0"/>
        </w:sectPr>
      </w:pPr>
    </w:p>
    <w:p w14:paraId="1534B95B">
      <w:pPr>
        <w:adjustRightInd/>
        <w:spacing w:line="360" w:lineRule="auto"/>
        <w:jc w:val="center"/>
        <w:outlineLvl w:val="0"/>
        <w:rPr>
          <w:rFonts w:asciiTheme="minorEastAsia" w:hAnsiTheme="minorEastAsia" w:eastAsiaTheme="minorEastAsia" w:cstheme="minorEastAsia"/>
          <w:b/>
          <w:sz w:val="36"/>
          <w:szCs w:val="20"/>
        </w:rPr>
      </w:pPr>
      <w:r>
        <w:rPr>
          <w:rFonts w:hint="eastAsia" w:asciiTheme="minorEastAsia" w:hAnsiTheme="minorEastAsia" w:eastAsiaTheme="minorEastAsia" w:cstheme="minorEastAsia"/>
          <w:b/>
          <w:sz w:val="36"/>
          <w:szCs w:val="20"/>
        </w:rPr>
        <w:t>第二部分</w:t>
      </w:r>
      <w:bookmarkEnd w:id="8"/>
      <w:r>
        <w:rPr>
          <w:rFonts w:hint="eastAsia" w:asciiTheme="minorEastAsia" w:hAnsiTheme="minorEastAsia" w:eastAsiaTheme="minorEastAsia" w:cstheme="minorEastAsia"/>
          <w:b/>
          <w:sz w:val="36"/>
          <w:szCs w:val="20"/>
        </w:rPr>
        <w:t xml:space="preserve"> 投标人须知</w:t>
      </w:r>
      <w:bookmarkEnd w:id="9"/>
    </w:p>
    <w:p w14:paraId="41EDF74E">
      <w:pPr>
        <w:adjustRightInd/>
        <w:spacing w:line="360" w:lineRule="auto"/>
        <w:ind w:firstLine="3845" w:firstLineChars="1197"/>
        <w:outlineLvl w:val="0"/>
        <w:rPr>
          <w:rFonts w:asciiTheme="minorEastAsia" w:hAnsiTheme="minorEastAsia" w:eastAsiaTheme="minorEastAsia" w:cstheme="minorEastAsia"/>
          <w:b/>
          <w:sz w:val="32"/>
          <w:szCs w:val="20"/>
        </w:rPr>
      </w:pPr>
      <w:r>
        <w:rPr>
          <w:rFonts w:hint="eastAsia" w:asciiTheme="minorEastAsia" w:hAnsiTheme="minorEastAsia" w:eastAsiaTheme="minorEastAsia" w:cstheme="minorEastAsia"/>
          <w:b/>
          <w:sz w:val="32"/>
          <w:szCs w:val="20"/>
        </w:rPr>
        <w:t>前附表</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1808"/>
        <w:gridCol w:w="7042"/>
      </w:tblGrid>
      <w:tr w14:paraId="1899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vAlign w:val="center"/>
          </w:tcPr>
          <w:p w14:paraId="1DD4C40A">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序号</w:t>
            </w:r>
          </w:p>
        </w:tc>
        <w:tc>
          <w:tcPr>
            <w:tcW w:w="1809" w:type="dxa"/>
            <w:vAlign w:val="center"/>
          </w:tcPr>
          <w:p w14:paraId="38F11F64">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事项</w:t>
            </w:r>
          </w:p>
        </w:tc>
        <w:tc>
          <w:tcPr>
            <w:tcW w:w="7042" w:type="dxa"/>
            <w:vAlign w:val="center"/>
          </w:tcPr>
          <w:p w14:paraId="312AD03A">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本项目的特别规定</w:t>
            </w:r>
          </w:p>
        </w:tc>
      </w:tr>
      <w:tr w14:paraId="3C5B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vAlign w:val="center"/>
          </w:tcPr>
          <w:p w14:paraId="4B28BBCA">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p>
        </w:tc>
        <w:tc>
          <w:tcPr>
            <w:tcW w:w="1809" w:type="dxa"/>
            <w:vAlign w:val="center"/>
          </w:tcPr>
          <w:p w14:paraId="1FDFB9E2">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项目属性与核心产品</w:t>
            </w:r>
          </w:p>
        </w:tc>
        <w:tc>
          <w:tcPr>
            <w:tcW w:w="7042" w:type="dxa"/>
            <w:vAlign w:val="center"/>
          </w:tcPr>
          <w:p w14:paraId="322BDBCF">
            <w:pPr>
              <w:spacing w:line="40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货物类，单一产品或</w:t>
            </w:r>
            <w:r>
              <w:rPr>
                <w:rFonts w:hint="eastAsia" w:asciiTheme="minorEastAsia" w:hAnsiTheme="minorEastAsia" w:eastAsiaTheme="minorEastAsia" w:cstheme="minorEastAsia"/>
                <w:kern w:val="0"/>
                <w:sz w:val="22"/>
                <w:szCs w:val="22"/>
              </w:rPr>
              <w:t>核心产品为：</w:t>
            </w:r>
            <w:r>
              <w:rPr>
                <w:rFonts w:hint="eastAsia" w:ascii="宋体" w:hAnsi="宋体" w:cs="宋体" w:eastAsiaTheme="minorEastAsia"/>
                <w:kern w:val="0"/>
                <w:sz w:val="22"/>
                <w:szCs w:val="22"/>
                <w:u w:val="single"/>
                <w:lang w:bidi="ar"/>
              </w:rPr>
              <w:t>视频综合管理平台模块（教学软件）</w:t>
            </w:r>
            <w:r>
              <w:rPr>
                <w:rFonts w:hint="eastAsia" w:asciiTheme="minorEastAsia" w:hAnsiTheme="minorEastAsia" w:eastAsiaTheme="minorEastAsia" w:cstheme="minorEastAsia"/>
                <w:sz w:val="22"/>
                <w:szCs w:val="22"/>
              </w:rPr>
              <w:t>。</w:t>
            </w:r>
          </w:p>
        </w:tc>
      </w:tr>
      <w:tr w14:paraId="2844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7" w:type="dxa"/>
            <w:shd w:val="clear" w:color="auto" w:fill="auto"/>
            <w:vAlign w:val="center"/>
          </w:tcPr>
          <w:p w14:paraId="3C8E26B9">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w:t>
            </w:r>
          </w:p>
        </w:tc>
        <w:tc>
          <w:tcPr>
            <w:tcW w:w="1809" w:type="dxa"/>
            <w:vAlign w:val="center"/>
          </w:tcPr>
          <w:p w14:paraId="48A7046C">
            <w:pPr>
              <w:spacing w:line="360" w:lineRule="exact"/>
              <w:jc w:val="center"/>
              <w:rPr>
                <w:rFonts w:asciiTheme="minorEastAsia" w:hAnsiTheme="minorEastAsia" w:eastAsiaTheme="minorEastAsia" w:cstheme="minorEastAsia"/>
                <w:b/>
                <w:sz w:val="22"/>
                <w:szCs w:val="22"/>
              </w:rPr>
            </w:pPr>
            <w:r>
              <w:rPr>
                <w:rFonts w:hint="eastAsia" w:ascii="宋体" w:hAnsi="宋体" w:cs="宋体"/>
                <w:b/>
                <w:bCs/>
                <w:snapToGrid w:val="0"/>
                <w:sz w:val="22"/>
              </w:rPr>
              <w:t>中小企业预留份额情况</w:t>
            </w:r>
          </w:p>
        </w:tc>
        <w:tc>
          <w:tcPr>
            <w:tcW w:w="7042" w:type="dxa"/>
            <w:vAlign w:val="center"/>
          </w:tcPr>
          <w:p w14:paraId="4E422331">
            <w:pPr>
              <w:autoSpaceDE w:val="0"/>
              <w:autoSpaceDN w:val="0"/>
              <w:snapToGrid w:val="0"/>
              <w:spacing w:line="360" w:lineRule="exact"/>
              <w:textAlignment w:val="bottom"/>
              <w:rPr>
                <w:rFonts w:asciiTheme="minorEastAsia" w:hAnsiTheme="minorEastAsia" w:eastAsiaTheme="minorEastAsia" w:cstheme="minorEastAsia"/>
                <w:sz w:val="22"/>
                <w:szCs w:val="22"/>
              </w:rPr>
            </w:pPr>
            <w:r>
              <w:rPr>
                <w:rFonts w:hint="eastAsia" w:ascii="宋体" w:hAnsi="宋体" w:cs="宋体"/>
                <w:b/>
                <w:sz w:val="22"/>
              </w:rPr>
              <w:t>根据《政府采购促进中小企业发展管理办法》财库〔2020〕46号文件的规定，本项目</w:t>
            </w:r>
            <w:r>
              <w:rPr>
                <w:rFonts w:hint="eastAsia" w:ascii="宋体" w:hAnsi="宋体" w:cs="宋体"/>
                <w:b/>
                <w:sz w:val="22"/>
                <w:u w:val="single"/>
              </w:rPr>
              <w:t>不</w:t>
            </w:r>
            <w:r>
              <w:rPr>
                <w:rFonts w:hint="eastAsia" w:ascii="宋体" w:hAnsi="宋体" w:cs="宋体"/>
                <w:b/>
                <w:sz w:val="22"/>
              </w:rPr>
              <w:t>属于预留份额专门面向中小企业采购的项目。</w:t>
            </w:r>
          </w:p>
        </w:tc>
      </w:tr>
      <w:tr w14:paraId="42F2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shd w:val="clear" w:color="auto" w:fill="auto"/>
            <w:vAlign w:val="center"/>
          </w:tcPr>
          <w:p w14:paraId="2EC9F514">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w:t>
            </w:r>
          </w:p>
        </w:tc>
        <w:tc>
          <w:tcPr>
            <w:tcW w:w="1809" w:type="dxa"/>
            <w:vAlign w:val="center"/>
          </w:tcPr>
          <w:p w14:paraId="08CCAE4F">
            <w:pPr>
              <w:snapToGrid w:val="0"/>
              <w:spacing w:line="400" w:lineRule="exact"/>
              <w:jc w:val="center"/>
              <w:rPr>
                <w:rFonts w:ascii="宋体" w:hAnsi="宋体" w:cs="宋体"/>
                <w:b/>
                <w:sz w:val="22"/>
                <w:szCs w:val="22"/>
              </w:rPr>
            </w:pPr>
            <w:r>
              <w:rPr>
                <w:rFonts w:hint="eastAsia" w:ascii="宋体" w:hAnsi="宋体" w:cs="宋体"/>
                <w:b/>
                <w:sz w:val="22"/>
                <w:szCs w:val="22"/>
              </w:rPr>
              <w:t>采购标的及其对应的中小企业划分标准所属行业</w:t>
            </w:r>
          </w:p>
        </w:tc>
        <w:tc>
          <w:tcPr>
            <w:tcW w:w="7042" w:type="dxa"/>
            <w:vAlign w:val="center"/>
          </w:tcPr>
          <w:p w14:paraId="3C8714A5">
            <w:pPr>
              <w:numPr>
                <w:ilvl w:val="255"/>
                <w:numId w:val="0"/>
              </w:numPr>
              <w:spacing w:line="400" w:lineRule="exact"/>
              <w:rPr>
                <w:rFonts w:ascii="宋体" w:hAnsi="宋体" w:cs="宋体"/>
                <w:kern w:val="0"/>
                <w:sz w:val="22"/>
                <w:szCs w:val="22"/>
                <w:u w:val="single"/>
              </w:rPr>
            </w:pPr>
            <w:r>
              <w:rPr>
                <w:rFonts w:hint="eastAsia" w:ascii="宋体" w:hAnsi="宋体" w:cs="宋体"/>
                <w:kern w:val="0"/>
                <w:sz w:val="22"/>
                <w:szCs w:val="22"/>
              </w:rPr>
              <w:t>标的：</w:t>
            </w:r>
          </w:p>
          <w:tbl>
            <w:tblPr>
              <w:tblStyle w:val="63"/>
              <w:tblW w:w="6700" w:type="dxa"/>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3221"/>
              <w:gridCol w:w="2728"/>
            </w:tblGrid>
            <w:tr w14:paraId="0508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51" w:type="dxa"/>
                  <w:vAlign w:val="center"/>
                </w:tcPr>
                <w:p w14:paraId="5BDB197F">
                  <w:pPr>
                    <w:adjustRightInd/>
                    <w:spacing w:line="400" w:lineRule="exact"/>
                    <w:jc w:val="center"/>
                    <w:rPr>
                      <w:rFonts w:ascii="宋体" w:hAnsi="宋体" w:cs="宋体"/>
                      <w:kern w:val="0"/>
                      <w:sz w:val="22"/>
                      <w:szCs w:val="22"/>
                    </w:rPr>
                  </w:pPr>
                  <w:r>
                    <w:rPr>
                      <w:rFonts w:hint="eastAsia" w:ascii="宋体" w:hAnsi="宋体" w:cs="宋体"/>
                      <w:kern w:val="0"/>
                      <w:sz w:val="22"/>
                      <w:szCs w:val="22"/>
                    </w:rPr>
                    <w:t>序号</w:t>
                  </w:r>
                </w:p>
              </w:tc>
              <w:tc>
                <w:tcPr>
                  <w:tcW w:w="3221" w:type="dxa"/>
                  <w:vAlign w:val="center"/>
                </w:tcPr>
                <w:p w14:paraId="09F709E8">
                  <w:pPr>
                    <w:adjustRightInd/>
                    <w:spacing w:line="400" w:lineRule="exact"/>
                    <w:jc w:val="center"/>
                    <w:rPr>
                      <w:rFonts w:ascii="宋体" w:hAnsi="宋体" w:cs="宋体"/>
                      <w:kern w:val="0"/>
                      <w:sz w:val="22"/>
                      <w:szCs w:val="22"/>
                    </w:rPr>
                  </w:pPr>
                  <w:r>
                    <w:rPr>
                      <w:rFonts w:hint="eastAsia" w:ascii="宋体" w:hAnsi="宋体" w:cs="宋体"/>
                      <w:kern w:val="0"/>
                      <w:sz w:val="22"/>
                      <w:szCs w:val="22"/>
                    </w:rPr>
                    <w:t>标的名称</w:t>
                  </w:r>
                </w:p>
              </w:tc>
              <w:tc>
                <w:tcPr>
                  <w:tcW w:w="2728" w:type="dxa"/>
                  <w:vAlign w:val="center"/>
                </w:tcPr>
                <w:p w14:paraId="11565E46">
                  <w:pPr>
                    <w:adjustRightInd/>
                    <w:spacing w:line="400" w:lineRule="exact"/>
                    <w:jc w:val="center"/>
                    <w:rPr>
                      <w:rFonts w:ascii="宋体" w:hAnsi="宋体" w:cs="宋体"/>
                      <w:kern w:val="0"/>
                      <w:sz w:val="22"/>
                      <w:szCs w:val="22"/>
                    </w:rPr>
                  </w:pPr>
                  <w:r>
                    <w:rPr>
                      <w:rFonts w:hint="eastAsia" w:ascii="宋体" w:hAnsi="宋体" w:cs="宋体"/>
                      <w:kern w:val="0"/>
                      <w:sz w:val="22"/>
                      <w:szCs w:val="22"/>
                    </w:rPr>
                    <w:t>所属行业</w:t>
                  </w:r>
                </w:p>
              </w:tc>
            </w:tr>
            <w:tr w14:paraId="1DBD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3987BC22">
                  <w:pPr>
                    <w:spacing w:line="400" w:lineRule="exact"/>
                    <w:jc w:val="center"/>
                    <w:rPr>
                      <w:rFonts w:ascii="宋体" w:hAnsi="宋体" w:cs="宋体"/>
                      <w:kern w:val="0"/>
                      <w:sz w:val="22"/>
                      <w:szCs w:val="22"/>
                    </w:rPr>
                  </w:pPr>
                  <w:r>
                    <w:rPr>
                      <w:rFonts w:hint="eastAsia" w:ascii="宋体" w:hAnsi="宋体" w:cs="宋体"/>
                      <w:kern w:val="0"/>
                      <w:sz w:val="22"/>
                      <w:szCs w:val="22"/>
                    </w:rPr>
                    <w:t>1</w:t>
                  </w:r>
                </w:p>
              </w:tc>
              <w:tc>
                <w:tcPr>
                  <w:tcW w:w="3221" w:type="dxa"/>
                  <w:vAlign w:val="center"/>
                </w:tcPr>
                <w:p w14:paraId="60B8A9F6">
                  <w:pPr>
                    <w:spacing w:line="400" w:lineRule="exact"/>
                    <w:jc w:val="center"/>
                    <w:rPr>
                      <w:rFonts w:ascii="宋体" w:hAnsi="宋体" w:cs="宋体"/>
                      <w:kern w:val="0"/>
                      <w:sz w:val="22"/>
                      <w:szCs w:val="22"/>
                    </w:rPr>
                  </w:pPr>
                  <w:r>
                    <w:rPr>
                      <w:rFonts w:hint="eastAsia" w:ascii="宋体" w:hAnsi="宋体" w:cs="宋体"/>
                      <w:kern w:val="0"/>
                      <w:sz w:val="22"/>
                      <w:szCs w:val="22"/>
                    </w:rPr>
                    <w:t>视频综合管理平台模块（教学软件）</w:t>
                  </w:r>
                </w:p>
              </w:tc>
              <w:tc>
                <w:tcPr>
                  <w:tcW w:w="2728" w:type="dxa"/>
                  <w:vAlign w:val="center"/>
                </w:tcPr>
                <w:p w14:paraId="3ACEAD31">
                  <w:pPr>
                    <w:spacing w:line="400" w:lineRule="exact"/>
                    <w:jc w:val="center"/>
                    <w:rPr>
                      <w:rFonts w:ascii="宋体" w:hAnsi="宋体" w:cs="宋体"/>
                      <w:kern w:val="0"/>
                      <w:sz w:val="22"/>
                      <w:szCs w:val="22"/>
                    </w:rPr>
                  </w:pPr>
                  <w:r>
                    <w:rPr>
                      <w:rFonts w:hint="eastAsia" w:ascii="宋体" w:hAnsi="宋体" w:cs="宋体"/>
                      <w:kern w:val="0"/>
                      <w:sz w:val="22"/>
                      <w:szCs w:val="22"/>
                    </w:rPr>
                    <w:t>软件和信息技术服务业</w:t>
                  </w:r>
                </w:p>
              </w:tc>
            </w:tr>
            <w:tr w14:paraId="2642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36A11F49">
                  <w:pPr>
                    <w:spacing w:line="400" w:lineRule="exact"/>
                    <w:jc w:val="center"/>
                    <w:rPr>
                      <w:rFonts w:ascii="宋体" w:hAnsi="宋体" w:cs="宋体"/>
                      <w:kern w:val="0"/>
                      <w:sz w:val="22"/>
                      <w:szCs w:val="22"/>
                    </w:rPr>
                  </w:pPr>
                  <w:r>
                    <w:rPr>
                      <w:rFonts w:hint="eastAsia" w:ascii="宋体" w:hAnsi="宋体" w:cs="宋体"/>
                      <w:kern w:val="0"/>
                      <w:sz w:val="22"/>
                      <w:szCs w:val="22"/>
                    </w:rPr>
                    <w:t>2</w:t>
                  </w:r>
                </w:p>
              </w:tc>
              <w:tc>
                <w:tcPr>
                  <w:tcW w:w="3221" w:type="dxa"/>
                  <w:vAlign w:val="center"/>
                </w:tcPr>
                <w:p w14:paraId="41FA9220">
                  <w:pPr>
                    <w:spacing w:line="400" w:lineRule="exact"/>
                    <w:jc w:val="center"/>
                    <w:rPr>
                      <w:rFonts w:ascii="宋体" w:hAnsi="宋体" w:cs="宋体"/>
                      <w:kern w:val="0"/>
                      <w:sz w:val="22"/>
                      <w:szCs w:val="22"/>
                    </w:rPr>
                  </w:pPr>
                  <w:r>
                    <w:rPr>
                      <w:rFonts w:hint="eastAsia" w:ascii="宋体" w:hAnsi="宋体" w:cs="宋体"/>
                      <w:kern w:val="0"/>
                      <w:sz w:val="22"/>
                      <w:szCs w:val="22"/>
                    </w:rPr>
                    <w:t>视频流媒体交换模块（教学软件）</w:t>
                  </w:r>
                </w:p>
              </w:tc>
              <w:tc>
                <w:tcPr>
                  <w:tcW w:w="2728" w:type="dxa"/>
                  <w:vAlign w:val="center"/>
                </w:tcPr>
                <w:p w14:paraId="32FCE6AE">
                  <w:pPr>
                    <w:spacing w:line="400" w:lineRule="exact"/>
                    <w:jc w:val="center"/>
                    <w:rPr>
                      <w:rFonts w:ascii="宋体" w:hAnsi="宋体" w:cs="宋体"/>
                      <w:kern w:val="0"/>
                      <w:sz w:val="22"/>
                      <w:szCs w:val="22"/>
                    </w:rPr>
                  </w:pPr>
                  <w:r>
                    <w:rPr>
                      <w:rFonts w:hint="eastAsia" w:ascii="宋体" w:hAnsi="宋体" w:cs="宋体"/>
                      <w:kern w:val="0"/>
                      <w:sz w:val="22"/>
                      <w:szCs w:val="22"/>
                    </w:rPr>
                    <w:t>软件和信息技术服务业</w:t>
                  </w:r>
                </w:p>
              </w:tc>
            </w:tr>
            <w:tr w14:paraId="6B1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5D5DD14E">
                  <w:pPr>
                    <w:spacing w:line="400" w:lineRule="exact"/>
                    <w:jc w:val="center"/>
                    <w:rPr>
                      <w:rFonts w:ascii="宋体" w:hAnsi="宋体" w:cs="宋体"/>
                      <w:kern w:val="0"/>
                      <w:sz w:val="22"/>
                      <w:szCs w:val="22"/>
                    </w:rPr>
                  </w:pPr>
                  <w:r>
                    <w:rPr>
                      <w:rFonts w:hint="eastAsia" w:ascii="宋体" w:hAnsi="宋体" w:cs="宋体"/>
                      <w:kern w:val="0"/>
                      <w:sz w:val="22"/>
                      <w:szCs w:val="22"/>
                    </w:rPr>
                    <w:t>3</w:t>
                  </w:r>
                </w:p>
              </w:tc>
              <w:tc>
                <w:tcPr>
                  <w:tcW w:w="3221" w:type="dxa"/>
                  <w:vAlign w:val="center"/>
                </w:tcPr>
                <w:p w14:paraId="10CAB0B0">
                  <w:pPr>
                    <w:spacing w:line="400" w:lineRule="exact"/>
                    <w:jc w:val="center"/>
                    <w:rPr>
                      <w:rFonts w:ascii="宋体" w:hAnsi="宋体" w:cs="宋体"/>
                      <w:kern w:val="0"/>
                      <w:sz w:val="22"/>
                      <w:szCs w:val="22"/>
                    </w:rPr>
                  </w:pPr>
                  <w:r>
                    <w:rPr>
                      <w:rFonts w:hint="eastAsia" w:ascii="宋体" w:hAnsi="宋体" w:cs="宋体"/>
                      <w:kern w:val="0"/>
                      <w:sz w:val="22"/>
                      <w:szCs w:val="22"/>
                    </w:rPr>
                    <w:t>数据存储管理模块（教学软件）</w:t>
                  </w:r>
                </w:p>
              </w:tc>
              <w:tc>
                <w:tcPr>
                  <w:tcW w:w="2728" w:type="dxa"/>
                  <w:vAlign w:val="center"/>
                </w:tcPr>
                <w:p w14:paraId="4C1CC614">
                  <w:pPr>
                    <w:spacing w:line="400" w:lineRule="exact"/>
                    <w:jc w:val="center"/>
                    <w:rPr>
                      <w:rFonts w:ascii="宋体" w:hAnsi="宋体" w:cs="宋体"/>
                      <w:kern w:val="0"/>
                      <w:sz w:val="22"/>
                      <w:szCs w:val="22"/>
                    </w:rPr>
                  </w:pPr>
                  <w:r>
                    <w:rPr>
                      <w:rFonts w:hint="eastAsia" w:ascii="宋体" w:hAnsi="宋体" w:cs="宋体"/>
                      <w:kern w:val="0"/>
                      <w:sz w:val="22"/>
                      <w:szCs w:val="22"/>
                    </w:rPr>
                    <w:t>软件和信息技术服务业</w:t>
                  </w:r>
                </w:p>
              </w:tc>
            </w:tr>
            <w:tr w14:paraId="65A7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4141C46B">
                  <w:pPr>
                    <w:spacing w:line="400" w:lineRule="exact"/>
                    <w:jc w:val="center"/>
                    <w:rPr>
                      <w:rFonts w:ascii="宋体" w:hAnsi="宋体" w:cs="宋体"/>
                      <w:kern w:val="0"/>
                      <w:sz w:val="22"/>
                      <w:szCs w:val="22"/>
                    </w:rPr>
                  </w:pPr>
                  <w:r>
                    <w:rPr>
                      <w:rFonts w:hint="eastAsia" w:ascii="宋体" w:hAnsi="宋体" w:cs="宋体"/>
                      <w:kern w:val="0"/>
                      <w:sz w:val="22"/>
                      <w:szCs w:val="22"/>
                    </w:rPr>
                    <w:t>4</w:t>
                  </w:r>
                </w:p>
              </w:tc>
              <w:tc>
                <w:tcPr>
                  <w:tcW w:w="3221" w:type="dxa"/>
                  <w:vAlign w:val="center"/>
                </w:tcPr>
                <w:p w14:paraId="620DDD57">
                  <w:pPr>
                    <w:spacing w:line="400" w:lineRule="exact"/>
                    <w:jc w:val="center"/>
                    <w:rPr>
                      <w:rFonts w:ascii="宋体" w:hAnsi="宋体" w:cs="宋体"/>
                      <w:kern w:val="0"/>
                      <w:sz w:val="22"/>
                      <w:szCs w:val="22"/>
                    </w:rPr>
                  </w:pPr>
                  <w:r>
                    <w:rPr>
                      <w:rFonts w:hint="eastAsia" w:ascii="宋体" w:hAnsi="宋体" w:cs="宋体"/>
                      <w:kern w:val="0"/>
                      <w:sz w:val="22"/>
                      <w:szCs w:val="22"/>
                    </w:rPr>
                    <w:t>数据备份管理模块（教学软件）</w:t>
                  </w:r>
                </w:p>
              </w:tc>
              <w:tc>
                <w:tcPr>
                  <w:tcW w:w="2728" w:type="dxa"/>
                  <w:vAlign w:val="center"/>
                </w:tcPr>
                <w:p w14:paraId="4B0A8CC3">
                  <w:pPr>
                    <w:spacing w:line="400" w:lineRule="exact"/>
                    <w:jc w:val="center"/>
                    <w:rPr>
                      <w:rFonts w:ascii="宋体" w:hAnsi="宋体" w:cs="宋体"/>
                      <w:kern w:val="0"/>
                      <w:sz w:val="22"/>
                      <w:szCs w:val="22"/>
                    </w:rPr>
                  </w:pPr>
                  <w:r>
                    <w:rPr>
                      <w:rFonts w:hint="eastAsia" w:ascii="宋体" w:hAnsi="宋体" w:cs="宋体"/>
                      <w:kern w:val="0"/>
                      <w:sz w:val="22"/>
                      <w:szCs w:val="22"/>
                    </w:rPr>
                    <w:t>软件和信息技术服务业</w:t>
                  </w:r>
                </w:p>
              </w:tc>
            </w:tr>
            <w:tr w14:paraId="25C0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0268F885">
                  <w:pPr>
                    <w:spacing w:line="400" w:lineRule="exact"/>
                    <w:jc w:val="center"/>
                    <w:rPr>
                      <w:rFonts w:ascii="宋体" w:hAnsi="宋体" w:cs="宋体"/>
                      <w:kern w:val="0"/>
                      <w:sz w:val="22"/>
                      <w:szCs w:val="22"/>
                    </w:rPr>
                  </w:pPr>
                  <w:r>
                    <w:rPr>
                      <w:rFonts w:hint="eastAsia" w:ascii="宋体" w:hAnsi="宋体" w:cs="宋体"/>
                      <w:kern w:val="0"/>
                      <w:sz w:val="22"/>
                      <w:szCs w:val="22"/>
                    </w:rPr>
                    <w:t>5</w:t>
                  </w:r>
                </w:p>
              </w:tc>
              <w:tc>
                <w:tcPr>
                  <w:tcW w:w="3221" w:type="dxa"/>
                  <w:vAlign w:val="center"/>
                </w:tcPr>
                <w:p w14:paraId="2FA5A57B">
                  <w:pPr>
                    <w:spacing w:line="400" w:lineRule="exact"/>
                    <w:jc w:val="center"/>
                    <w:rPr>
                      <w:rFonts w:ascii="宋体" w:hAnsi="宋体" w:cs="宋体"/>
                      <w:kern w:val="0"/>
                      <w:sz w:val="22"/>
                      <w:szCs w:val="22"/>
                    </w:rPr>
                  </w:pPr>
                  <w:r>
                    <w:rPr>
                      <w:rFonts w:hint="eastAsia" w:ascii="宋体" w:hAnsi="宋体" w:cs="宋体"/>
                      <w:kern w:val="0"/>
                      <w:sz w:val="22"/>
                      <w:szCs w:val="22"/>
                    </w:rPr>
                    <w:t>教学软件承载虚拟机改造</w:t>
                  </w:r>
                </w:p>
              </w:tc>
              <w:tc>
                <w:tcPr>
                  <w:tcW w:w="2728" w:type="dxa"/>
                  <w:vAlign w:val="center"/>
                </w:tcPr>
                <w:p w14:paraId="3D7B9BC0">
                  <w:pPr>
                    <w:spacing w:line="400" w:lineRule="exact"/>
                    <w:jc w:val="center"/>
                    <w:rPr>
                      <w:rFonts w:ascii="宋体" w:hAnsi="宋体" w:cs="宋体"/>
                      <w:kern w:val="0"/>
                      <w:sz w:val="22"/>
                      <w:szCs w:val="22"/>
                    </w:rPr>
                  </w:pPr>
                  <w:r>
                    <w:rPr>
                      <w:rFonts w:hint="eastAsia" w:ascii="宋体" w:hAnsi="宋体" w:cs="宋体"/>
                      <w:kern w:val="0"/>
                      <w:sz w:val="22"/>
                      <w:szCs w:val="22"/>
                    </w:rPr>
                    <w:t>工业</w:t>
                  </w:r>
                </w:p>
              </w:tc>
            </w:tr>
            <w:tr w14:paraId="7066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61F67D2F">
                  <w:pPr>
                    <w:spacing w:line="400" w:lineRule="exact"/>
                    <w:jc w:val="center"/>
                    <w:rPr>
                      <w:rFonts w:ascii="宋体" w:hAnsi="宋体" w:cs="宋体"/>
                      <w:kern w:val="0"/>
                      <w:sz w:val="22"/>
                      <w:szCs w:val="22"/>
                    </w:rPr>
                  </w:pPr>
                  <w:r>
                    <w:rPr>
                      <w:rFonts w:hint="eastAsia" w:ascii="宋体" w:hAnsi="宋体" w:cs="宋体"/>
                      <w:kern w:val="0"/>
                      <w:sz w:val="22"/>
                      <w:szCs w:val="22"/>
                    </w:rPr>
                    <w:t>6</w:t>
                  </w:r>
                </w:p>
              </w:tc>
              <w:tc>
                <w:tcPr>
                  <w:tcW w:w="3221" w:type="dxa"/>
                  <w:vAlign w:val="center"/>
                </w:tcPr>
                <w:p w14:paraId="440ED2E3">
                  <w:pPr>
                    <w:spacing w:line="400" w:lineRule="exact"/>
                    <w:jc w:val="center"/>
                    <w:rPr>
                      <w:rFonts w:ascii="宋体" w:hAnsi="宋体" w:cs="宋体"/>
                      <w:kern w:val="0"/>
                      <w:sz w:val="22"/>
                      <w:szCs w:val="22"/>
                    </w:rPr>
                  </w:pPr>
                  <w:r>
                    <w:rPr>
                      <w:rFonts w:hint="eastAsia" w:ascii="宋体" w:hAnsi="宋体" w:cs="宋体"/>
                      <w:kern w:val="0"/>
                      <w:sz w:val="22"/>
                      <w:szCs w:val="22"/>
                    </w:rPr>
                    <w:t>400万全彩半球型网络摄像机</w:t>
                  </w:r>
                </w:p>
              </w:tc>
              <w:tc>
                <w:tcPr>
                  <w:tcW w:w="2728" w:type="dxa"/>
                  <w:vAlign w:val="center"/>
                </w:tcPr>
                <w:p w14:paraId="6FD4B475">
                  <w:pPr>
                    <w:spacing w:line="400" w:lineRule="exact"/>
                    <w:jc w:val="center"/>
                    <w:rPr>
                      <w:rFonts w:ascii="宋体" w:hAnsi="宋体" w:cs="宋体"/>
                      <w:kern w:val="0"/>
                      <w:sz w:val="22"/>
                      <w:szCs w:val="22"/>
                    </w:rPr>
                  </w:pPr>
                  <w:r>
                    <w:rPr>
                      <w:rFonts w:hint="eastAsia" w:ascii="宋体" w:hAnsi="宋体" w:cs="宋体"/>
                      <w:kern w:val="0"/>
                      <w:sz w:val="22"/>
                      <w:szCs w:val="22"/>
                    </w:rPr>
                    <w:t>工业</w:t>
                  </w:r>
                </w:p>
              </w:tc>
            </w:tr>
            <w:tr w14:paraId="33D64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150001F1">
                  <w:pPr>
                    <w:spacing w:line="400" w:lineRule="exact"/>
                    <w:jc w:val="center"/>
                    <w:rPr>
                      <w:rFonts w:ascii="宋体" w:hAnsi="宋体" w:cs="宋体"/>
                      <w:kern w:val="0"/>
                      <w:sz w:val="22"/>
                      <w:szCs w:val="22"/>
                    </w:rPr>
                  </w:pPr>
                  <w:r>
                    <w:rPr>
                      <w:rFonts w:hint="eastAsia" w:ascii="宋体" w:hAnsi="宋体" w:cs="宋体"/>
                      <w:kern w:val="0"/>
                      <w:sz w:val="22"/>
                      <w:szCs w:val="22"/>
                    </w:rPr>
                    <w:t>7</w:t>
                  </w:r>
                </w:p>
              </w:tc>
              <w:tc>
                <w:tcPr>
                  <w:tcW w:w="3221" w:type="dxa"/>
                  <w:vAlign w:val="center"/>
                </w:tcPr>
                <w:p w14:paraId="4649BB01">
                  <w:pPr>
                    <w:spacing w:line="400" w:lineRule="exact"/>
                    <w:jc w:val="center"/>
                    <w:rPr>
                      <w:rFonts w:ascii="宋体" w:hAnsi="宋体" w:cs="宋体"/>
                      <w:kern w:val="0"/>
                      <w:sz w:val="22"/>
                      <w:szCs w:val="22"/>
                    </w:rPr>
                  </w:pPr>
                  <w:r>
                    <w:rPr>
                      <w:rFonts w:hint="eastAsia" w:ascii="宋体" w:hAnsi="宋体" w:cs="宋体"/>
                      <w:kern w:val="0"/>
                      <w:sz w:val="22"/>
                      <w:szCs w:val="22"/>
                    </w:rPr>
                    <w:t>400万全彩筒型网络摄像机</w:t>
                  </w:r>
                </w:p>
              </w:tc>
              <w:tc>
                <w:tcPr>
                  <w:tcW w:w="2728" w:type="dxa"/>
                  <w:vAlign w:val="center"/>
                </w:tcPr>
                <w:p w14:paraId="218D29C7">
                  <w:pPr>
                    <w:spacing w:line="400" w:lineRule="exact"/>
                    <w:jc w:val="center"/>
                    <w:rPr>
                      <w:rFonts w:ascii="宋体" w:hAnsi="宋体" w:cs="宋体"/>
                      <w:kern w:val="0"/>
                      <w:sz w:val="22"/>
                      <w:szCs w:val="22"/>
                    </w:rPr>
                  </w:pPr>
                  <w:r>
                    <w:rPr>
                      <w:rFonts w:hint="eastAsia" w:ascii="宋体" w:hAnsi="宋体" w:cs="宋体"/>
                      <w:kern w:val="0"/>
                      <w:sz w:val="22"/>
                      <w:szCs w:val="22"/>
                    </w:rPr>
                    <w:t>工业</w:t>
                  </w:r>
                </w:p>
              </w:tc>
            </w:tr>
            <w:tr w14:paraId="2DFBF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108509FC">
                  <w:pPr>
                    <w:spacing w:line="400" w:lineRule="exact"/>
                    <w:jc w:val="center"/>
                    <w:rPr>
                      <w:rFonts w:ascii="宋体" w:hAnsi="宋体" w:cs="宋体"/>
                      <w:kern w:val="0"/>
                      <w:sz w:val="22"/>
                      <w:szCs w:val="22"/>
                    </w:rPr>
                  </w:pPr>
                  <w:r>
                    <w:rPr>
                      <w:rFonts w:hint="eastAsia" w:ascii="宋体" w:hAnsi="宋体" w:cs="宋体"/>
                      <w:kern w:val="0"/>
                      <w:sz w:val="22"/>
                      <w:szCs w:val="22"/>
                    </w:rPr>
                    <w:t>8</w:t>
                  </w:r>
                </w:p>
              </w:tc>
              <w:tc>
                <w:tcPr>
                  <w:tcW w:w="3221" w:type="dxa"/>
                  <w:vAlign w:val="center"/>
                </w:tcPr>
                <w:p w14:paraId="08331B10">
                  <w:pPr>
                    <w:spacing w:line="400" w:lineRule="exact"/>
                    <w:jc w:val="center"/>
                    <w:rPr>
                      <w:rFonts w:ascii="宋体" w:hAnsi="宋体" w:cs="宋体"/>
                      <w:kern w:val="0"/>
                      <w:sz w:val="22"/>
                      <w:szCs w:val="22"/>
                    </w:rPr>
                  </w:pPr>
                  <w:r>
                    <w:rPr>
                      <w:rFonts w:hint="eastAsia" w:ascii="宋体" w:hAnsi="宋体" w:cs="宋体"/>
                      <w:kern w:val="0"/>
                      <w:sz w:val="22"/>
                      <w:szCs w:val="22"/>
                    </w:rPr>
                    <w:t>400万红外球型网络摄像机</w:t>
                  </w:r>
                </w:p>
              </w:tc>
              <w:tc>
                <w:tcPr>
                  <w:tcW w:w="2728" w:type="dxa"/>
                  <w:vAlign w:val="center"/>
                </w:tcPr>
                <w:p w14:paraId="35D3DCE9">
                  <w:pPr>
                    <w:spacing w:line="400" w:lineRule="exact"/>
                    <w:jc w:val="center"/>
                    <w:rPr>
                      <w:rFonts w:ascii="宋体" w:hAnsi="宋体" w:cs="宋体"/>
                      <w:kern w:val="0"/>
                      <w:sz w:val="22"/>
                      <w:szCs w:val="22"/>
                    </w:rPr>
                  </w:pPr>
                  <w:r>
                    <w:rPr>
                      <w:rFonts w:hint="eastAsia" w:ascii="宋体" w:hAnsi="宋体" w:cs="宋体"/>
                      <w:kern w:val="0"/>
                      <w:sz w:val="22"/>
                      <w:szCs w:val="22"/>
                    </w:rPr>
                    <w:t>工业</w:t>
                  </w:r>
                </w:p>
              </w:tc>
            </w:tr>
            <w:tr w14:paraId="5572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052CF2C4">
                  <w:pPr>
                    <w:spacing w:line="400" w:lineRule="exact"/>
                    <w:jc w:val="center"/>
                    <w:rPr>
                      <w:rFonts w:ascii="宋体" w:hAnsi="宋体" w:cs="宋体"/>
                      <w:kern w:val="0"/>
                      <w:sz w:val="22"/>
                      <w:szCs w:val="22"/>
                    </w:rPr>
                  </w:pPr>
                  <w:r>
                    <w:rPr>
                      <w:rFonts w:hint="eastAsia" w:ascii="宋体" w:hAnsi="宋体" w:cs="宋体"/>
                      <w:kern w:val="0"/>
                      <w:sz w:val="22"/>
                      <w:szCs w:val="22"/>
                    </w:rPr>
                    <w:t>9</w:t>
                  </w:r>
                </w:p>
              </w:tc>
              <w:tc>
                <w:tcPr>
                  <w:tcW w:w="3221" w:type="dxa"/>
                  <w:vAlign w:val="center"/>
                </w:tcPr>
                <w:p w14:paraId="2C039588">
                  <w:pPr>
                    <w:spacing w:line="400" w:lineRule="exact"/>
                    <w:jc w:val="center"/>
                    <w:rPr>
                      <w:rFonts w:ascii="宋体" w:hAnsi="宋体" w:cs="宋体"/>
                      <w:kern w:val="0"/>
                      <w:sz w:val="22"/>
                      <w:szCs w:val="22"/>
                    </w:rPr>
                  </w:pPr>
                  <w:r>
                    <w:rPr>
                      <w:rFonts w:hint="eastAsia" w:ascii="宋体" w:hAnsi="宋体" w:cs="宋体"/>
                      <w:kern w:val="0"/>
                      <w:sz w:val="22"/>
                      <w:szCs w:val="22"/>
                    </w:rPr>
                    <w:t>400万AI双摄筒型网络摄像机</w:t>
                  </w:r>
                </w:p>
              </w:tc>
              <w:tc>
                <w:tcPr>
                  <w:tcW w:w="2728" w:type="dxa"/>
                  <w:vAlign w:val="center"/>
                </w:tcPr>
                <w:p w14:paraId="719811CA">
                  <w:pPr>
                    <w:spacing w:line="400" w:lineRule="exact"/>
                    <w:jc w:val="center"/>
                    <w:rPr>
                      <w:rFonts w:ascii="宋体" w:hAnsi="宋体" w:cs="宋体"/>
                      <w:kern w:val="0"/>
                      <w:sz w:val="22"/>
                      <w:szCs w:val="22"/>
                    </w:rPr>
                  </w:pPr>
                  <w:r>
                    <w:rPr>
                      <w:rFonts w:hint="eastAsia" w:ascii="宋体" w:hAnsi="宋体" w:cs="宋体"/>
                      <w:kern w:val="0"/>
                      <w:sz w:val="22"/>
                      <w:szCs w:val="22"/>
                    </w:rPr>
                    <w:t>工业</w:t>
                  </w:r>
                </w:p>
              </w:tc>
            </w:tr>
            <w:tr w14:paraId="0513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0CFC3445">
                  <w:pPr>
                    <w:spacing w:line="400" w:lineRule="exact"/>
                    <w:jc w:val="center"/>
                    <w:rPr>
                      <w:rFonts w:ascii="宋体" w:hAnsi="宋体" w:cs="宋体"/>
                      <w:kern w:val="0"/>
                      <w:sz w:val="22"/>
                      <w:szCs w:val="22"/>
                    </w:rPr>
                  </w:pPr>
                  <w:r>
                    <w:rPr>
                      <w:rFonts w:hint="eastAsia" w:ascii="宋体" w:hAnsi="宋体" w:cs="宋体"/>
                      <w:kern w:val="0"/>
                      <w:sz w:val="22"/>
                      <w:szCs w:val="22"/>
                    </w:rPr>
                    <w:t>10</w:t>
                  </w:r>
                </w:p>
              </w:tc>
              <w:tc>
                <w:tcPr>
                  <w:tcW w:w="3221" w:type="dxa"/>
                  <w:vAlign w:val="center"/>
                </w:tcPr>
                <w:p w14:paraId="66B5461D">
                  <w:pPr>
                    <w:spacing w:line="400" w:lineRule="exact"/>
                    <w:jc w:val="center"/>
                    <w:rPr>
                      <w:rFonts w:ascii="宋体" w:hAnsi="宋体" w:cs="宋体"/>
                      <w:kern w:val="0"/>
                      <w:sz w:val="22"/>
                      <w:szCs w:val="22"/>
                    </w:rPr>
                  </w:pPr>
                  <w:r>
                    <w:rPr>
                      <w:rFonts w:hint="eastAsia" w:ascii="宋体" w:hAnsi="宋体" w:cs="宋体"/>
                      <w:kern w:val="0"/>
                      <w:sz w:val="22"/>
                      <w:szCs w:val="22"/>
                    </w:rPr>
                    <w:t>全景多目枪球一体网络摄像机</w:t>
                  </w:r>
                </w:p>
              </w:tc>
              <w:tc>
                <w:tcPr>
                  <w:tcW w:w="2728" w:type="dxa"/>
                  <w:vAlign w:val="center"/>
                </w:tcPr>
                <w:p w14:paraId="21758975">
                  <w:pPr>
                    <w:spacing w:line="400" w:lineRule="exact"/>
                    <w:jc w:val="center"/>
                    <w:rPr>
                      <w:rFonts w:ascii="宋体" w:hAnsi="宋体" w:cs="宋体"/>
                      <w:kern w:val="0"/>
                      <w:sz w:val="22"/>
                      <w:szCs w:val="22"/>
                    </w:rPr>
                  </w:pPr>
                  <w:r>
                    <w:rPr>
                      <w:rFonts w:hint="eastAsia" w:ascii="宋体" w:hAnsi="宋体" w:cs="宋体"/>
                      <w:kern w:val="0"/>
                      <w:sz w:val="22"/>
                      <w:szCs w:val="22"/>
                    </w:rPr>
                    <w:t>工业</w:t>
                  </w:r>
                </w:p>
              </w:tc>
            </w:tr>
            <w:tr w14:paraId="6E89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123FEDA7">
                  <w:pPr>
                    <w:spacing w:line="400" w:lineRule="exact"/>
                    <w:jc w:val="center"/>
                    <w:rPr>
                      <w:rFonts w:ascii="宋体" w:hAnsi="宋体" w:cs="宋体"/>
                      <w:kern w:val="0"/>
                      <w:sz w:val="22"/>
                      <w:szCs w:val="22"/>
                    </w:rPr>
                  </w:pPr>
                  <w:r>
                    <w:rPr>
                      <w:rFonts w:hint="eastAsia" w:ascii="宋体" w:hAnsi="宋体" w:cs="宋体"/>
                      <w:kern w:val="0"/>
                      <w:sz w:val="22"/>
                      <w:szCs w:val="22"/>
                    </w:rPr>
                    <w:t>11</w:t>
                  </w:r>
                </w:p>
              </w:tc>
              <w:tc>
                <w:tcPr>
                  <w:tcW w:w="3221" w:type="dxa"/>
                  <w:vAlign w:val="center"/>
                </w:tcPr>
                <w:p w14:paraId="458FC182">
                  <w:pPr>
                    <w:spacing w:line="400" w:lineRule="exact"/>
                    <w:jc w:val="center"/>
                    <w:rPr>
                      <w:rFonts w:ascii="宋体" w:hAnsi="宋体" w:cs="宋体"/>
                      <w:kern w:val="0"/>
                      <w:sz w:val="22"/>
                      <w:szCs w:val="22"/>
                    </w:rPr>
                  </w:pPr>
                  <w:r>
                    <w:rPr>
                      <w:rFonts w:hint="eastAsia" w:ascii="宋体" w:hAnsi="宋体" w:cs="宋体"/>
                      <w:kern w:val="0"/>
                      <w:sz w:val="22"/>
                      <w:szCs w:val="22"/>
                    </w:rPr>
                    <w:t>网络硬盘录像机</w:t>
                  </w:r>
                </w:p>
              </w:tc>
              <w:tc>
                <w:tcPr>
                  <w:tcW w:w="2728" w:type="dxa"/>
                  <w:vAlign w:val="center"/>
                </w:tcPr>
                <w:p w14:paraId="530AE08C">
                  <w:pPr>
                    <w:spacing w:line="400" w:lineRule="exact"/>
                    <w:jc w:val="center"/>
                    <w:rPr>
                      <w:rFonts w:ascii="宋体" w:hAnsi="宋体" w:cs="宋体"/>
                      <w:kern w:val="0"/>
                      <w:sz w:val="22"/>
                      <w:szCs w:val="22"/>
                    </w:rPr>
                  </w:pPr>
                  <w:r>
                    <w:rPr>
                      <w:rFonts w:hint="eastAsia" w:ascii="宋体" w:hAnsi="宋体" w:cs="宋体"/>
                      <w:kern w:val="0"/>
                      <w:sz w:val="22"/>
                      <w:szCs w:val="22"/>
                    </w:rPr>
                    <w:t>工业</w:t>
                  </w:r>
                </w:p>
              </w:tc>
            </w:tr>
            <w:tr w14:paraId="78AC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6B1EADC9">
                  <w:pPr>
                    <w:spacing w:line="400" w:lineRule="exact"/>
                    <w:jc w:val="center"/>
                    <w:rPr>
                      <w:rFonts w:ascii="宋体" w:hAnsi="宋体" w:cs="宋体"/>
                      <w:kern w:val="0"/>
                      <w:sz w:val="22"/>
                      <w:szCs w:val="22"/>
                    </w:rPr>
                  </w:pPr>
                  <w:r>
                    <w:rPr>
                      <w:rFonts w:hint="eastAsia" w:ascii="宋体" w:hAnsi="宋体" w:cs="宋体"/>
                      <w:kern w:val="0"/>
                      <w:sz w:val="22"/>
                      <w:szCs w:val="22"/>
                    </w:rPr>
                    <w:t>12</w:t>
                  </w:r>
                </w:p>
              </w:tc>
              <w:tc>
                <w:tcPr>
                  <w:tcW w:w="3221" w:type="dxa"/>
                  <w:vAlign w:val="center"/>
                </w:tcPr>
                <w:p w14:paraId="59233826">
                  <w:pPr>
                    <w:spacing w:line="400" w:lineRule="exact"/>
                    <w:jc w:val="center"/>
                    <w:rPr>
                      <w:rFonts w:ascii="宋体" w:hAnsi="宋体" w:cs="宋体"/>
                      <w:kern w:val="0"/>
                      <w:sz w:val="22"/>
                      <w:szCs w:val="22"/>
                    </w:rPr>
                  </w:pPr>
                  <w:r>
                    <w:rPr>
                      <w:rFonts w:hint="eastAsia" w:ascii="宋体" w:hAnsi="宋体" w:cs="宋体"/>
                      <w:kern w:val="0"/>
                      <w:sz w:val="22"/>
                      <w:szCs w:val="22"/>
                    </w:rPr>
                    <w:t>边缘智能分析终端</w:t>
                  </w:r>
                </w:p>
              </w:tc>
              <w:tc>
                <w:tcPr>
                  <w:tcW w:w="2728" w:type="dxa"/>
                  <w:vAlign w:val="center"/>
                </w:tcPr>
                <w:p w14:paraId="63453A76">
                  <w:pPr>
                    <w:spacing w:line="400" w:lineRule="exact"/>
                    <w:jc w:val="center"/>
                    <w:rPr>
                      <w:rFonts w:ascii="宋体" w:hAnsi="宋体" w:cs="宋体"/>
                      <w:kern w:val="0"/>
                      <w:sz w:val="22"/>
                      <w:szCs w:val="22"/>
                    </w:rPr>
                  </w:pPr>
                  <w:r>
                    <w:rPr>
                      <w:rFonts w:hint="eastAsia" w:ascii="宋体" w:hAnsi="宋体" w:cs="宋体"/>
                      <w:kern w:val="0"/>
                      <w:sz w:val="22"/>
                      <w:szCs w:val="22"/>
                    </w:rPr>
                    <w:t>工业</w:t>
                  </w:r>
                </w:p>
              </w:tc>
            </w:tr>
            <w:tr w14:paraId="52DF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406CCA09">
                  <w:pPr>
                    <w:spacing w:line="400" w:lineRule="exact"/>
                    <w:jc w:val="center"/>
                    <w:rPr>
                      <w:rFonts w:ascii="宋体" w:hAnsi="宋体" w:cs="宋体"/>
                      <w:kern w:val="0"/>
                      <w:sz w:val="22"/>
                      <w:szCs w:val="22"/>
                    </w:rPr>
                  </w:pPr>
                  <w:r>
                    <w:rPr>
                      <w:rFonts w:hint="eastAsia" w:ascii="宋体" w:hAnsi="宋体" w:cs="宋体"/>
                      <w:kern w:val="0"/>
                      <w:sz w:val="22"/>
                      <w:szCs w:val="22"/>
                    </w:rPr>
                    <w:t>13</w:t>
                  </w:r>
                </w:p>
              </w:tc>
              <w:tc>
                <w:tcPr>
                  <w:tcW w:w="3221" w:type="dxa"/>
                  <w:vAlign w:val="center"/>
                </w:tcPr>
                <w:p w14:paraId="69486CD1">
                  <w:pPr>
                    <w:spacing w:line="400" w:lineRule="exact"/>
                    <w:jc w:val="center"/>
                    <w:rPr>
                      <w:rFonts w:ascii="宋体" w:hAnsi="宋体" w:cs="宋体"/>
                      <w:kern w:val="0"/>
                      <w:sz w:val="22"/>
                      <w:szCs w:val="22"/>
                    </w:rPr>
                  </w:pPr>
                  <w:r>
                    <w:rPr>
                      <w:rFonts w:hint="eastAsia" w:ascii="宋体" w:hAnsi="宋体" w:cs="宋体"/>
                      <w:sz w:val="22"/>
                      <w:szCs w:val="22"/>
                    </w:rPr>
                    <w:t>9路高清</w:t>
                  </w:r>
                  <w:r>
                    <w:rPr>
                      <w:rFonts w:hint="eastAsia" w:ascii="宋体" w:hAnsi="宋体" w:cs="宋体"/>
                      <w:kern w:val="0"/>
                      <w:sz w:val="22"/>
                      <w:szCs w:val="22"/>
                    </w:rPr>
                    <w:t>拼控解码器</w:t>
                  </w:r>
                </w:p>
              </w:tc>
              <w:tc>
                <w:tcPr>
                  <w:tcW w:w="2728" w:type="dxa"/>
                  <w:vAlign w:val="center"/>
                </w:tcPr>
                <w:p w14:paraId="4D9DDCA1">
                  <w:pPr>
                    <w:spacing w:line="400" w:lineRule="exact"/>
                    <w:jc w:val="center"/>
                    <w:rPr>
                      <w:rFonts w:ascii="宋体" w:hAnsi="宋体" w:cs="宋体"/>
                      <w:kern w:val="0"/>
                      <w:sz w:val="22"/>
                      <w:szCs w:val="22"/>
                    </w:rPr>
                  </w:pPr>
                  <w:r>
                    <w:rPr>
                      <w:rFonts w:hint="eastAsia" w:ascii="宋体" w:hAnsi="宋体" w:cs="宋体"/>
                      <w:kern w:val="0"/>
                      <w:sz w:val="22"/>
                      <w:szCs w:val="22"/>
                    </w:rPr>
                    <w:t>工业</w:t>
                  </w:r>
                </w:p>
              </w:tc>
            </w:tr>
            <w:tr w14:paraId="3C6D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2710FA7E">
                  <w:pPr>
                    <w:spacing w:line="400" w:lineRule="exact"/>
                    <w:jc w:val="center"/>
                    <w:rPr>
                      <w:rFonts w:ascii="宋体" w:hAnsi="宋体" w:cs="宋体"/>
                      <w:kern w:val="0"/>
                      <w:sz w:val="22"/>
                      <w:szCs w:val="22"/>
                    </w:rPr>
                  </w:pPr>
                  <w:r>
                    <w:rPr>
                      <w:rFonts w:hint="eastAsia" w:ascii="宋体" w:hAnsi="宋体" w:cs="宋体"/>
                      <w:kern w:val="0"/>
                      <w:sz w:val="22"/>
                      <w:szCs w:val="22"/>
                    </w:rPr>
                    <w:t>14</w:t>
                  </w:r>
                </w:p>
              </w:tc>
              <w:tc>
                <w:tcPr>
                  <w:tcW w:w="3221" w:type="dxa"/>
                  <w:vAlign w:val="center"/>
                </w:tcPr>
                <w:p w14:paraId="794366DB">
                  <w:pPr>
                    <w:spacing w:line="400" w:lineRule="exact"/>
                    <w:jc w:val="center"/>
                    <w:rPr>
                      <w:rFonts w:ascii="宋体" w:hAnsi="宋体" w:cs="宋体"/>
                      <w:kern w:val="0"/>
                      <w:sz w:val="22"/>
                      <w:szCs w:val="22"/>
                    </w:rPr>
                  </w:pPr>
                  <w:r>
                    <w:rPr>
                      <w:rFonts w:hint="eastAsia" w:ascii="宋体" w:hAnsi="宋体" w:cs="宋体"/>
                      <w:kern w:val="0"/>
                      <w:sz w:val="22"/>
                      <w:szCs w:val="22"/>
                    </w:rPr>
                    <w:t>POE接入网络设备</w:t>
                  </w:r>
                </w:p>
              </w:tc>
              <w:tc>
                <w:tcPr>
                  <w:tcW w:w="2728" w:type="dxa"/>
                  <w:vAlign w:val="center"/>
                </w:tcPr>
                <w:p w14:paraId="11CF2BC7">
                  <w:pPr>
                    <w:spacing w:line="400" w:lineRule="exact"/>
                    <w:jc w:val="center"/>
                    <w:rPr>
                      <w:rFonts w:ascii="宋体" w:hAnsi="宋体" w:cs="宋体"/>
                      <w:kern w:val="0"/>
                      <w:sz w:val="22"/>
                      <w:szCs w:val="22"/>
                    </w:rPr>
                  </w:pPr>
                  <w:r>
                    <w:rPr>
                      <w:rFonts w:hint="eastAsia" w:ascii="宋体" w:hAnsi="宋体" w:cs="宋体"/>
                      <w:kern w:val="0"/>
                      <w:sz w:val="22"/>
                      <w:szCs w:val="22"/>
                    </w:rPr>
                    <w:t>工业</w:t>
                  </w:r>
                </w:p>
              </w:tc>
            </w:tr>
            <w:tr w14:paraId="138A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51" w:type="dxa"/>
                  <w:vAlign w:val="center"/>
                </w:tcPr>
                <w:p w14:paraId="6263A792">
                  <w:pPr>
                    <w:spacing w:line="400" w:lineRule="exact"/>
                    <w:jc w:val="center"/>
                    <w:rPr>
                      <w:rFonts w:ascii="宋体" w:hAnsi="宋体" w:cs="宋体"/>
                      <w:kern w:val="0"/>
                      <w:sz w:val="22"/>
                      <w:szCs w:val="22"/>
                    </w:rPr>
                  </w:pPr>
                  <w:r>
                    <w:rPr>
                      <w:rFonts w:hint="eastAsia" w:ascii="宋体" w:hAnsi="宋体" w:cs="宋体"/>
                      <w:kern w:val="0"/>
                      <w:sz w:val="22"/>
                      <w:szCs w:val="22"/>
                    </w:rPr>
                    <w:t>15</w:t>
                  </w:r>
                </w:p>
              </w:tc>
              <w:tc>
                <w:tcPr>
                  <w:tcW w:w="3221" w:type="dxa"/>
                  <w:vAlign w:val="center"/>
                </w:tcPr>
                <w:p w14:paraId="33E00F6C">
                  <w:pPr>
                    <w:spacing w:line="400" w:lineRule="exact"/>
                    <w:jc w:val="center"/>
                    <w:rPr>
                      <w:rFonts w:ascii="宋体" w:hAnsi="宋体" w:cs="宋体"/>
                      <w:kern w:val="0"/>
                      <w:sz w:val="22"/>
                      <w:szCs w:val="22"/>
                    </w:rPr>
                  </w:pPr>
                  <w:r>
                    <w:rPr>
                      <w:rFonts w:hint="eastAsia" w:ascii="宋体" w:hAnsi="宋体" w:cs="宋体"/>
                      <w:kern w:val="0"/>
                      <w:sz w:val="22"/>
                      <w:szCs w:val="22"/>
                    </w:rPr>
                    <w:t>汇聚网络设备</w:t>
                  </w:r>
                </w:p>
              </w:tc>
              <w:tc>
                <w:tcPr>
                  <w:tcW w:w="2728" w:type="dxa"/>
                  <w:vAlign w:val="center"/>
                </w:tcPr>
                <w:p w14:paraId="529D87CF">
                  <w:pPr>
                    <w:spacing w:line="400" w:lineRule="exact"/>
                    <w:jc w:val="center"/>
                    <w:rPr>
                      <w:rFonts w:ascii="宋体" w:hAnsi="宋体" w:cs="宋体"/>
                      <w:kern w:val="0"/>
                      <w:sz w:val="22"/>
                      <w:szCs w:val="22"/>
                    </w:rPr>
                  </w:pPr>
                  <w:r>
                    <w:rPr>
                      <w:rFonts w:hint="eastAsia" w:ascii="宋体" w:hAnsi="宋体" w:cs="宋体"/>
                      <w:kern w:val="0"/>
                      <w:sz w:val="22"/>
                      <w:szCs w:val="22"/>
                    </w:rPr>
                    <w:t>工业</w:t>
                  </w:r>
                </w:p>
              </w:tc>
            </w:tr>
            <w:tr w14:paraId="281A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700" w:type="dxa"/>
                  <w:gridSpan w:val="3"/>
                  <w:vAlign w:val="center"/>
                </w:tcPr>
                <w:p w14:paraId="4AF0891C">
                  <w:pPr>
                    <w:spacing w:line="400" w:lineRule="exact"/>
                    <w:rPr>
                      <w:rFonts w:ascii="宋体" w:hAnsi="宋体" w:cs="宋体"/>
                      <w:kern w:val="0"/>
                      <w:sz w:val="22"/>
                      <w:szCs w:val="22"/>
                    </w:rPr>
                  </w:pPr>
                  <w:r>
                    <w:rPr>
                      <w:rFonts w:hint="eastAsia" w:ascii="宋体" w:hAnsi="宋体" w:cs="宋体"/>
                      <w:kern w:val="0"/>
                      <w:sz w:val="22"/>
                      <w:szCs w:val="22"/>
                    </w:rPr>
                    <w:t>备注：本项目独立列明标的清单的软件，软件产品制造商为该软件《计算机软件著作权登记证书》载明的著作权人；投标人如为中小企业的应按“软件和信息技术服务业”以著作权人企业数据开展中小企业划型，并在中小企业声明函中单独列明本条标的信息。</w:t>
                  </w:r>
                </w:p>
              </w:tc>
            </w:tr>
          </w:tbl>
          <w:p w14:paraId="58157AC8">
            <w:pPr>
              <w:numPr>
                <w:ilvl w:val="255"/>
                <w:numId w:val="0"/>
              </w:numPr>
              <w:spacing w:line="400" w:lineRule="exact"/>
              <w:rPr>
                <w:rFonts w:ascii="宋体" w:hAnsi="宋体" w:cs="宋体"/>
                <w:kern w:val="0"/>
                <w:sz w:val="22"/>
                <w:szCs w:val="22"/>
              </w:rPr>
            </w:pPr>
            <w:r>
              <w:rPr>
                <w:rFonts w:hint="eastAsia" w:ascii="宋体" w:hAnsi="宋体" w:cs="宋体"/>
                <w:kern w:val="0"/>
                <w:sz w:val="22"/>
                <w:szCs w:val="22"/>
              </w:rPr>
              <w:t>2、本次采购标的所属行业是：</w:t>
            </w:r>
          </w:p>
          <w:p w14:paraId="72711928">
            <w:pPr>
              <w:spacing w:line="400" w:lineRule="exact"/>
              <w:rPr>
                <w:rFonts w:ascii="宋体" w:hAnsi="宋体" w:cs="宋体"/>
                <w:kern w:val="0"/>
                <w:sz w:val="22"/>
                <w:szCs w:val="22"/>
              </w:rPr>
            </w:pPr>
            <w:r>
              <w:rPr>
                <w:rFonts w:hint="eastAsia" w:ascii="宋体" w:hAnsi="宋体" w:cs="宋体"/>
                <w:b/>
                <w:bCs/>
                <w:kern w:val="0"/>
                <w:sz w:val="22"/>
                <w:szCs w:val="22"/>
                <w:u w:val="single"/>
              </w:rPr>
              <w:t xml:space="preserve">① 工业 </w:t>
            </w:r>
            <w:r>
              <w:rPr>
                <w:rFonts w:hint="eastAsia" w:ascii="宋体" w:hAnsi="宋体" w:cs="宋体"/>
                <w:b/>
                <w:bCs/>
                <w:kern w:val="0"/>
                <w:sz w:val="22"/>
                <w:szCs w:val="22"/>
              </w:rPr>
              <w:t>行业。</w:t>
            </w:r>
            <w:r>
              <w:rPr>
                <w:rFonts w:hint="eastAsia" w:ascii="宋体" w:hAnsi="宋体" w:cs="宋体"/>
                <w:kern w:val="0"/>
                <w:sz w:val="22"/>
                <w:szCs w:val="22"/>
              </w:rPr>
              <w:t>根据《关于印发中小企业划型标准规定的通知》（工信部联企业〔2011〕300号）第四条规定：工业行业。从业人员1000 人以下或营业收入40000 万元以下的为中小微型企业。其中，从业人员300 人及以上，且营业收入2000 万元及以上的为中型企业；从业人员20 人及以上，且营业收入300 万元及以上的为小型企业；从业人员20 人以下或营业收入300 万元以下的为微型企业。</w:t>
            </w:r>
          </w:p>
          <w:p w14:paraId="51BF177B">
            <w:pPr>
              <w:spacing w:line="400" w:lineRule="exact"/>
              <w:outlineLvl w:val="1"/>
              <w:rPr>
                <w:rFonts w:ascii="宋体" w:hAnsi="宋体" w:cs="宋体"/>
                <w:sz w:val="22"/>
                <w:szCs w:val="22"/>
              </w:rPr>
            </w:pPr>
            <w:r>
              <w:rPr>
                <w:rFonts w:hint="eastAsia" w:ascii="宋体" w:hAnsi="宋体" w:cs="宋体"/>
                <w:b/>
                <w:bCs/>
                <w:kern w:val="0"/>
                <w:sz w:val="22"/>
                <w:szCs w:val="22"/>
                <w:u w:val="single"/>
              </w:rPr>
              <w:t>②软件和信息技术服务业。</w:t>
            </w:r>
            <w:r>
              <w:rPr>
                <w:rFonts w:hint="eastAsia" w:ascii="宋体" w:hAnsi="宋体" w:cs="宋体"/>
                <w:kern w:val="0"/>
                <w:sz w:val="22"/>
                <w:szCs w:val="22"/>
              </w:rPr>
              <w:t>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tc>
      </w:tr>
      <w:tr w14:paraId="7769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shd w:val="clear" w:color="auto" w:fill="auto"/>
            <w:vAlign w:val="center"/>
          </w:tcPr>
          <w:p w14:paraId="43403932">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w:t>
            </w:r>
          </w:p>
        </w:tc>
        <w:tc>
          <w:tcPr>
            <w:tcW w:w="1809" w:type="dxa"/>
            <w:vAlign w:val="center"/>
          </w:tcPr>
          <w:p w14:paraId="3707AD08">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是否允许采购进口产品</w:t>
            </w:r>
          </w:p>
        </w:tc>
        <w:tc>
          <w:tcPr>
            <w:tcW w:w="7042" w:type="dxa"/>
            <w:vAlign w:val="center"/>
          </w:tcPr>
          <w:p w14:paraId="694FC9BB">
            <w:pPr>
              <w:spacing w:line="40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rPr>
              <w:t>本项目不允许采购进口产品。</w:t>
            </w:r>
          </w:p>
        </w:tc>
      </w:tr>
      <w:tr w14:paraId="7961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shd w:val="clear" w:color="auto" w:fill="auto"/>
            <w:vAlign w:val="center"/>
          </w:tcPr>
          <w:p w14:paraId="23049038">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w:t>
            </w:r>
          </w:p>
        </w:tc>
        <w:tc>
          <w:tcPr>
            <w:tcW w:w="1809" w:type="dxa"/>
            <w:vAlign w:val="center"/>
          </w:tcPr>
          <w:p w14:paraId="32EF3B81">
            <w:pPr>
              <w:snapToGrid w:val="0"/>
              <w:spacing w:line="400" w:lineRule="exact"/>
              <w:ind w:firstLine="442" w:firstLineChars="200"/>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分包</w:t>
            </w:r>
          </w:p>
        </w:tc>
        <w:tc>
          <w:tcPr>
            <w:tcW w:w="7042" w:type="dxa"/>
            <w:vAlign w:val="center"/>
          </w:tcPr>
          <w:p w14:paraId="5B8E62B0">
            <w:pPr>
              <w:spacing w:line="40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同意将非主体、非关键性的</w:t>
            </w:r>
            <w:r>
              <w:rPr>
                <w:rFonts w:hint="eastAsia" w:asciiTheme="minorEastAsia" w:hAnsiTheme="minorEastAsia" w:eastAsiaTheme="minorEastAsia" w:cstheme="minorEastAsia"/>
                <w:sz w:val="22"/>
                <w:szCs w:val="22"/>
                <w:u w:val="single"/>
              </w:rPr>
              <w:t xml:space="preserve">  安装调试  </w:t>
            </w:r>
            <w:r>
              <w:rPr>
                <w:rFonts w:hint="eastAsia" w:asciiTheme="minorEastAsia" w:hAnsiTheme="minorEastAsia" w:eastAsiaTheme="minorEastAsia" w:cstheme="minorEastAsia"/>
                <w:sz w:val="22"/>
                <w:szCs w:val="22"/>
              </w:rPr>
              <w:t>工作分包。</w:t>
            </w:r>
          </w:p>
        </w:tc>
      </w:tr>
      <w:tr w14:paraId="5C52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shd w:val="clear" w:color="auto" w:fill="auto"/>
            <w:vAlign w:val="center"/>
          </w:tcPr>
          <w:p w14:paraId="3B396D5C">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6</w:t>
            </w:r>
          </w:p>
        </w:tc>
        <w:tc>
          <w:tcPr>
            <w:tcW w:w="1809" w:type="dxa"/>
            <w:vAlign w:val="center"/>
          </w:tcPr>
          <w:p w14:paraId="7DB9B4B0">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开标前答疑会或现场考察</w:t>
            </w:r>
          </w:p>
        </w:tc>
        <w:tc>
          <w:tcPr>
            <w:tcW w:w="7042" w:type="dxa"/>
            <w:vAlign w:val="center"/>
          </w:tcPr>
          <w:p w14:paraId="2BC8D078">
            <w:pPr>
              <w:pStyle w:val="94"/>
              <w:widowControl w:val="0"/>
              <w:ind w:firstLine="0" w:firstLineChars="0"/>
              <w:jc w:val="both"/>
              <w:rPr>
                <w:rFonts w:asciiTheme="minorEastAsia" w:hAnsiTheme="minorEastAsia" w:cstheme="minorEastAsia"/>
                <w:szCs w:val="22"/>
              </w:rPr>
            </w:pPr>
            <w:r>
              <w:rPr>
                <w:rFonts w:hint="eastAsia" w:ascii="宋体" w:hAnsi="宋体" w:eastAsia="宋体" w:cs="宋体"/>
                <w:szCs w:val="22"/>
              </w:rPr>
              <w:t>不组织。</w:t>
            </w:r>
          </w:p>
        </w:tc>
      </w:tr>
      <w:tr w14:paraId="09A0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shd w:val="clear" w:color="auto" w:fill="auto"/>
            <w:vAlign w:val="center"/>
          </w:tcPr>
          <w:p w14:paraId="68FA930F">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w:t>
            </w:r>
          </w:p>
        </w:tc>
        <w:tc>
          <w:tcPr>
            <w:tcW w:w="1809" w:type="dxa"/>
            <w:vAlign w:val="center"/>
          </w:tcPr>
          <w:p w14:paraId="58698664">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样品提供</w:t>
            </w:r>
          </w:p>
        </w:tc>
        <w:tc>
          <w:tcPr>
            <w:tcW w:w="7042" w:type="dxa"/>
            <w:vAlign w:val="center"/>
          </w:tcPr>
          <w:p w14:paraId="0F1C3C3D">
            <w:pPr>
              <w:spacing w:line="400" w:lineRule="exact"/>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kern w:val="0"/>
                <w:sz w:val="22"/>
                <w:szCs w:val="22"/>
              </w:rPr>
              <w:t>无需提供。</w:t>
            </w:r>
          </w:p>
        </w:tc>
      </w:tr>
      <w:tr w14:paraId="29C1E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shd w:val="clear" w:color="auto" w:fill="auto"/>
            <w:vAlign w:val="center"/>
          </w:tcPr>
          <w:p w14:paraId="08D0C8DB">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8</w:t>
            </w:r>
          </w:p>
        </w:tc>
        <w:tc>
          <w:tcPr>
            <w:tcW w:w="1809" w:type="dxa"/>
            <w:vAlign w:val="center"/>
          </w:tcPr>
          <w:p w14:paraId="33B6DBCE">
            <w:pPr>
              <w:snapToGrid w:val="0"/>
              <w:spacing w:line="400" w:lineRule="exact"/>
              <w:jc w:val="center"/>
              <w:rPr>
                <w:rFonts w:asciiTheme="minorEastAsia" w:hAnsiTheme="minorEastAsia" w:eastAsiaTheme="minorEastAsia" w:cstheme="minorEastAsia"/>
                <w:bCs/>
                <w:sz w:val="22"/>
                <w:szCs w:val="22"/>
              </w:rPr>
            </w:pPr>
            <w:r>
              <w:rPr>
                <w:rFonts w:hint="eastAsia" w:asciiTheme="minorEastAsia" w:hAnsiTheme="minorEastAsia" w:eastAsiaTheme="minorEastAsia" w:cstheme="minorEastAsia"/>
                <w:b/>
                <w:sz w:val="22"/>
                <w:szCs w:val="22"/>
              </w:rPr>
              <w:t>方案讲解演示</w:t>
            </w:r>
          </w:p>
        </w:tc>
        <w:tc>
          <w:tcPr>
            <w:tcW w:w="7042" w:type="dxa"/>
            <w:vAlign w:val="center"/>
          </w:tcPr>
          <w:p w14:paraId="4B7CE95D">
            <w:pPr>
              <w:snapToGrid w:val="0"/>
              <w:spacing w:line="400" w:lineRule="exact"/>
              <w:rPr>
                <w:rFonts w:asciiTheme="minorEastAsia" w:hAnsiTheme="minorEastAsia" w:eastAsiaTheme="minorEastAsia" w:cstheme="minorEastAsia"/>
                <w:b/>
                <w:kern w:val="0"/>
                <w:sz w:val="22"/>
                <w:szCs w:val="22"/>
                <w:lang w:val="zh-CN"/>
              </w:rPr>
            </w:pPr>
            <w:r>
              <w:rPr>
                <w:rFonts w:hint="eastAsia" w:asciiTheme="minorEastAsia" w:hAnsiTheme="minorEastAsia" w:eastAsiaTheme="minorEastAsia" w:cstheme="minorEastAsia"/>
                <w:sz w:val="22"/>
                <w:szCs w:val="22"/>
              </w:rPr>
              <w:t>不组织。</w:t>
            </w:r>
          </w:p>
        </w:tc>
      </w:tr>
      <w:tr w14:paraId="13BF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2BCCB24">
            <w:pPr>
              <w:snapToGrid w:val="0"/>
              <w:spacing w:line="400" w:lineRule="exact"/>
              <w:jc w:val="center"/>
              <w:rPr>
                <w:rFonts w:asciiTheme="minorEastAsia" w:hAnsiTheme="minorEastAsia" w:eastAsiaTheme="minorEastAsia" w:cstheme="minorEastAsia"/>
                <w:sz w:val="22"/>
                <w:szCs w:val="22"/>
              </w:rPr>
            </w:pPr>
          </w:p>
          <w:p w14:paraId="3DEE7ED0">
            <w:pPr>
              <w:snapToGrid w:val="0"/>
              <w:spacing w:line="400" w:lineRule="exact"/>
              <w:jc w:val="center"/>
              <w:rPr>
                <w:rFonts w:asciiTheme="minorEastAsia" w:hAnsiTheme="minorEastAsia" w:eastAsiaTheme="minorEastAsia" w:cstheme="minorEastAsia"/>
                <w:sz w:val="22"/>
                <w:szCs w:val="22"/>
              </w:rPr>
            </w:pPr>
          </w:p>
          <w:p w14:paraId="39434F2F">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9</w:t>
            </w:r>
          </w:p>
        </w:tc>
        <w:tc>
          <w:tcPr>
            <w:tcW w:w="1809" w:type="dxa"/>
            <w:vAlign w:val="center"/>
          </w:tcPr>
          <w:p w14:paraId="5FBA2E2D">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投标人应当提供的资格、资信证明文件</w:t>
            </w:r>
          </w:p>
        </w:tc>
        <w:tc>
          <w:tcPr>
            <w:tcW w:w="7042" w:type="dxa"/>
            <w:vAlign w:val="center"/>
          </w:tcPr>
          <w:p w14:paraId="2B2F5355">
            <w:pPr>
              <w:spacing w:line="40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1、资格文件：见招标文件。</w:t>
            </w:r>
          </w:p>
          <w:p w14:paraId="5037E2CF">
            <w:pPr>
              <w:spacing w:line="400" w:lineRule="exact"/>
              <w:rPr>
                <w:rFonts w:asciiTheme="minorEastAsia" w:hAnsiTheme="minorEastAsia" w:eastAsiaTheme="minorEastAsia" w:cstheme="minorEastAsia"/>
                <w:kern w:val="0"/>
                <w:sz w:val="22"/>
                <w:szCs w:val="22"/>
                <w:lang w:val="zh-CN"/>
              </w:rPr>
            </w:pPr>
            <w:r>
              <w:rPr>
                <w:rFonts w:hint="eastAsia" w:asciiTheme="minorEastAsia" w:hAnsiTheme="minorEastAsia" w:eastAsiaTheme="minorEastAsia" w:cstheme="minorEastAsia"/>
                <w:kern w:val="0"/>
                <w:sz w:val="22"/>
                <w:szCs w:val="22"/>
                <w:lang w:val="zh-CN"/>
              </w:rPr>
              <w:t>投标人未提供有效的资格文件的，视为投标人不具备招标文件中规定的资格要求，投标无效。</w:t>
            </w:r>
          </w:p>
          <w:p w14:paraId="2C1EA34D">
            <w:pPr>
              <w:spacing w:line="40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2、资信文件：根据招标文件第四部分评标标准提供。</w:t>
            </w:r>
          </w:p>
        </w:tc>
      </w:tr>
      <w:tr w14:paraId="72DA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9E0CFE3">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10</w:t>
            </w:r>
          </w:p>
        </w:tc>
        <w:tc>
          <w:tcPr>
            <w:tcW w:w="1809" w:type="dxa"/>
            <w:vAlign w:val="center"/>
          </w:tcPr>
          <w:p w14:paraId="5350F005">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节能产品、环境标志产品</w:t>
            </w:r>
          </w:p>
        </w:tc>
        <w:tc>
          <w:tcPr>
            <w:tcW w:w="7042" w:type="dxa"/>
            <w:vAlign w:val="center"/>
          </w:tcPr>
          <w:p w14:paraId="3BD68105">
            <w:pPr>
              <w:snapToGrid w:val="0"/>
              <w:spacing w:line="400" w:lineRule="exact"/>
              <w:jc w:val="left"/>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1、投标产品若属于节能（环保）产品的，请提供参与实施政府采购节能（环境标志）产品认证机构出具的认证证书或证书发布平台的投标产品认证证书查询截图；参与实施政府采购节能（环境标志）产品认证机构详见《市场监督总局关于发布参与实施政府采购节能产品、环境标志产品认证机构名录的公告》（2019第16号）；证书发布平台详见《财政部 发展改革委 生态环境部 市场监管总局关于调整优化节能产品、环境标志产品政府采购执行机制的通知》（财库〔2019〕9号）。</w:t>
            </w:r>
          </w:p>
          <w:p w14:paraId="190D6B02">
            <w:pPr>
              <w:snapToGrid w:val="0"/>
              <w:spacing w:line="400" w:lineRule="exact"/>
              <w:jc w:val="left"/>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2、产品属于政府强制采购节能品目的（详见《关于印发节能产品政府采购品目清单的通知》财库〔2019〕19号），投标人须按上款要求提供节能产品认证证书或规定网站证书查询截图。产品属于政府强制采购节能产品品目的，投标人未提供节能产品的，其投标将作无效标处理；本文件“第四章招标需求”另有规定的除外。</w:t>
            </w:r>
          </w:p>
        </w:tc>
      </w:tr>
      <w:tr w14:paraId="7C04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jc w:val="center"/>
        </w:trPr>
        <w:tc>
          <w:tcPr>
            <w:tcW w:w="0" w:type="auto"/>
            <w:shd w:val="clear" w:color="auto" w:fill="auto"/>
            <w:vAlign w:val="center"/>
          </w:tcPr>
          <w:p w14:paraId="613DAC9B">
            <w:pPr>
              <w:snapToGrid w:val="0"/>
              <w:spacing w:line="400" w:lineRule="exact"/>
              <w:jc w:val="center"/>
              <w:rPr>
                <w:rFonts w:asciiTheme="minorEastAsia" w:hAnsiTheme="minorEastAsia" w:eastAsiaTheme="minorEastAsia" w:cstheme="minorEastAsia"/>
                <w:sz w:val="22"/>
                <w:szCs w:val="22"/>
              </w:rPr>
            </w:pPr>
          </w:p>
          <w:p w14:paraId="05B881D4">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11</w:t>
            </w:r>
          </w:p>
        </w:tc>
        <w:tc>
          <w:tcPr>
            <w:tcW w:w="1809" w:type="dxa"/>
            <w:vAlign w:val="center"/>
          </w:tcPr>
          <w:p w14:paraId="64A52C8F">
            <w:pPr>
              <w:spacing w:line="400" w:lineRule="exact"/>
              <w:jc w:val="center"/>
              <w:rPr>
                <w:rFonts w:hint="eastAsia" w:eastAsia="宋体" w:asciiTheme="minorEastAsia" w:hAnsiTheme="minorEastAsia" w:cstheme="minorEastAsia"/>
                <w:b/>
                <w:sz w:val="22"/>
                <w:szCs w:val="22"/>
                <w:lang w:eastAsia="zh-CN"/>
              </w:rPr>
            </w:pPr>
            <w:r>
              <w:rPr>
                <w:rFonts w:hint="eastAsia" w:ascii="宋体" w:hAnsi="宋体" w:cs="宋体"/>
                <w:b/>
                <w:bCs/>
                <w:spacing w:val="-6"/>
                <w:sz w:val="22"/>
                <w:szCs w:val="22"/>
              </w:rPr>
              <w:t>履约</w:t>
            </w:r>
            <w:r>
              <w:rPr>
                <w:rFonts w:hint="eastAsia" w:ascii="宋体" w:hAnsi="宋体" w:cs="宋体"/>
                <w:b/>
                <w:bCs/>
                <w:spacing w:val="-6"/>
                <w:sz w:val="22"/>
                <w:szCs w:val="22"/>
                <w:lang w:val="en-US" w:eastAsia="zh-CN"/>
              </w:rPr>
              <w:t>担保</w:t>
            </w:r>
          </w:p>
        </w:tc>
        <w:tc>
          <w:tcPr>
            <w:tcW w:w="7042" w:type="dxa"/>
            <w:vAlign w:val="center"/>
          </w:tcPr>
          <w:p w14:paraId="3B81A8AE">
            <w:pPr>
              <w:spacing w:line="400" w:lineRule="exact"/>
              <w:rPr>
                <w:rFonts w:hint="eastAsia" w:ascii="宋体" w:hAnsi="宋体" w:cs="宋体"/>
                <w:bCs/>
                <w:kern w:val="0"/>
                <w:sz w:val="22"/>
                <w:szCs w:val="22"/>
              </w:rPr>
            </w:pPr>
            <w:r>
              <w:rPr>
                <w:rFonts w:hint="eastAsia" w:ascii="宋体" w:hAnsi="宋体" w:cs="宋体"/>
                <w:bCs/>
                <w:kern w:val="0"/>
                <w:sz w:val="22"/>
                <w:szCs w:val="22"/>
              </w:rPr>
              <w:t>1、本项目无履约担保（列入不良行为记录名单的供应商除外）。</w:t>
            </w:r>
          </w:p>
          <w:p w14:paraId="731A3263">
            <w:pPr>
              <w:spacing w:line="400" w:lineRule="exact"/>
              <w:rPr>
                <w:rFonts w:hint="eastAsia" w:ascii="宋体" w:hAnsi="宋体" w:cs="宋体"/>
                <w:bCs/>
                <w:kern w:val="0"/>
                <w:sz w:val="22"/>
                <w:szCs w:val="22"/>
              </w:rPr>
            </w:pPr>
            <w:r>
              <w:rPr>
                <w:rFonts w:hint="eastAsia" w:ascii="宋体" w:hAnsi="宋体" w:cs="宋体"/>
                <w:bCs/>
                <w:kern w:val="0"/>
                <w:sz w:val="22"/>
                <w:szCs w:val="22"/>
              </w:rPr>
              <w:t>2、列入不良行为记录名单的供应商参加浙江政府采购活动的：</w:t>
            </w:r>
          </w:p>
          <w:p w14:paraId="273F7D4D">
            <w:pPr>
              <w:spacing w:line="400" w:lineRule="exact"/>
              <w:rPr>
                <w:rFonts w:hint="eastAsia" w:ascii="宋体" w:hAnsi="宋体" w:cs="宋体"/>
                <w:bCs/>
                <w:kern w:val="0"/>
                <w:sz w:val="22"/>
                <w:szCs w:val="22"/>
              </w:rPr>
            </w:pPr>
            <w:r>
              <w:rPr>
                <w:rFonts w:hint="eastAsia" w:ascii="宋体" w:hAnsi="宋体" w:cs="宋体"/>
                <w:bCs/>
                <w:kern w:val="0"/>
                <w:sz w:val="22"/>
                <w:szCs w:val="22"/>
              </w:rPr>
              <w:t>履约担保的形式：接受支票、汇票、本票或者金融机构、担保机构出具的保函等非现金形式。</w:t>
            </w:r>
          </w:p>
          <w:p w14:paraId="7AF21676">
            <w:pPr>
              <w:spacing w:line="400" w:lineRule="exact"/>
              <w:rPr>
                <w:rFonts w:hint="eastAsia" w:ascii="宋体" w:hAnsi="宋体" w:cs="宋体"/>
                <w:bCs/>
                <w:kern w:val="0"/>
                <w:sz w:val="22"/>
                <w:szCs w:val="22"/>
              </w:rPr>
            </w:pPr>
            <w:r>
              <w:rPr>
                <w:rFonts w:hint="eastAsia" w:ascii="宋体" w:hAnsi="宋体" w:cs="宋体"/>
                <w:bCs/>
                <w:kern w:val="0"/>
                <w:sz w:val="22"/>
                <w:szCs w:val="22"/>
              </w:rPr>
              <w:t>履约担保的金额：合同金额的10%</w:t>
            </w:r>
          </w:p>
          <w:p w14:paraId="34519E3C">
            <w:pPr>
              <w:spacing w:line="400" w:lineRule="exact"/>
              <w:rPr>
                <w:rFonts w:asciiTheme="minorEastAsia" w:hAnsiTheme="minorEastAsia" w:eastAsiaTheme="minorEastAsia" w:cstheme="minorEastAsia"/>
                <w:kern w:val="0"/>
                <w:sz w:val="22"/>
                <w:szCs w:val="22"/>
              </w:rPr>
            </w:pPr>
            <w:r>
              <w:rPr>
                <w:rFonts w:hint="eastAsia" w:ascii="宋体" w:hAnsi="宋体" w:cs="宋体"/>
                <w:bCs/>
                <w:kern w:val="0"/>
                <w:sz w:val="22"/>
                <w:szCs w:val="22"/>
              </w:rPr>
              <w:t>供应商在签订合同后7个工作日内提交，用于补偿因供应商不能履行其合同义务而造成的损失。合同期满履约验收通过后或合同解除后扣除供应商应承担的违约赔偿责任外，剩余部分返还供应商。</w:t>
            </w:r>
          </w:p>
        </w:tc>
      </w:tr>
      <w:tr w14:paraId="3A8D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AAA9614">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12</w:t>
            </w:r>
          </w:p>
        </w:tc>
        <w:tc>
          <w:tcPr>
            <w:tcW w:w="1809" w:type="dxa"/>
            <w:vAlign w:val="center"/>
          </w:tcPr>
          <w:p w14:paraId="10A7FC55">
            <w:pPr>
              <w:spacing w:line="400" w:lineRule="exact"/>
              <w:jc w:val="center"/>
              <w:rPr>
                <w:rFonts w:ascii="宋体" w:hAnsi="宋体" w:cs="宋体"/>
                <w:b/>
                <w:bCs/>
                <w:spacing w:val="-6"/>
                <w:sz w:val="22"/>
                <w:szCs w:val="22"/>
              </w:rPr>
            </w:pPr>
            <w:r>
              <w:rPr>
                <w:rFonts w:hint="eastAsia" w:ascii="宋体" w:hAnsi="宋体" w:cs="宋体"/>
                <w:b/>
                <w:bCs/>
                <w:spacing w:val="-6"/>
                <w:sz w:val="22"/>
                <w:szCs w:val="22"/>
              </w:rPr>
              <w:t>支持本国产品政策</w:t>
            </w:r>
          </w:p>
          <w:p w14:paraId="49BF3D6D">
            <w:pPr>
              <w:snapToGrid w:val="0"/>
              <w:spacing w:line="400" w:lineRule="exact"/>
              <w:jc w:val="center"/>
              <w:rPr>
                <w:rFonts w:asciiTheme="minorEastAsia" w:hAnsiTheme="minorEastAsia" w:eastAsiaTheme="minorEastAsia" w:cstheme="minorEastAsia"/>
                <w:b/>
                <w:sz w:val="22"/>
                <w:szCs w:val="22"/>
              </w:rPr>
            </w:pPr>
          </w:p>
        </w:tc>
        <w:tc>
          <w:tcPr>
            <w:tcW w:w="7042" w:type="dxa"/>
            <w:vAlign w:val="center"/>
          </w:tcPr>
          <w:p w14:paraId="75202FF0">
            <w:pPr>
              <w:spacing w:line="400" w:lineRule="exact"/>
              <w:rPr>
                <w:rFonts w:ascii="宋体" w:hAnsi="宋体" w:cs="宋体"/>
                <w:sz w:val="22"/>
                <w:szCs w:val="22"/>
              </w:rPr>
            </w:pPr>
            <w:r>
              <w:rPr>
                <w:rFonts w:hint="eastAsia" w:ascii="宋体" w:hAnsi="宋体" w:cs="宋体"/>
                <w:sz w:val="22"/>
                <w:szCs w:val="22"/>
              </w:rPr>
              <w:t>1、本国产品标准的适用范围：</w:t>
            </w:r>
          </w:p>
          <w:p w14:paraId="0EBF4F74">
            <w:pPr>
              <w:spacing w:line="400" w:lineRule="exact"/>
              <w:ind w:firstLine="440" w:firstLineChars="200"/>
              <w:rPr>
                <w:rFonts w:ascii="宋体" w:hAnsi="宋体" w:cs="宋体"/>
                <w:sz w:val="22"/>
                <w:szCs w:val="22"/>
              </w:rPr>
            </w:pPr>
            <w:r>
              <w:rPr>
                <w:rFonts w:hint="eastAsia" w:ascii="宋体" w:hAnsi="宋体" w:cs="宋体"/>
                <w:sz w:val="22"/>
                <w:szCs w:val="22"/>
              </w:rPr>
              <w:t>本国产品标准适用于货物，包括政府采购货物项目和服务项目中涉及的货物。</w:t>
            </w:r>
          </w:p>
          <w:p w14:paraId="6B067421">
            <w:pPr>
              <w:spacing w:line="400" w:lineRule="exact"/>
              <w:rPr>
                <w:rFonts w:ascii="宋体" w:hAnsi="宋体" w:cs="宋体"/>
                <w:sz w:val="22"/>
                <w:szCs w:val="22"/>
              </w:rPr>
            </w:pPr>
            <w:r>
              <w:rPr>
                <w:rFonts w:ascii="宋体" w:hAnsi="宋体" w:cs="宋体"/>
                <w:sz w:val="22"/>
                <w:szCs w:val="22"/>
              </w:rPr>
              <w:t>2、</w:t>
            </w:r>
            <w:r>
              <w:rPr>
                <w:rFonts w:hint="eastAsia" w:ascii="宋体" w:hAnsi="宋体" w:cs="宋体"/>
                <w:sz w:val="22"/>
                <w:szCs w:val="22"/>
              </w:rPr>
              <w:t>本采购项目：</w:t>
            </w:r>
          </w:p>
          <w:p w14:paraId="255C376D">
            <w:pPr>
              <w:spacing w:line="400" w:lineRule="exact"/>
              <w:rPr>
                <w:rFonts w:ascii="宋体" w:hAnsi="宋体" w:cs="宋体"/>
                <w:kern w:val="0"/>
                <w:sz w:val="22"/>
                <w:szCs w:val="22"/>
              </w:rPr>
            </w:pPr>
            <w:r>
              <w:rPr>
                <w:rFonts w:hint="eastAsia" w:ascii="宋体" w:hAnsi="宋体" w:cs="宋体"/>
                <w:bCs/>
                <w:kern w:val="0"/>
                <w:sz w:val="22"/>
                <w:szCs w:val="22"/>
              </w:rPr>
              <w:sym w:font="Wingdings" w:char="00A8"/>
            </w:r>
            <w:r>
              <w:rPr>
                <w:rFonts w:hint="eastAsia" w:ascii="宋体" w:hAnsi="宋体" w:cs="宋体"/>
                <w:kern w:val="0"/>
                <w:sz w:val="22"/>
                <w:szCs w:val="22"/>
              </w:rPr>
              <w:t xml:space="preserve">  不适用本国产品标准及相关政策。</w:t>
            </w:r>
          </w:p>
          <w:p w14:paraId="04801D6E">
            <w:pPr>
              <w:spacing w:line="400" w:lineRule="exact"/>
              <w:rPr>
                <w:rFonts w:ascii="宋体" w:hAnsi="宋体" w:cs="宋体"/>
                <w:kern w:val="0"/>
                <w:sz w:val="22"/>
                <w:szCs w:val="22"/>
              </w:rPr>
            </w:pPr>
            <w:r>
              <w:rPr>
                <w:rFonts w:hint="eastAsia" w:ascii="宋体" w:hAnsi="宋体" w:cs="宋体"/>
                <w:bCs/>
                <w:kern w:val="0"/>
                <w:sz w:val="22"/>
                <w:szCs w:val="22"/>
              </w:rPr>
              <w:sym w:font="Wingdings" w:char="00FE"/>
            </w:r>
            <w:r>
              <w:rPr>
                <w:rFonts w:hint="eastAsia" w:ascii="宋体" w:hAnsi="宋体" w:cs="宋体"/>
                <w:kern w:val="0"/>
                <w:sz w:val="22"/>
                <w:szCs w:val="22"/>
              </w:rPr>
              <w:t xml:space="preserve">  适用本国产品标准及相关政策。</w:t>
            </w:r>
          </w:p>
          <w:p w14:paraId="0EF97DD9">
            <w:pPr>
              <w:spacing w:line="400" w:lineRule="exact"/>
              <w:rPr>
                <w:rFonts w:ascii="宋体" w:hAnsi="宋体" w:cs="宋体"/>
                <w:sz w:val="22"/>
                <w:szCs w:val="22"/>
              </w:rPr>
            </w:pPr>
            <w:r>
              <w:rPr>
                <w:rFonts w:hint="eastAsia" w:ascii="宋体" w:hAnsi="宋体" w:cs="宋体"/>
                <w:sz w:val="22"/>
                <w:szCs w:val="22"/>
              </w:rPr>
              <w:t>3、本国产品标准：</w:t>
            </w:r>
          </w:p>
          <w:p w14:paraId="6B1E17F2">
            <w:pPr>
              <w:spacing w:line="400" w:lineRule="exact"/>
              <w:rPr>
                <w:rFonts w:ascii="宋体" w:hAnsi="宋体" w:cs="宋体"/>
                <w:sz w:val="22"/>
                <w:szCs w:val="22"/>
              </w:rPr>
            </w:pPr>
            <w:r>
              <w:rPr>
                <w:rFonts w:hint="eastAsia" w:ascii="宋体" w:hAnsi="宋体" w:cs="宋体"/>
                <w:sz w:val="22"/>
                <w:szCs w:val="22"/>
              </w:rPr>
              <w:t>（1）产品在中国境内生产；</w:t>
            </w:r>
          </w:p>
          <w:p w14:paraId="13E4741D">
            <w:pPr>
              <w:spacing w:line="400" w:lineRule="exact"/>
              <w:rPr>
                <w:rFonts w:ascii="宋体" w:hAnsi="宋体" w:cs="宋体"/>
                <w:sz w:val="22"/>
                <w:szCs w:val="22"/>
              </w:rPr>
            </w:pPr>
            <w:r>
              <w:rPr>
                <w:rFonts w:hint="eastAsia" w:ascii="宋体" w:hAnsi="宋体" w:cs="宋体"/>
                <w:sz w:val="22"/>
                <w:szCs w:val="22"/>
              </w:rPr>
              <w:t>（2）产品在中国境内生产的组件成本占比达到规定比例：</w:t>
            </w:r>
          </w:p>
          <w:p w14:paraId="69D85066">
            <w:pPr>
              <w:spacing w:line="400" w:lineRule="exact"/>
              <w:ind w:firstLine="220" w:firstLineChars="100"/>
              <w:rPr>
                <w:rFonts w:ascii="宋体" w:hAnsi="宋体" w:cs="宋体"/>
                <w:sz w:val="22"/>
                <w:szCs w:val="22"/>
              </w:rPr>
            </w:pPr>
            <w:r>
              <w:rPr>
                <w:rFonts w:hint="eastAsia" w:ascii="宋体" w:hAnsi="宋体" w:cs="宋体"/>
                <w:sz w:val="22"/>
                <w:szCs w:val="22"/>
              </w:rPr>
              <w:t>尚未实施</w:t>
            </w:r>
          </w:p>
          <w:p w14:paraId="7169E825">
            <w:pPr>
              <w:spacing w:line="400" w:lineRule="exact"/>
              <w:rPr>
                <w:rFonts w:ascii="宋体" w:hAnsi="宋体" w:cs="宋体"/>
                <w:sz w:val="22"/>
                <w:szCs w:val="22"/>
              </w:rPr>
            </w:pPr>
            <w:r>
              <w:rPr>
                <w:rFonts w:hint="eastAsia" w:ascii="宋体" w:hAnsi="宋体" w:cs="宋体"/>
                <w:sz w:val="22"/>
                <w:szCs w:val="22"/>
              </w:rPr>
              <w:t>（3）产品关键组件符合相关要求：</w:t>
            </w:r>
          </w:p>
          <w:p w14:paraId="7B9DD958">
            <w:pPr>
              <w:spacing w:line="400" w:lineRule="exact"/>
              <w:ind w:firstLine="220" w:firstLineChars="100"/>
              <w:rPr>
                <w:rFonts w:ascii="宋体" w:hAnsi="宋体" w:cs="宋体"/>
                <w:sz w:val="22"/>
                <w:szCs w:val="22"/>
              </w:rPr>
            </w:pPr>
            <w:r>
              <w:rPr>
                <w:rFonts w:hint="eastAsia" w:ascii="宋体" w:hAnsi="宋体" w:cs="宋体"/>
                <w:sz w:val="22"/>
                <w:szCs w:val="22"/>
              </w:rPr>
              <w:t>尚未实施</w:t>
            </w:r>
          </w:p>
          <w:p w14:paraId="21DF5229">
            <w:pPr>
              <w:spacing w:line="400" w:lineRule="exact"/>
              <w:rPr>
                <w:rFonts w:ascii="宋体" w:hAnsi="宋体" w:cs="宋体"/>
                <w:sz w:val="22"/>
                <w:szCs w:val="22"/>
              </w:rPr>
            </w:pPr>
            <w:r>
              <w:rPr>
                <w:rFonts w:hint="eastAsia" w:ascii="宋体" w:hAnsi="宋体" w:cs="宋体"/>
                <w:sz w:val="22"/>
                <w:szCs w:val="22"/>
              </w:rPr>
              <w:t>（4）产品关键工序符合相关要求：</w:t>
            </w:r>
          </w:p>
          <w:p w14:paraId="266792DE">
            <w:pPr>
              <w:spacing w:line="400" w:lineRule="exact"/>
              <w:ind w:firstLine="220" w:firstLineChars="100"/>
              <w:rPr>
                <w:rFonts w:ascii="宋体" w:hAnsi="宋体" w:cs="宋体"/>
                <w:sz w:val="22"/>
                <w:szCs w:val="22"/>
              </w:rPr>
            </w:pPr>
            <w:r>
              <w:rPr>
                <w:rFonts w:hint="eastAsia" w:ascii="宋体" w:hAnsi="宋体" w:cs="宋体"/>
                <w:sz w:val="22"/>
                <w:szCs w:val="22"/>
              </w:rPr>
              <w:t>尚未实施</w:t>
            </w:r>
          </w:p>
          <w:p w14:paraId="3ADE4363">
            <w:pPr>
              <w:spacing w:line="400" w:lineRule="exact"/>
              <w:rPr>
                <w:rFonts w:ascii="宋体" w:hAnsi="宋体" w:cs="宋体"/>
                <w:sz w:val="22"/>
                <w:szCs w:val="22"/>
              </w:rPr>
            </w:pPr>
            <w:r>
              <w:rPr>
                <w:rFonts w:hint="eastAsia" w:ascii="宋体" w:hAnsi="宋体" w:cs="宋体"/>
                <w:sz w:val="22"/>
                <w:szCs w:val="22"/>
              </w:rPr>
              <w:t>4、出具符合要求的《关于符合本国产品标准的声明函》（格式见附件）或财政部会同有关部门规定的有关证明文件的，该产品视为本国产品。</w:t>
            </w:r>
          </w:p>
          <w:p w14:paraId="01216469">
            <w:pPr>
              <w:spacing w:line="400" w:lineRule="exact"/>
              <w:rPr>
                <w:rFonts w:ascii="宋体" w:hAnsi="宋体" w:cs="宋体"/>
                <w:sz w:val="22"/>
                <w:szCs w:val="22"/>
              </w:rPr>
            </w:pPr>
            <w:r>
              <w:rPr>
                <w:rFonts w:hint="eastAsia" w:ascii="宋体" w:hAnsi="宋体" w:cs="宋体"/>
                <w:sz w:val="22"/>
                <w:szCs w:val="22"/>
              </w:rPr>
              <w:t xml:space="preserve">5、对本国产品的支持政策： </w:t>
            </w:r>
          </w:p>
          <w:p w14:paraId="6FBA5D47">
            <w:pPr>
              <w:spacing w:line="400" w:lineRule="exact"/>
              <w:ind w:firstLine="440" w:firstLineChars="200"/>
              <w:rPr>
                <w:rFonts w:ascii="宋体" w:hAnsi="宋体" w:cs="宋体"/>
                <w:sz w:val="22"/>
                <w:szCs w:val="22"/>
              </w:rPr>
            </w:pPr>
            <w:r>
              <w:rPr>
                <w:rFonts w:hint="eastAsia" w:ascii="宋体" w:hAnsi="宋体" w:cs="宋体"/>
                <w:sz w:val="22"/>
                <w:szCs w:val="22"/>
              </w:rPr>
              <w:t>政府采购活动中既有本国产品又有非本国产品参与竞争的，依法对本国产品给予价格评审优惠，对本国产品的报价给予20%的价格扣除，用扣除后的价格参与评审。</w:t>
            </w:r>
          </w:p>
          <w:p w14:paraId="789E74C6">
            <w:pPr>
              <w:spacing w:line="400" w:lineRule="exact"/>
              <w:rPr>
                <w:rFonts w:asciiTheme="minorEastAsia" w:hAnsiTheme="minorEastAsia" w:eastAsiaTheme="minorEastAsia" w:cstheme="minorEastAsia"/>
                <w:kern w:val="0"/>
                <w:sz w:val="22"/>
                <w:szCs w:val="22"/>
              </w:rPr>
            </w:pPr>
            <w:r>
              <w:rPr>
                <w:rFonts w:hint="eastAsia" w:ascii="宋体" w:hAnsi="宋体" w:cs="宋体"/>
                <w:sz w:val="22"/>
                <w:szCs w:val="22"/>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tc>
      </w:tr>
      <w:tr w14:paraId="5FB4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E4F99E5">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13</w:t>
            </w:r>
          </w:p>
        </w:tc>
        <w:tc>
          <w:tcPr>
            <w:tcW w:w="1809" w:type="dxa"/>
            <w:vAlign w:val="center"/>
          </w:tcPr>
          <w:p w14:paraId="5377BF26">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报价要求</w:t>
            </w:r>
          </w:p>
        </w:tc>
        <w:tc>
          <w:tcPr>
            <w:tcW w:w="7042" w:type="dxa"/>
            <w:vAlign w:val="center"/>
          </w:tcPr>
          <w:p w14:paraId="07B625D5">
            <w:pPr>
              <w:snapToGrid w:val="0"/>
              <w:spacing w:line="400" w:lineRule="exact"/>
              <w:jc w:val="left"/>
              <w:rPr>
                <w:rFonts w:asciiTheme="minorEastAsia" w:hAnsiTheme="minorEastAsia" w:eastAsiaTheme="minorEastAsia" w:cstheme="minorEastAsia"/>
                <w:b/>
                <w:kern w:val="0"/>
                <w:sz w:val="22"/>
                <w:szCs w:val="22"/>
                <w:lang w:val="zh-CN"/>
              </w:rPr>
            </w:pPr>
            <w:r>
              <w:rPr>
                <w:rFonts w:hint="eastAsia" w:asciiTheme="minorEastAsia" w:hAnsiTheme="minorEastAsia" w:eastAsiaTheme="minorEastAsia" w:cstheme="minorEastAsia"/>
                <w:kern w:val="0"/>
                <w:sz w:val="22"/>
                <w:szCs w:val="22"/>
                <w:lang w:val="zh-CN"/>
              </w:rPr>
              <w:t>有关本项目实施所需的所有费用（含税费）均计入报价。</w:t>
            </w:r>
            <w:r>
              <w:rPr>
                <w:rFonts w:hint="eastAsia" w:asciiTheme="minorEastAsia" w:hAnsiTheme="minorEastAsia" w:eastAsiaTheme="minorEastAsia" w:cstheme="minorEastAsia"/>
                <w:b/>
                <w:bCs/>
                <w:kern w:val="0"/>
                <w:sz w:val="22"/>
                <w:szCs w:val="22"/>
                <w:lang w:val="zh-CN"/>
              </w:rPr>
              <w:t>投标文件</w:t>
            </w:r>
            <w:r>
              <w:rPr>
                <w:rFonts w:hint="eastAsia" w:asciiTheme="minorEastAsia" w:hAnsiTheme="minorEastAsia" w:eastAsiaTheme="minorEastAsia" w:cstheme="minorEastAsia"/>
                <w:b/>
                <w:bCs/>
                <w:sz w:val="22"/>
                <w:szCs w:val="22"/>
              </w:rPr>
              <w:t>开标一览表（报价表）是报价的唯一载体，如投标人在政府采购云平台填写的投标报价与投标文件报价文件中开标一览表（报价表）不一致的，以报价文件中开标一览表（报价表）为准。</w:t>
            </w:r>
            <w:r>
              <w:rPr>
                <w:rFonts w:hint="eastAsia" w:asciiTheme="minorEastAsia" w:hAnsiTheme="minorEastAsia" w:eastAsiaTheme="minorEastAsia" w:cstheme="minorEastAsia"/>
                <w:kern w:val="0"/>
                <w:sz w:val="22"/>
                <w:szCs w:val="22"/>
                <w:lang w:val="zh-CN"/>
              </w:rPr>
              <w:t>投标文件中价格全部采用人民币报价。招标文件未列明，而投标人认为必需的费用也需列入报价。</w:t>
            </w:r>
          </w:p>
          <w:p w14:paraId="2C619142">
            <w:pPr>
              <w:snapToGrid w:val="0"/>
              <w:spacing w:line="400" w:lineRule="exact"/>
              <w:jc w:val="left"/>
              <w:rPr>
                <w:rFonts w:asciiTheme="minorEastAsia" w:hAnsiTheme="minorEastAsia" w:eastAsiaTheme="minorEastAsia" w:cstheme="minorEastAsia"/>
                <w:b/>
                <w:kern w:val="0"/>
                <w:sz w:val="22"/>
                <w:szCs w:val="22"/>
                <w:lang w:val="zh-CN"/>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b/>
                <w:kern w:val="0"/>
                <w:sz w:val="22"/>
                <w:szCs w:val="22"/>
                <w:lang w:val="zh-CN"/>
              </w:rPr>
              <w:t>投标报价出现下列情形的，投标无效：</w:t>
            </w:r>
          </w:p>
          <w:p w14:paraId="6192CA58">
            <w:pPr>
              <w:snapToGrid w:val="0"/>
              <w:spacing w:line="400" w:lineRule="exact"/>
              <w:ind w:firstLine="221" w:firstLineChars="100"/>
              <w:jc w:val="left"/>
              <w:rPr>
                <w:rFonts w:asciiTheme="minorEastAsia" w:hAnsiTheme="minorEastAsia" w:eastAsiaTheme="minorEastAsia" w:cstheme="minorEastAsia"/>
                <w:b/>
                <w:kern w:val="0"/>
                <w:sz w:val="22"/>
                <w:szCs w:val="22"/>
                <w:lang w:val="zh-CN"/>
              </w:rPr>
            </w:pPr>
            <w:r>
              <w:rPr>
                <w:rFonts w:hint="eastAsia" w:asciiTheme="minorEastAsia" w:hAnsiTheme="minorEastAsia" w:eastAsiaTheme="minorEastAsia" w:cstheme="minorEastAsia"/>
                <w:b/>
                <w:kern w:val="0"/>
                <w:sz w:val="22"/>
                <w:szCs w:val="22"/>
                <w:lang w:val="zh-CN"/>
              </w:rPr>
              <w:t>投标文件出现不是唯一的、有选择性投标报价的；</w:t>
            </w:r>
          </w:p>
          <w:p w14:paraId="66645A0D">
            <w:pPr>
              <w:snapToGrid w:val="0"/>
              <w:spacing w:line="400" w:lineRule="exact"/>
              <w:ind w:firstLine="221" w:firstLineChars="100"/>
              <w:jc w:val="left"/>
              <w:rPr>
                <w:rFonts w:asciiTheme="minorEastAsia" w:hAnsiTheme="minorEastAsia" w:eastAsiaTheme="minorEastAsia" w:cstheme="minorEastAsia"/>
                <w:kern w:val="0"/>
                <w:sz w:val="22"/>
                <w:szCs w:val="22"/>
                <w:lang w:val="zh-CN"/>
              </w:rPr>
            </w:pPr>
            <w:r>
              <w:rPr>
                <w:rFonts w:hint="eastAsia" w:asciiTheme="minorEastAsia" w:hAnsiTheme="minorEastAsia" w:eastAsiaTheme="minorEastAsia" w:cstheme="minorEastAsia"/>
                <w:b/>
                <w:kern w:val="0"/>
                <w:sz w:val="22"/>
                <w:szCs w:val="22"/>
                <w:lang w:val="zh-CN"/>
              </w:rPr>
              <w:t>投标报价超过招标文件中规定的预算金额或者最高限价的；</w:t>
            </w:r>
          </w:p>
          <w:p w14:paraId="6D592714">
            <w:pPr>
              <w:snapToGrid w:val="0"/>
              <w:spacing w:line="400" w:lineRule="exact"/>
              <w:ind w:firstLine="221" w:firstLineChars="100"/>
              <w:jc w:val="left"/>
              <w:rPr>
                <w:rFonts w:asciiTheme="minorEastAsia" w:hAnsiTheme="minorEastAsia" w:eastAsiaTheme="minorEastAsia" w:cstheme="minorEastAsia"/>
                <w:b/>
                <w:kern w:val="0"/>
                <w:sz w:val="22"/>
                <w:szCs w:val="22"/>
                <w:lang w:val="zh-CN" w:eastAsia="zh"/>
              </w:rPr>
            </w:pPr>
            <w:r>
              <w:rPr>
                <w:rFonts w:hint="eastAsia" w:asciiTheme="minorEastAsia" w:hAnsiTheme="minorEastAsia" w:eastAsiaTheme="minorEastAsia" w:cstheme="minorEastAsia"/>
                <w:b/>
                <w:kern w:val="0"/>
                <w:sz w:val="22"/>
                <w:szCs w:val="22"/>
              </w:rPr>
              <w:t>报价明显低于其他通过符合性审查投标人的报价，有可能影响产品质量或者不能诚信履</w:t>
            </w:r>
            <w:r>
              <w:rPr>
                <w:rFonts w:hint="eastAsia" w:asciiTheme="minorEastAsia" w:hAnsiTheme="minorEastAsia" w:eastAsiaTheme="minorEastAsia" w:cstheme="minorEastAsia"/>
                <w:b/>
                <w:kern w:val="0"/>
                <w:sz w:val="22"/>
                <w:szCs w:val="22"/>
                <w:lang w:val="zh-CN"/>
              </w:rPr>
              <w:t>约的，未能按要求提供书面说明或者提交相关证明材料证明其报价合理性的；</w:t>
            </w:r>
          </w:p>
          <w:p w14:paraId="433C542B">
            <w:pPr>
              <w:spacing w:line="400" w:lineRule="exact"/>
              <w:ind w:firstLine="221" w:firstLineChars="1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b/>
                <w:kern w:val="0"/>
                <w:sz w:val="22"/>
                <w:szCs w:val="22"/>
              </w:rPr>
              <w:t>投标人对根据修正原则修正后的报价不确认的</w:t>
            </w:r>
            <w:r>
              <w:rPr>
                <w:rFonts w:hint="eastAsia" w:asciiTheme="minorEastAsia" w:hAnsiTheme="minorEastAsia" w:eastAsiaTheme="minorEastAsia" w:cstheme="minorEastAsia"/>
                <w:b/>
                <w:sz w:val="22"/>
                <w:szCs w:val="22"/>
              </w:rPr>
              <w:t>。</w:t>
            </w:r>
          </w:p>
        </w:tc>
      </w:tr>
      <w:tr w14:paraId="23E1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DD2D0FF">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14</w:t>
            </w:r>
          </w:p>
        </w:tc>
        <w:tc>
          <w:tcPr>
            <w:tcW w:w="1809" w:type="dxa"/>
            <w:vAlign w:val="center"/>
          </w:tcPr>
          <w:p w14:paraId="44DADC11">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中小企业信用融资</w:t>
            </w:r>
          </w:p>
        </w:tc>
        <w:tc>
          <w:tcPr>
            <w:tcW w:w="7042" w:type="dxa"/>
            <w:vAlign w:val="center"/>
          </w:tcPr>
          <w:p w14:paraId="482E064E">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napToGrid w:val="0"/>
                <w:kern w:val="28"/>
                <w:sz w:val="22"/>
                <w:szCs w:val="22"/>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2282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29691A8">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15</w:t>
            </w:r>
          </w:p>
        </w:tc>
        <w:tc>
          <w:tcPr>
            <w:tcW w:w="1809" w:type="dxa"/>
            <w:vAlign w:val="center"/>
          </w:tcPr>
          <w:p w14:paraId="4B2AA6B3">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 xml:space="preserve">备份投标文件送达地点和签收人员 </w:t>
            </w:r>
          </w:p>
        </w:tc>
        <w:tc>
          <w:tcPr>
            <w:tcW w:w="7042" w:type="dxa"/>
            <w:vAlign w:val="center"/>
          </w:tcPr>
          <w:p w14:paraId="08E6D6A5">
            <w:pPr>
              <w:pStyle w:val="32"/>
              <w:spacing w:line="400" w:lineRule="exact"/>
              <w:rPr>
                <w:rFonts w:asciiTheme="minorEastAsia" w:hAnsiTheme="minorEastAsia" w:eastAsiaTheme="minorEastAsia" w:cstheme="minorEastAsia"/>
                <w:kern w:val="28"/>
                <w:sz w:val="22"/>
                <w:szCs w:val="22"/>
              </w:rPr>
            </w:pPr>
            <w:r>
              <w:rPr>
                <w:rFonts w:hint="eastAsia" w:asciiTheme="minorEastAsia" w:hAnsiTheme="minorEastAsia" w:eastAsiaTheme="minorEastAsia" w:cstheme="minorEastAsia"/>
                <w:kern w:val="28"/>
                <w:sz w:val="22"/>
                <w:szCs w:val="22"/>
              </w:rPr>
              <w:t>备份投标文件送达地点：</w:t>
            </w:r>
            <w:r>
              <w:rPr>
                <w:rFonts w:hint="eastAsia" w:asciiTheme="minorEastAsia" w:hAnsiTheme="minorEastAsia" w:eastAsiaTheme="minorEastAsia" w:cstheme="minorEastAsia"/>
                <w:sz w:val="22"/>
                <w:szCs w:val="22"/>
                <w:u w:val="single"/>
              </w:rPr>
              <w:t xml:space="preserve">温州市鹿城区南汇街道锦江路458号深蓝国际大厦501-1室西首或邮箱发送至2771729754@qq.com </w:t>
            </w:r>
            <w:r>
              <w:rPr>
                <w:rFonts w:hint="eastAsia" w:asciiTheme="minorEastAsia" w:hAnsiTheme="minorEastAsia" w:eastAsiaTheme="minorEastAsia" w:cstheme="minorEastAsia"/>
                <w:kern w:val="28"/>
                <w:sz w:val="22"/>
                <w:szCs w:val="22"/>
              </w:rPr>
              <w:t>；备份投标文件签收人员：</w:t>
            </w:r>
            <w:r>
              <w:rPr>
                <w:rFonts w:hint="eastAsia" w:asciiTheme="minorEastAsia" w:hAnsiTheme="minorEastAsia" w:eastAsiaTheme="minorEastAsia" w:cstheme="minorEastAsia"/>
                <w:kern w:val="28"/>
                <w:sz w:val="22"/>
                <w:szCs w:val="22"/>
                <w:u w:val="single"/>
              </w:rPr>
              <w:t>徐丽密</w:t>
            </w:r>
            <w:r>
              <w:rPr>
                <w:rFonts w:hint="eastAsia" w:asciiTheme="minorEastAsia" w:hAnsiTheme="minorEastAsia" w:eastAsiaTheme="minorEastAsia" w:cstheme="minorEastAsia"/>
                <w:kern w:val="28"/>
                <w:sz w:val="22"/>
                <w:szCs w:val="22"/>
              </w:rPr>
              <w:t>，联系电话：</w:t>
            </w:r>
            <w:r>
              <w:rPr>
                <w:rFonts w:hint="eastAsia" w:asciiTheme="minorEastAsia" w:hAnsiTheme="minorEastAsia" w:eastAsiaTheme="minorEastAsia" w:cstheme="minorEastAsia"/>
                <w:sz w:val="22"/>
                <w:szCs w:val="22"/>
                <w:u w:val="single"/>
              </w:rPr>
              <w:t>15057790690</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b/>
                <w:sz w:val="22"/>
                <w:szCs w:val="22"/>
              </w:rPr>
              <w:t>采购人、采购代理机构不强制或变相强制投标人提交备份投标文件。</w:t>
            </w:r>
          </w:p>
        </w:tc>
      </w:tr>
      <w:tr w14:paraId="7889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437" w:type="dxa"/>
            <w:shd w:val="clear" w:color="auto" w:fill="auto"/>
            <w:vAlign w:val="center"/>
          </w:tcPr>
          <w:p w14:paraId="4DB60716">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16</w:t>
            </w:r>
          </w:p>
        </w:tc>
        <w:tc>
          <w:tcPr>
            <w:tcW w:w="1809" w:type="dxa"/>
            <w:vAlign w:val="center"/>
          </w:tcPr>
          <w:p w14:paraId="4CA69DDB">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特别说明</w:t>
            </w:r>
          </w:p>
        </w:tc>
        <w:tc>
          <w:tcPr>
            <w:tcW w:w="7042" w:type="dxa"/>
            <w:vAlign w:val="center"/>
          </w:tcPr>
          <w:p w14:paraId="29ED050D">
            <w:pPr>
              <w:spacing w:line="400" w:lineRule="exact"/>
              <w:rPr>
                <w:rFonts w:asciiTheme="minorEastAsia" w:hAnsiTheme="minorEastAsia" w:eastAsiaTheme="minorEastAsia" w:cstheme="minorEastAsia"/>
                <w:snapToGrid w:val="0"/>
                <w:kern w:val="28"/>
                <w:sz w:val="22"/>
                <w:szCs w:val="22"/>
              </w:rPr>
            </w:pPr>
            <w:sdt>
              <w:sdtPr>
                <w:rPr>
                  <w:rFonts w:hint="eastAsia" w:asciiTheme="minorEastAsia" w:hAnsiTheme="minorEastAsia" w:eastAsiaTheme="minorEastAsia" w:cstheme="minorEastAsia"/>
                  <w:kern w:val="0"/>
                  <w:sz w:val="22"/>
                  <w:szCs w:val="22"/>
                </w:rPr>
                <w:id w:val="147476139"/>
              </w:sdtPr>
              <w:sdtEndPr>
                <w:rPr>
                  <w:rFonts w:hint="eastAsia" w:asciiTheme="minorEastAsia" w:hAnsiTheme="minorEastAsia" w:eastAsiaTheme="minorEastAsia" w:cstheme="minorEastAsia"/>
                  <w:kern w:val="0"/>
                  <w:sz w:val="22"/>
                  <w:szCs w:val="22"/>
                </w:rPr>
              </w:sdtEndPr>
              <w:sdtContent>
                <w:r>
                  <w:rPr>
                    <w:rFonts w:hint="eastAsia" w:asciiTheme="minorEastAsia" w:hAnsiTheme="minorEastAsia" w:eastAsiaTheme="minorEastAsia" w:cstheme="minorEastAsia"/>
                    <w:kern w:val="0"/>
                    <w:sz w:val="22"/>
                    <w:szCs w:val="22"/>
                  </w:rPr>
                  <w:t>☐</w:t>
                </w:r>
              </w:sdtContent>
            </w:sdt>
            <w:r>
              <w:rPr>
                <w:rFonts w:hint="eastAsia" w:asciiTheme="minorEastAsia" w:hAnsiTheme="minorEastAsia" w:eastAsiaTheme="minorEastAsia" w:cstheme="minorEastAsia"/>
                <w:snapToGrid w:val="0"/>
                <w:kern w:val="28"/>
                <w:sz w:val="22"/>
                <w:szCs w:val="22"/>
              </w:rPr>
              <w:t>联合体投标的，联合体各方均需按招标文件第四部分评标标准要求提供资信证明文件，否则视为不符合相关要求。</w:t>
            </w:r>
          </w:p>
          <w:p w14:paraId="055676BB">
            <w:pPr>
              <w:spacing w:line="400" w:lineRule="exact"/>
              <w:rPr>
                <w:rFonts w:asciiTheme="minorEastAsia" w:hAnsiTheme="minorEastAsia" w:eastAsiaTheme="minorEastAsia" w:cstheme="minorEastAsia"/>
                <w:snapToGrid w:val="0"/>
                <w:kern w:val="28"/>
                <w:sz w:val="22"/>
                <w:szCs w:val="22"/>
              </w:rPr>
            </w:pPr>
            <w:sdt>
              <w:sdtPr>
                <w:rPr>
                  <w:rFonts w:hint="eastAsia" w:asciiTheme="minorEastAsia" w:hAnsiTheme="minorEastAsia" w:eastAsiaTheme="minorEastAsia" w:cstheme="minorEastAsia"/>
                  <w:kern w:val="0"/>
                  <w:sz w:val="22"/>
                  <w:szCs w:val="22"/>
                </w:rPr>
                <w:id w:val="147465666"/>
              </w:sdtPr>
              <w:sdtEndPr>
                <w:rPr>
                  <w:rFonts w:hint="eastAsia" w:asciiTheme="minorEastAsia" w:hAnsiTheme="minorEastAsia" w:eastAsiaTheme="minorEastAsia" w:cstheme="minorEastAsia"/>
                  <w:kern w:val="0"/>
                  <w:sz w:val="22"/>
                  <w:szCs w:val="22"/>
                </w:rPr>
              </w:sdtEndPr>
              <w:sdtContent>
                <w:r>
                  <w:rPr>
                    <w:rFonts w:hint="eastAsia" w:asciiTheme="minorEastAsia" w:hAnsiTheme="minorEastAsia" w:eastAsiaTheme="minorEastAsia" w:cstheme="minorEastAsia"/>
                    <w:kern w:val="0"/>
                    <w:sz w:val="22"/>
                    <w:szCs w:val="22"/>
                  </w:rPr>
                  <w:sym w:font="Wingdings" w:char="00FE"/>
                </w:r>
              </w:sdtContent>
            </w:sdt>
            <w:r>
              <w:rPr>
                <w:rFonts w:hint="eastAsia" w:asciiTheme="minorEastAsia" w:hAnsiTheme="minorEastAsia" w:eastAsiaTheme="minorEastAsia" w:cstheme="minorEastAsia"/>
                <w:snapToGrid w:val="0"/>
                <w:kern w:val="28"/>
                <w:sz w:val="22"/>
                <w:szCs w:val="22"/>
              </w:rPr>
              <w:t>联合体投标的，联合体中有一方或者联合体成员根据分工按招标文件第四部分评标标准要求提供资信证明文件的，视为符合了相关要求。</w:t>
            </w:r>
          </w:p>
        </w:tc>
      </w:tr>
      <w:tr w14:paraId="6FE1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shd w:val="clear" w:color="auto" w:fill="auto"/>
            <w:vAlign w:val="center"/>
          </w:tcPr>
          <w:p w14:paraId="18D34F97">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17</w:t>
            </w:r>
          </w:p>
        </w:tc>
        <w:tc>
          <w:tcPr>
            <w:tcW w:w="1809" w:type="dxa"/>
            <w:vAlign w:val="center"/>
          </w:tcPr>
          <w:p w14:paraId="4CC4D258">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中标候选人数量</w:t>
            </w:r>
          </w:p>
        </w:tc>
        <w:tc>
          <w:tcPr>
            <w:tcW w:w="7042" w:type="dxa"/>
            <w:vAlign w:val="center"/>
          </w:tcPr>
          <w:p w14:paraId="6E2357EF">
            <w:pPr>
              <w:spacing w:line="400" w:lineRule="exact"/>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本项目推荐的中标候选人数量：</w:t>
            </w:r>
            <w:r>
              <w:rPr>
                <w:rFonts w:hint="eastAsia" w:asciiTheme="minorEastAsia" w:hAnsiTheme="minorEastAsia" w:eastAsiaTheme="minorEastAsia" w:cstheme="minorEastAsia"/>
                <w:kern w:val="0"/>
                <w:sz w:val="22"/>
                <w:szCs w:val="22"/>
                <w:u w:val="single"/>
              </w:rPr>
              <w:t>2名 ，</w:t>
            </w:r>
            <w:r>
              <w:rPr>
                <w:rFonts w:hint="eastAsia" w:asciiTheme="minorEastAsia" w:hAnsiTheme="minorEastAsia" w:eastAsiaTheme="minorEastAsia" w:cstheme="minorEastAsia"/>
                <w:kern w:val="0"/>
                <w:sz w:val="22"/>
                <w:szCs w:val="22"/>
              </w:rPr>
              <w:t>中标人数量：</w:t>
            </w:r>
            <w:r>
              <w:rPr>
                <w:rFonts w:hint="eastAsia" w:asciiTheme="minorEastAsia" w:hAnsiTheme="minorEastAsia" w:eastAsiaTheme="minorEastAsia" w:cstheme="minorEastAsia"/>
                <w:kern w:val="0"/>
                <w:sz w:val="22"/>
                <w:szCs w:val="22"/>
                <w:u w:val="single"/>
              </w:rPr>
              <w:t>1名</w:t>
            </w:r>
            <w:r>
              <w:rPr>
                <w:rFonts w:hint="eastAsia" w:asciiTheme="minorEastAsia" w:hAnsiTheme="minorEastAsia" w:eastAsiaTheme="minorEastAsia" w:cstheme="minorEastAsia"/>
                <w:kern w:val="0"/>
                <w:sz w:val="22"/>
                <w:szCs w:val="22"/>
              </w:rPr>
              <w:t>。</w:t>
            </w:r>
          </w:p>
        </w:tc>
      </w:tr>
      <w:tr w14:paraId="7613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61D497C">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18</w:t>
            </w:r>
          </w:p>
        </w:tc>
        <w:tc>
          <w:tcPr>
            <w:tcW w:w="1809" w:type="dxa"/>
            <w:vAlign w:val="center"/>
          </w:tcPr>
          <w:p w14:paraId="2340536C">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代理费用收取方式及标准</w:t>
            </w:r>
          </w:p>
        </w:tc>
        <w:tc>
          <w:tcPr>
            <w:tcW w:w="7042" w:type="dxa"/>
            <w:vAlign w:val="center"/>
          </w:tcPr>
          <w:p w14:paraId="113F0F8A">
            <w:pPr>
              <w:spacing w:line="400" w:lineRule="exact"/>
              <w:rPr>
                <w:rFonts w:ascii="宋体" w:hAnsi="宋体" w:cs="宋体"/>
                <w:bCs/>
                <w:sz w:val="22"/>
                <w:szCs w:val="22"/>
                <w:u w:val="single"/>
              </w:rPr>
            </w:pPr>
            <w:r>
              <w:rPr>
                <w:rFonts w:hint="eastAsia" w:ascii="宋体" w:hAnsi="宋体" w:cs="宋体"/>
                <w:bCs/>
                <w:sz w:val="22"/>
                <w:u w:val="single"/>
              </w:rPr>
              <w:t>1、本项目代理服务费参照计价格〔2002〕1980号文的收费标准的 70 %向中标人</w:t>
            </w:r>
            <w:r>
              <w:rPr>
                <w:rFonts w:hint="eastAsia" w:ascii="宋体" w:hAnsi="宋体" w:cs="宋体"/>
                <w:bCs/>
                <w:sz w:val="22"/>
                <w:szCs w:val="22"/>
                <w:u w:val="single"/>
              </w:rPr>
              <w:t>收取（单个项目代理费用不足3000元按3000元收取），中标金额500万以上按500万标准收取。</w:t>
            </w:r>
          </w:p>
          <w:p w14:paraId="1099E6A6">
            <w:pPr>
              <w:adjustRightInd/>
              <w:snapToGrid w:val="0"/>
              <w:spacing w:line="360" w:lineRule="exact"/>
              <w:ind w:firstLine="440" w:firstLineChars="200"/>
              <w:rPr>
                <w:rFonts w:ascii="宋体" w:hAnsi="宋体" w:cs="宋体"/>
                <w:sz w:val="22"/>
                <w:szCs w:val="22"/>
              </w:rPr>
            </w:pPr>
            <w:r>
              <w:rPr>
                <w:rFonts w:hint="eastAsia" w:ascii="宋体" w:hAnsi="宋体" w:cs="宋体"/>
                <w:sz w:val="22"/>
                <w:szCs w:val="22"/>
              </w:rPr>
              <w:t>详见下方表格：</w:t>
            </w:r>
          </w:p>
          <w:tbl>
            <w:tblPr>
              <w:tblStyle w:val="63"/>
              <w:tblW w:w="4994"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25"/>
              <w:gridCol w:w="1398"/>
              <w:gridCol w:w="1398"/>
              <w:gridCol w:w="1429"/>
              <w:gridCol w:w="958"/>
            </w:tblGrid>
            <w:tr w14:paraId="7F16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1" w:hRule="atLeast"/>
                <w:tblCellSpacing w:w="0" w:type="dxa"/>
                <w:jc w:val="center"/>
              </w:trPr>
              <w:tc>
                <w:tcPr>
                  <w:tcW w:w="1193" w:type="pct"/>
                  <w:tcBorders>
                    <w:top w:val="single" w:color="auto" w:sz="4" w:space="0"/>
                    <w:left w:val="single" w:color="auto" w:sz="4" w:space="0"/>
                    <w:bottom w:val="single" w:color="auto" w:sz="4" w:space="0"/>
                    <w:right w:val="single" w:color="auto" w:sz="4" w:space="0"/>
                  </w:tcBorders>
                  <w:vAlign w:val="center"/>
                </w:tcPr>
                <w:p w14:paraId="3ED61739">
                  <w:pPr>
                    <w:spacing w:line="360" w:lineRule="exact"/>
                    <w:jc w:val="center"/>
                    <w:rPr>
                      <w:rFonts w:ascii="宋体" w:hAnsi="宋体" w:cs="宋体"/>
                      <w:sz w:val="22"/>
                      <w:szCs w:val="22"/>
                    </w:rPr>
                  </w:pPr>
                  <w:r>
                    <w:rPr>
                      <w:rFonts w:hint="eastAsia" w:ascii="宋体" w:hAnsi="宋体" w:cs="宋体"/>
                      <w:caps/>
                      <w:sz w:val="22"/>
                      <w:szCs w:val="22"/>
                    </w:rPr>
                    <mc:AlternateContent>
                      <mc:Choice Requires="wpg">
                        <w:drawing>
                          <wp:anchor distT="0" distB="0" distL="114300" distR="114300" simplePos="0" relativeHeight="251673600" behindDoc="0" locked="0" layoutInCell="1" allowOverlap="1">
                            <wp:simplePos x="0" y="0"/>
                            <wp:positionH relativeFrom="column">
                              <wp:posOffset>-5715</wp:posOffset>
                            </wp:positionH>
                            <wp:positionV relativeFrom="paragraph">
                              <wp:posOffset>21590</wp:posOffset>
                            </wp:positionV>
                            <wp:extent cx="1022985" cy="873125"/>
                            <wp:effectExtent l="1905" t="2540" r="3810" b="19685"/>
                            <wp:wrapNone/>
                            <wp:docPr id="16" name="组合 16"/>
                            <wp:cNvGraphicFramePr/>
                            <a:graphic xmlns:a="http://schemas.openxmlformats.org/drawingml/2006/main">
                              <a:graphicData uri="http://schemas.microsoft.com/office/word/2010/wordprocessingGroup">
                                <wpg:wgp>
                                  <wpg:cNvGrpSpPr/>
                                  <wpg:grpSpPr>
                                    <a:xfrm>
                                      <a:off x="0" y="0"/>
                                      <a:ext cx="1022985" cy="873125"/>
                                      <a:chOff x="-11" y="-14"/>
                                      <a:chExt cx="2427" cy="1313"/>
                                    </a:xfrm>
                                    <a:effectLst/>
                                  </wpg:grpSpPr>
                                  <wps:wsp>
                                    <wps:cNvPr id="17" name="Line 3"/>
                                    <wps:cNvCnPr/>
                                    <wps:spPr bwMode="auto">
                                      <a:xfrm>
                                        <a:off x="-11" y="589"/>
                                        <a:ext cx="2426" cy="710"/>
                                      </a:xfrm>
                                      <a:prstGeom prst="line">
                                        <a:avLst/>
                                      </a:prstGeom>
                                      <a:noFill/>
                                      <a:ln w="9525">
                                        <a:solidFill>
                                          <a:srgbClr val="000000"/>
                                        </a:solidFill>
                                        <a:round/>
                                      </a:ln>
                                      <a:effectLst/>
                                    </wps:spPr>
                                    <wps:bodyPr/>
                                  </wps:wsp>
                                  <wps:wsp>
                                    <wps:cNvPr id="18" name="Line 4"/>
                                    <wps:cNvCnPr/>
                                    <wps:spPr bwMode="auto">
                                      <a:xfrm>
                                        <a:off x="1007" y="-14"/>
                                        <a:ext cx="1409" cy="1313"/>
                                      </a:xfrm>
                                      <a:prstGeom prst="line">
                                        <a:avLst/>
                                      </a:prstGeom>
                                      <a:noFill/>
                                      <a:ln w="9525">
                                        <a:solidFill>
                                          <a:srgbClr val="000000"/>
                                        </a:solidFill>
                                        <a:round/>
                                      </a:ln>
                                      <a:effectLst/>
                                    </wps:spPr>
                                    <wps:bodyPr/>
                                  </wps:wsp>
                                </wpg:wgp>
                              </a:graphicData>
                            </a:graphic>
                          </wp:anchor>
                        </w:drawing>
                      </mc:Choice>
                      <mc:Fallback>
                        <w:pict>
                          <v:group id="_x0000_s1026" o:spid="_x0000_s1026" o:spt="203" style="position:absolute;left:0pt;margin-left:-0.45pt;margin-top:1.7pt;height:68.75pt;width:80.55pt;z-index:251673600;mso-width-relative:page;mso-height-relative:page;" coordorigin="-11,-14" coordsize="2427,1313" o:gfxdata="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Ff8tDtcAAAAHAQAADwAAAAAAAAABACAAAAAiAAAAZHJzL2Rvd25yZXYueG1sUEsBAhQAFAAAAAgA&#10;h07iQGTmoWhfAgAAYAYAAA4AAAAAAAAAAQAgAAAAJgEAAGRycy9lMm9Eb2MueG1sUEsFBgAAAAAG&#10;AAYAWQEAAPcFAAAAAA==&#10;">
                            <o:lock v:ext="edit" aspectratio="f"/>
                            <v:line id="Line 3" o:spid="_x0000_s1026" o:spt="20" style="position:absolute;left:-11;top:589;height:710;width:2426;" filled="f" stroked="t" coordsize="21600,21600" o:gfxdata="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VSNy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4" o:spid="_x0000_s1026" o:spt="20" style="position:absolute;left:1007;top:-14;height:1313;width:1409;" filled="f" stroked="t" coordsize="21600,21600" o:gfxdata="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Urcr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w:pict>
                      </mc:Fallback>
                    </mc:AlternateContent>
                  </w:r>
                  <w:r>
                    <w:rPr>
                      <w:rFonts w:hint="eastAsia" w:ascii="宋体" w:hAnsi="宋体" w:cs="宋体"/>
                      <w:sz w:val="22"/>
                      <w:szCs w:val="22"/>
                    </w:rPr>
                    <mc:AlternateContent>
                      <mc:Choice Requires="wpg">
                        <w:drawing>
                          <wp:anchor distT="0" distB="0" distL="114300" distR="114300" simplePos="0" relativeHeight="251672576" behindDoc="0" locked="0" layoutInCell="1" allowOverlap="1">
                            <wp:simplePos x="0" y="0"/>
                            <wp:positionH relativeFrom="column">
                              <wp:posOffset>-33655</wp:posOffset>
                            </wp:positionH>
                            <wp:positionV relativeFrom="paragraph">
                              <wp:posOffset>-4445</wp:posOffset>
                            </wp:positionV>
                            <wp:extent cx="1522730" cy="682625"/>
                            <wp:effectExtent l="0" t="0" r="0" b="0"/>
                            <wp:wrapNone/>
                            <wp:docPr id="19" name="组合 19"/>
                            <wp:cNvGraphicFramePr/>
                            <a:graphic xmlns:a="http://schemas.openxmlformats.org/drawingml/2006/main">
                              <a:graphicData uri="http://schemas.microsoft.com/office/word/2010/wordprocessingGroup">
                                <wpg:wgp>
                                  <wpg:cNvGrpSpPr/>
                                  <wpg:grpSpPr>
                                    <a:xfrm>
                                      <a:off x="0" y="0"/>
                                      <a:ext cx="1522730" cy="682625"/>
                                      <a:chOff x="11" y="23"/>
                                      <a:chExt cx="24" cy="12992"/>
                                    </a:xfrm>
                                    <a:effectLst/>
                                  </wpg:grpSpPr>
                                  <wps:wsp>
                                    <wps:cNvPr id="20" name="Line 8"/>
                                    <wps:cNvCnPr>
                                      <a:cxnSpLocks noChangeShapeType="1"/>
                                    </wps:cNvCnPr>
                                    <wps:spPr bwMode="auto">
                                      <a:xfrm>
                                        <a:off x="11" y="26"/>
                                        <a:ext cx="24" cy="10"/>
                                      </a:xfrm>
                                      <a:prstGeom prst="line">
                                        <a:avLst/>
                                      </a:prstGeom>
                                      <a:noFill/>
                                      <a:ln w="9525">
                                        <a:solidFill>
                                          <a:srgbClr val="000000"/>
                                        </a:solidFill>
                                        <a:round/>
                                      </a:ln>
                                      <a:effectLst/>
                                    </wps:spPr>
                                    <wps:bodyPr/>
                                  </wps:wsp>
                                  <wps:wsp>
                                    <wps:cNvPr id="21" name="Line 9"/>
                                    <wps:cNvCnPr>
                                      <a:cxnSpLocks noChangeShapeType="1"/>
                                    </wps:cNvCnPr>
                                    <wps:spPr bwMode="auto">
                                      <a:xfrm>
                                        <a:off x="20" y="23"/>
                                        <a:ext cx="15" cy="13"/>
                                      </a:xfrm>
                                      <a:prstGeom prst="line">
                                        <a:avLst/>
                                      </a:prstGeom>
                                      <a:noFill/>
                                      <a:ln w="9525">
                                        <a:solidFill>
                                          <a:srgbClr val="000000"/>
                                        </a:solidFill>
                                        <a:round/>
                                      </a:ln>
                                      <a:effectLst/>
                                    </wps:spPr>
                                    <wps:bodyPr/>
                                  </wps:wsp>
                                </wpg:wgp>
                              </a:graphicData>
                            </a:graphic>
                          </wp:anchor>
                        </w:drawing>
                      </mc:Choice>
                      <mc:Fallback>
                        <w:pict>
                          <v:group id="_x0000_s1026" o:spid="_x0000_s1026" o:spt="203" style="position:absolute;left:0pt;margin-left:-2.65pt;margin-top:-0.35pt;height:53.75pt;width:119.9pt;z-index:251672576;mso-width-relative:page;mso-height-relative:page;" coordorigin="11,23" coordsize="24,12992" o:gfxdata="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qLGjZAAAACAEAAA8AAAAAAAAAAQAgAAAAIgAAAGRycy9kb3ducmV2Lnht&#10;bFBLAQIUABQAAAAIAIdO4kCQ2eGuagIAALUGAAAOAAAAAAAAAAEAIAAAACgBAABkcnMvZTJvRG9j&#10;LnhtbFBLBQYAAAAABgAGAFkBAAAEBgAAAAA=&#10;">
                            <o:lock v:ext="edit" aspectratio="f"/>
                            <v:line id="Line 8" o:spid="_x0000_s1026" o:spt="20" style="position:absolute;left:11;top:26;height:10;width:24;" filled="f" stroked="t" coordsize="21600,21600" o:gfxdata="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BoV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9" o:spid="_x0000_s1026" o:spt="20" style="position:absolute;left:20;top:23;height:13;width:15;" filled="f" stroked="t" coordsize="21600,21600" o:gfxdata="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cv46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hint="eastAsia" w:ascii="宋体" w:hAnsi="宋体" w:cs="宋体"/>
                      <w:sz w:val="22"/>
                      <w:szCs w:val="22"/>
                    </w:rPr>
                    <mc:AlternateContent>
                      <mc:Choice Requires="wps">
                        <w:drawing>
                          <wp:anchor distT="0" distB="0" distL="114300" distR="114300" simplePos="0" relativeHeight="251671552" behindDoc="0" locked="0" layoutInCell="1" allowOverlap="1">
                            <wp:simplePos x="0" y="0"/>
                            <wp:positionH relativeFrom="column">
                              <wp:posOffset>1257300</wp:posOffset>
                            </wp:positionH>
                            <wp:positionV relativeFrom="paragraph">
                              <wp:posOffset>29210</wp:posOffset>
                            </wp:positionV>
                            <wp:extent cx="635" cy="0"/>
                            <wp:effectExtent l="0" t="4445" r="0" b="508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9pt;margin-top:2.3pt;height:0pt;width:0.05pt;z-index:251671552;mso-width-relative:page;mso-height-relative:page;" filled="f" stroked="t" coordsize="21600,21600" o:gfxdata="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0Aw411QAAAAcB&#10;AAAPAAAAAAAAAAEAIAAAACIAAABkcnMvZG93bnJldi54bWxQSwECFAAUAAAACACHTuJAnrlVL+UB&#10;AAC0AwAADgAAAAAAAAABACAAAAAkAQAAZHJzL2Uyb0RvYy54bWxQSwUGAAAAAAYABgBZAQAAewUA&#10;AAAA&#10;">
                            <v:fill on="f" focussize="0,0"/>
                            <v:stroke color="#000000" joinstyle="round"/>
                            <v:imagedata o:title=""/>
                            <o:lock v:ext="edit" aspectratio="f"/>
                          </v:line>
                        </w:pict>
                      </mc:Fallback>
                    </mc:AlternateContent>
                  </w:r>
                  <w:r>
                    <w:rPr>
                      <w:rFonts w:hint="eastAsia" w:ascii="宋体" w:hAnsi="宋体" w:cs="宋体"/>
                      <w:sz w:val="22"/>
                      <w:szCs w:val="22"/>
                    </w:rPr>
                    <w:t xml:space="preserve">         采购类型</w:t>
                  </w:r>
                </w:p>
                <w:p w14:paraId="6EF2EA37">
                  <w:pPr>
                    <w:spacing w:line="360" w:lineRule="exact"/>
                    <w:ind w:firstLine="660" w:firstLineChars="300"/>
                    <w:rPr>
                      <w:rFonts w:ascii="宋体" w:hAnsi="宋体" w:cs="宋体"/>
                      <w:sz w:val="22"/>
                      <w:szCs w:val="22"/>
                    </w:rPr>
                  </w:pPr>
                  <w:r>
                    <w:rPr>
                      <w:rFonts w:hint="eastAsia" w:ascii="宋体" w:hAnsi="宋体" w:cs="宋体"/>
                      <w:sz w:val="22"/>
                      <w:szCs w:val="22"/>
                    </w:rPr>
                    <w:t>费率</w:t>
                  </w:r>
                </w:p>
                <w:p w14:paraId="63388CBE">
                  <w:pPr>
                    <w:spacing w:line="360" w:lineRule="exact"/>
                    <w:rPr>
                      <w:rFonts w:ascii="宋体" w:hAnsi="宋体" w:cs="宋体"/>
                      <w:sz w:val="22"/>
                      <w:szCs w:val="22"/>
                    </w:rPr>
                  </w:pPr>
                  <w:r>
                    <w:rPr>
                      <w:rFonts w:hint="eastAsia" w:ascii="宋体" w:hAnsi="宋体" w:cs="宋体"/>
                      <w:sz w:val="22"/>
                      <w:szCs w:val="22"/>
                    </w:rPr>
                    <w:t>中标金额（万元）</w:t>
                  </w:r>
                </w:p>
              </w:tc>
              <w:tc>
                <w:tcPr>
                  <w:tcW w:w="1026" w:type="pct"/>
                  <w:tcBorders>
                    <w:top w:val="single" w:color="auto" w:sz="4" w:space="0"/>
                    <w:left w:val="single" w:color="auto" w:sz="4" w:space="0"/>
                    <w:bottom w:val="single" w:color="auto" w:sz="4" w:space="0"/>
                    <w:right w:val="single" w:color="auto" w:sz="4" w:space="0"/>
                  </w:tcBorders>
                  <w:vAlign w:val="center"/>
                </w:tcPr>
                <w:p w14:paraId="6DB45902">
                  <w:pPr>
                    <w:spacing w:line="360" w:lineRule="exact"/>
                    <w:jc w:val="center"/>
                    <w:rPr>
                      <w:rFonts w:ascii="宋体" w:hAnsi="宋体" w:cs="宋体"/>
                      <w:sz w:val="22"/>
                      <w:szCs w:val="22"/>
                    </w:rPr>
                  </w:pPr>
                  <w:r>
                    <w:rPr>
                      <w:rFonts w:hint="eastAsia" w:ascii="宋体" w:hAnsi="宋体" w:cs="宋体"/>
                      <w:sz w:val="22"/>
                      <w:szCs w:val="22"/>
                    </w:rPr>
                    <w:t>服务类采购</w:t>
                  </w:r>
                </w:p>
              </w:tc>
              <w:tc>
                <w:tcPr>
                  <w:tcW w:w="1026" w:type="pct"/>
                  <w:tcBorders>
                    <w:top w:val="single" w:color="auto" w:sz="4" w:space="0"/>
                    <w:left w:val="single" w:color="auto" w:sz="4" w:space="0"/>
                    <w:bottom w:val="single" w:color="auto" w:sz="4" w:space="0"/>
                    <w:right w:val="single" w:color="auto" w:sz="4" w:space="0"/>
                  </w:tcBorders>
                  <w:vAlign w:val="center"/>
                </w:tcPr>
                <w:p w14:paraId="322E48BE">
                  <w:pPr>
                    <w:spacing w:line="360" w:lineRule="exact"/>
                    <w:jc w:val="center"/>
                    <w:rPr>
                      <w:rFonts w:ascii="宋体" w:hAnsi="宋体" w:cs="宋体"/>
                      <w:sz w:val="22"/>
                      <w:szCs w:val="22"/>
                    </w:rPr>
                  </w:pPr>
                  <w:r>
                    <w:rPr>
                      <w:rFonts w:hint="eastAsia" w:ascii="宋体" w:hAnsi="宋体" w:cs="宋体"/>
                      <w:sz w:val="22"/>
                      <w:szCs w:val="22"/>
                    </w:rPr>
                    <w:t>货物类采购</w:t>
                  </w:r>
                </w:p>
              </w:tc>
              <w:tc>
                <w:tcPr>
                  <w:tcW w:w="1049" w:type="pct"/>
                  <w:tcBorders>
                    <w:top w:val="single" w:color="auto" w:sz="4" w:space="0"/>
                    <w:left w:val="single" w:color="auto" w:sz="4" w:space="0"/>
                    <w:bottom w:val="single" w:color="auto" w:sz="4" w:space="0"/>
                    <w:right w:val="single" w:color="auto" w:sz="4" w:space="0"/>
                  </w:tcBorders>
                  <w:vAlign w:val="center"/>
                </w:tcPr>
                <w:p w14:paraId="64AD3439">
                  <w:pPr>
                    <w:spacing w:line="360" w:lineRule="exact"/>
                    <w:jc w:val="center"/>
                    <w:rPr>
                      <w:rFonts w:ascii="宋体" w:hAnsi="宋体" w:cs="宋体"/>
                      <w:sz w:val="22"/>
                      <w:szCs w:val="22"/>
                    </w:rPr>
                  </w:pPr>
                  <w:r>
                    <w:rPr>
                      <w:rFonts w:hint="eastAsia" w:ascii="宋体" w:hAnsi="宋体" w:cs="宋体"/>
                      <w:sz w:val="22"/>
                      <w:szCs w:val="22"/>
                    </w:rPr>
                    <w:t>工程类采购</w:t>
                  </w:r>
                </w:p>
              </w:tc>
              <w:tc>
                <w:tcPr>
                  <w:tcW w:w="703" w:type="pct"/>
                  <w:tcBorders>
                    <w:top w:val="single" w:color="auto" w:sz="4" w:space="0"/>
                    <w:left w:val="single" w:color="auto" w:sz="4" w:space="0"/>
                    <w:bottom w:val="single" w:color="auto" w:sz="4" w:space="0"/>
                    <w:right w:val="single" w:color="auto" w:sz="4" w:space="0"/>
                  </w:tcBorders>
                  <w:vAlign w:val="center"/>
                </w:tcPr>
                <w:p w14:paraId="4F22B70C">
                  <w:pPr>
                    <w:spacing w:line="360" w:lineRule="exact"/>
                    <w:jc w:val="center"/>
                    <w:rPr>
                      <w:rFonts w:ascii="宋体" w:hAnsi="宋体" w:cs="宋体"/>
                      <w:sz w:val="22"/>
                      <w:szCs w:val="22"/>
                    </w:rPr>
                  </w:pPr>
                  <w:r>
                    <w:rPr>
                      <w:rFonts w:hint="eastAsia" w:ascii="宋体" w:hAnsi="宋体" w:cs="宋体"/>
                      <w:sz w:val="22"/>
                      <w:szCs w:val="22"/>
                    </w:rPr>
                    <w:t>备注</w:t>
                  </w:r>
                </w:p>
              </w:tc>
            </w:tr>
            <w:tr w14:paraId="1BDF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CellSpacing w:w="0" w:type="dxa"/>
                <w:jc w:val="center"/>
              </w:trPr>
              <w:tc>
                <w:tcPr>
                  <w:tcW w:w="1193" w:type="pct"/>
                  <w:tcBorders>
                    <w:top w:val="single" w:color="auto" w:sz="4" w:space="0"/>
                    <w:left w:val="single" w:color="auto" w:sz="4" w:space="0"/>
                    <w:bottom w:val="single" w:color="auto" w:sz="4" w:space="0"/>
                    <w:right w:val="single" w:color="auto" w:sz="4" w:space="0"/>
                  </w:tcBorders>
                  <w:vAlign w:val="center"/>
                </w:tcPr>
                <w:p w14:paraId="39F872AA">
                  <w:pPr>
                    <w:spacing w:line="360" w:lineRule="exact"/>
                    <w:jc w:val="center"/>
                    <w:rPr>
                      <w:rFonts w:ascii="宋体" w:hAnsi="宋体" w:cs="宋体"/>
                      <w:sz w:val="22"/>
                      <w:szCs w:val="22"/>
                    </w:rPr>
                  </w:pPr>
                  <w:r>
                    <w:rPr>
                      <w:rFonts w:hint="eastAsia" w:ascii="宋体" w:hAnsi="宋体" w:cs="宋体"/>
                      <w:sz w:val="22"/>
                      <w:szCs w:val="22"/>
                    </w:rPr>
                    <w:t>100以下</w:t>
                  </w:r>
                </w:p>
              </w:tc>
              <w:tc>
                <w:tcPr>
                  <w:tcW w:w="1026" w:type="pct"/>
                  <w:tcBorders>
                    <w:top w:val="single" w:color="auto" w:sz="4" w:space="0"/>
                    <w:left w:val="single" w:color="auto" w:sz="4" w:space="0"/>
                    <w:bottom w:val="single" w:color="auto" w:sz="4" w:space="0"/>
                    <w:right w:val="single" w:color="auto" w:sz="4" w:space="0"/>
                  </w:tcBorders>
                  <w:vAlign w:val="center"/>
                </w:tcPr>
                <w:p w14:paraId="5D09EC2D">
                  <w:pPr>
                    <w:spacing w:line="360" w:lineRule="exact"/>
                    <w:jc w:val="center"/>
                    <w:rPr>
                      <w:rFonts w:ascii="宋体" w:hAnsi="宋体" w:cs="宋体"/>
                      <w:sz w:val="22"/>
                      <w:szCs w:val="22"/>
                    </w:rPr>
                  </w:pPr>
                  <w:r>
                    <w:rPr>
                      <w:rFonts w:hint="eastAsia" w:ascii="宋体" w:hAnsi="宋体" w:cs="宋体"/>
                      <w:sz w:val="22"/>
                      <w:szCs w:val="22"/>
                    </w:rPr>
                    <w:t>1.5%*70%</w:t>
                  </w:r>
                </w:p>
              </w:tc>
              <w:tc>
                <w:tcPr>
                  <w:tcW w:w="1026" w:type="pct"/>
                  <w:tcBorders>
                    <w:top w:val="single" w:color="auto" w:sz="4" w:space="0"/>
                    <w:left w:val="single" w:color="auto" w:sz="4" w:space="0"/>
                    <w:bottom w:val="single" w:color="auto" w:sz="4" w:space="0"/>
                    <w:right w:val="single" w:color="auto" w:sz="4" w:space="0"/>
                  </w:tcBorders>
                  <w:vAlign w:val="center"/>
                </w:tcPr>
                <w:p w14:paraId="56681AD8">
                  <w:pPr>
                    <w:spacing w:line="360" w:lineRule="exact"/>
                    <w:jc w:val="center"/>
                    <w:rPr>
                      <w:rFonts w:ascii="宋体" w:hAnsi="宋体" w:cs="宋体"/>
                      <w:sz w:val="22"/>
                      <w:szCs w:val="22"/>
                    </w:rPr>
                  </w:pPr>
                  <w:r>
                    <w:rPr>
                      <w:rFonts w:hint="eastAsia" w:ascii="宋体" w:hAnsi="宋体" w:cs="宋体"/>
                      <w:sz w:val="22"/>
                      <w:szCs w:val="22"/>
                    </w:rPr>
                    <w:t>1.5%*70%</w:t>
                  </w:r>
                </w:p>
              </w:tc>
              <w:tc>
                <w:tcPr>
                  <w:tcW w:w="1049" w:type="pct"/>
                  <w:tcBorders>
                    <w:top w:val="single" w:color="auto" w:sz="4" w:space="0"/>
                    <w:left w:val="single" w:color="auto" w:sz="4" w:space="0"/>
                    <w:bottom w:val="single" w:color="auto" w:sz="4" w:space="0"/>
                    <w:right w:val="single" w:color="auto" w:sz="4" w:space="0"/>
                  </w:tcBorders>
                  <w:vAlign w:val="center"/>
                </w:tcPr>
                <w:p w14:paraId="2EACE951">
                  <w:pPr>
                    <w:spacing w:line="360" w:lineRule="exact"/>
                    <w:jc w:val="center"/>
                    <w:rPr>
                      <w:rFonts w:ascii="宋体" w:hAnsi="宋体" w:cs="宋体"/>
                      <w:sz w:val="22"/>
                      <w:szCs w:val="22"/>
                    </w:rPr>
                  </w:pPr>
                  <w:r>
                    <w:rPr>
                      <w:rFonts w:hint="eastAsia" w:ascii="宋体" w:hAnsi="宋体" w:cs="宋体"/>
                      <w:sz w:val="22"/>
                      <w:szCs w:val="22"/>
                    </w:rPr>
                    <w:t>1.0%*70%</w:t>
                  </w:r>
                </w:p>
              </w:tc>
              <w:tc>
                <w:tcPr>
                  <w:tcW w:w="703" w:type="pct"/>
                  <w:tcBorders>
                    <w:top w:val="single" w:color="auto" w:sz="4" w:space="0"/>
                    <w:left w:val="single" w:color="auto" w:sz="4" w:space="0"/>
                    <w:bottom w:val="single" w:color="auto" w:sz="4" w:space="0"/>
                    <w:right w:val="single" w:color="auto" w:sz="4" w:space="0"/>
                  </w:tcBorders>
                  <w:vAlign w:val="center"/>
                </w:tcPr>
                <w:p w14:paraId="6BBBE127">
                  <w:pPr>
                    <w:spacing w:line="360" w:lineRule="exact"/>
                    <w:jc w:val="center"/>
                    <w:rPr>
                      <w:rFonts w:ascii="宋体" w:hAnsi="宋体" w:cs="宋体"/>
                      <w:sz w:val="22"/>
                      <w:szCs w:val="22"/>
                    </w:rPr>
                  </w:pPr>
                </w:p>
              </w:tc>
            </w:tr>
            <w:tr w14:paraId="0C69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CellSpacing w:w="0" w:type="dxa"/>
                <w:jc w:val="center"/>
              </w:trPr>
              <w:tc>
                <w:tcPr>
                  <w:tcW w:w="1193" w:type="pct"/>
                  <w:tcBorders>
                    <w:top w:val="single" w:color="auto" w:sz="4" w:space="0"/>
                    <w:left w:val="single" w:color="auto" w:sz="4" w:space="0"/>
                    <w:bottom w:val="single" w:color="auto" w:sz="4" w:space="0"/>
                    <w:right w:val="single" w:color="auto" w:sz="4" w:space="0"/>
                  </w:tcBorders>
                  <w:vAlign w:val="center"/>
                </w:tcPr>
                <w:p w14:paraId="0C31ADB5">
                  <w:pPr>
                    <w:spacing w:line="360" w:lineRule="exact"/>
                    <w:jc w:val="center"/>
                    <w:rPr>
                      <w:rFonts w:ascii="宋体" w:hAnsi="宋体" w:cs="宋体"/>
                      <w:sz w:val="22"/>
                      <w:szCs w:val="22"/>
                    </w:rPr>
                  </w:pPr>
                  <w:r>
                    <w:rPr>
                      <w:rFonts w:hint="eastAsia" w:ascii="宋体" w:hAnsi="宋体" w:cs="宋体"/>
                      <w:sz w:val="22"/>
                      <w:szCs w:val="22"/>
                    </w:rPr>
                    <w:t>100-500</w:t>
                  </w:r>
                </w:p>
              </w:tc>
              <w:tc>
                <w:tcPr>
                  <w:tcW w:w="1026" w:type="pct"/>
                  <w:tcBorders>
                    <w:top w:val="single" w:color="auto" w:sz="4" w:space="0"/>
                    <w:left w:val="single" w:color="auto" w:sz="4" w:space="0"/>
                    <w:bottom w:val="single" w:color="auto" w:sz="4" w:space="0"/>
                    <w:right w:val="single" w:color="auto" w:sz="4" w:space="0"/>
                  </w:tcBorders>
                  <w:vAlign w:val="center"/>
                </w:tcPr>
                <w:p w14:paraId="00C284E9">
                  <w:pPr>
                    <w:spacing w:line="360" w:lineRule="exact"/>
                    <w:jc w:val="center"/>
                    <w:rPr>
                      <w:rFonts w:ascii="宋体" w:hAnsi="宋体" w:cs="宋体"/>
                      <w:sz w:val="22"/>
                      <w:szCs w:val="22"/>
                    </w:rPr>
                  </w:pPr>
                  <w:r>
                    <w:rPr>
                      <w:rFonts w:hint="eastAsia" w:ascii="宋体" w:hAnsi="宋体" w:cs="宋体"/>
                      <w:sz w:val="22"/>
                      <w:szCs w:val="22"/>
                    </w:rPr>
                    <w:t>0.8%*70%</w:t>
                  </w:r>
                </w:p>
              </w:tc>
              <w:tc>
                <w:tcPr>
                  <w:tcW w:w="1026" w:type="pct"/>
                  <w:tcBorders>
                    <w:top w:val="single" w:color="auto" w:sz="4" w:space="0"/>
                    <w:left w:val="single" w:color="auto" w:sz="4" w:space="0"/>
                    <w:bottom w:val="single" w:color="auto" w:sz="4" w:space="0"/>
                    <w:right w:val="single" w:color="auto" w:sz="4" w:space="0"/>
                  </w:tcBorders>
                  <w:vAlign w:val="center"/>
                </w:tcPr>
                <w:p w14:paraId="387B83ED">
                  <w:pPr>
                    <w:spacing w:line="360" w:lineRule="exact"/>
                    <w:jc w:val="center"/>
                    <w:rPr>
                      <w:rFonts w:ascii="宋体" w:hAnsi="宋体" w:cs="宋体"/>
                      <w:sz w:val="22"/>
                      <w:szCs w:val="22"/>
                    </w:rPr>
                  </w:pPr>
                  <w:r>
                    <w:rPr>
                      <w:rFonts w:hint="eastAsia" w:ascii="宋体" w:hAnsi="宋体" w:cs="宋体"/>
                      <w:sz w:val="22"/>
                      <w:szCs w:val="22"/>
                    </w:rPr>
                    <w:t>1.1%*70%</w:t>
                  </w:r>
                </w:p>
              </w:tc>
              <w:tc>
                <w:tcPr>
                  <w:tcW w:w="1049" w:type="pct"/>
                  <w:tcBorders>
                    <w:top w:val="single" w:color="auto" w:sz="4" w:space="0"/>
                    <w:left w:val="single" w:color="auto" w:sz="4" w:space="0"/>
                    <w:bottom w:val="single" w:color="auto" w:sz="4" w:space="0"/>
                    <w:right w:val="single" w:color="auto" w:sz="4" w:space="0"/>
                  </w:tcBorders>
                  <w:vAlign w:val="center"/>
                </w:tcPr>
                <w:p w14:paraId="41370F8C">
                  <w:pPr>
                    <w:spacing w:line="360" w:lineRule="exact"/>
                    <w:jc w:val="center"/>
                    <w:rPr>
                      <w:rFonts w:ascii="宋体" w:hAnsi="宋体" w:cs="宋体"/>
                      <w:sz w:val="22"/>
                      <w:szCs w:val="22"/>
                    </w:rPr>
                  </w:pPr>
                  <w:r>
                    <w:rPr>
                      <w:rFonts w:hint="eastAsia" w:ascii="宋体" w:hAnsi="宋体" w:cs="宋体"/>
                      <w:sz w:val="22"/>
                      <w:szCs w:val="22"/>
                    </w:rPr>
                    <w:t>0.7%*70%</w:t>
                  </w:r>
                </w:p>
              </w:tc>
              <w:tc>
                <w:tcPr>
                  <w:tcW w:w="703" w:type="pct"/>
                  <w:tcBorders>
                    <w:top w:val="single" w:color="auto" w:sz="4" w:space="0"/>
                    <w:left w:val="single" w:color="auto" w:sz="4" w:space="0"/>
                    <w:bottom w:val="single" w:color="auto" w:sz="4" w:space="0"/>
                    <w:right w:val="single" w:color="auto" w:sz="4" w:space="0"/>
                  </w:tcBorders>
                  <w:vAlign w:val="center"/>
                </w:tcPr>
                <w:p w14:paraId="19008B01">
                  <w:pPr>
                    <w:spacing w:line="360" w:lineRule="exact"/>
                    <w:jc w:val="center"/>
                    <w:rPr>
                      <w:rFonts w:ascii="宋体" w:hAnsi="宋体" w:cs="宋体"/>
                      <w:sz w:val="22"/>
                      <w:szCs w:val="22"/>
                    </w:rPr>
                  </w:pPr>
                </w:p>
              </w:tc>
            </w:tr>
          </w:tbl>
          <w:p w14:paraId="46363AD7">
            <w:pPr>
              <w:spacing w:line="400" w:lineRule="exact"/>
              <w:rPr>
                <w:rFonts w:ascii="宋体" w:hAnsi="宋体" w:cs="宋体"/>
                <w:kern w:val="0"/>
                <w:sz w:val="22"/>
                <w:szCs w:val="22"/>
              </w:rPr>
            </w:pPr>
            <w:r>
              <w:rPr>
                <w:rFonts w:hint="eastAsia" w:ascii="宋体" w:hAnsi="宋体" w:cs="宋体"/>
                <w:kern w:val="0"/>
                <w:sz w:val="22"/>
                <w:szCs w:val="22"/>
              </w:rPr>
              <w:t>请各投标人将采购代理服务费包含在投标总报价中，但不单独列出。中标人应当自中标公告发布之日起5个工作日内一次性向采购代理机构支付代理服务费。采购代理服务费可以是现金、支票或汇票。</w:t>
            </w:r>
          </w:p>
          <w:p w14:paraId="79CCAEA6">
            <w:pPr>
              <w:spacing w:line="400" w:lineRule="exact"/>
              <w:rPr>
                <w:rFonts w:asciiTheme="minorEastAsia" w:hAnsiTheme="minorEastAsia" w:eastAsiaTheme="minorEastAsia" w:cstheme="minorEastAsia"/>
                <w:kern w:val="0"/>
                <w:sz w:val="22"/>
                <w:szCs w:val="22"/>
              </w:rPr>
            </w:pPr>
            <w:r>
              <w:rPr>
                <w:rFonts w:hint="eastAsia" w:ascii="宋体" w:hAnsi="宋体" w:cs="宋体"/>
                <w:kern w:val="0"/>
                <w:sz w:val="22"/>
                <w:szCs w:val="22"/>
              </w:rPr>
              <w:t>2、中标人将中标服务费缴</w:t>
            </w:r>
            <w:r>
              <w:rPr>
                <w:rFonts w:hint="eastAsia" w:asciiTheme="minorEastAsia" w:hAnsiTheme="minorEastAsia" w:eastAsiaTheme="minorEastAsia" w:cstheme="minorEastAsia"/>
                <w:kern w:val="0"/>
                <w:sz w:val="22"/>
                <w:szCs w:val="22"/>
              </w:rPr>
              <w:t>纳至如下账号：</w:t>
            </w:r>
          </w:p>
          <w:p w14:paraId="29600D0E">
            <w:pPr>
              <w:spacing w:line="400" w:lineRule="exact"/>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（1）收 款 人：浙江德丰项目管理有限公司</w:t>
            </w:r>
          </w:p>
          <w:p w14:paraId="288B7A54">
            <w:pPr>
              <w:spacing w:line="400" w:lineRule="exact"/>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（2）开户银行：浙江温州瓯海农村商业银行股份有限公司梧田支行</w:t>
            </w:r>
          </w:p>
          <w:p w14:paraId="62C13061">
            <w:pPr>
              <w:spacing w:line="400" w:lineRule="exact"/>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（3）账    号：201000321010109</w:t>
            </w:r>
          </w:p>
          <w:p w14:paraId="3E94A884">
            <w:pPr>
              <w:spacing w:line="400" w:lineRule="exact"/>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3、中标人放弃中标资格导致重新采购的，应当承担支付代理服务费和专家评审费等费用在内的赔偿责任。</w:t>
            </w:r>
          </w:p>
        </w:tc>
      </w:tr>
      <w:tr w14:paraId="5E5F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14:paraId="730E6610">
            <w:pPr>
              <w:snapToGrid w:val="0"/>
              <w:spacing w:line="400" w:lineRule="exact"/>
              <w:jc w:val="center"/>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19</w:t>
            </w:r>
          </w:p>
        </w:tc>
        <w:tc>
          <w:tcPr>
            <w:tcW w:w="1809" w:type="dxa"/>
            <w:vAlign w:val="center"/>
          </w:tcPr>
          <w:p w14:paraId="31292632">
            <w:pPr>
              <w:snapToGrid w:val="0"/>
              <w:spacing w:line="400" w:lineRule="exact"/>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特别提醒</w:t>
            </w:r>
          </w:p>
        </w:tc>
        <w:tc>
          <w:tcPr>
            <w:tcW w:w="7042" w:type="dxa"/>
            <w:vAlign w:val="center"/>
          </w:tcPr>
          <w:p w14:paraId="3C428804">
            <w:pPr>
              <w:pStyle w:val="2"/>
              <w:autoSpaceDE/>
              <w:autoSpaceDN/>
              <w:snapToGrid w:val="0"/>
              <w:spacing w:line="400" w:lineRule="exact"/>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rPr>
              <w:t>1、</w:t>
            </w:r>
            <w:r>
              <w:rPr>
                <w:rFonts w:hint="eastAsia" w:asciiTheme="minorEastAsia" w:hAnsiTheme="minorEastAsia" w:eastAsiaTheme="minorEastAsia" w:cstheme="minorEastAsia"/>
                <w:b/>
                <w:bCs/>
                <w:sz w:val="22"/>
                <w:szCs w:val="22"/>
              </w:rPr>
              <w:t>参与同一个采购包（标段）的供应商存在下列情形之一的，且</w:t>
            </w:r>
            <w:r>
              <w:rPr>
                <w:rFonts w:hint="eastAsia" w:asciiTheme="minorEastAsia" w:hAnsiTheme="minorEastAsia" w:eastAsiaTheme="minorEastAsia" w:cstheme="minorEastAsia"/>
                <w:b/>
                <w:bCs/>
                <w:kern w:val="0"/>
                <w:sz w:val="22"/>
                <w:szCs w:val="22"/>
                <w:lang w:val="en-US"/>
              </w:rPr>
              <w:t>供应商无法做出合理解释的</w:t>
            </w:r>
            <w:r>
              <w:rPr>
                <w:rFonts w:hint="eastAsia" w:asciiTheme="minorEastAsia" w:hAnsiTheme="minorEastAsia" w:eastAsiaTheme="minorEastAsia" w:cstheme="minorEastAsia"/>
                <w:b/>
                <w:bCs/>
                <w:sz w:val="22"/>
                <w:szCs w:val="22"/>
              </w:rPr>
              <w:t>，其投标（响应）文件无效：</w:t>
            </w:r>
          </w:p>
          <w:p w14:paraId="404E1EB3">
            <w:pPr>
              <w:pStyle w:val="2"/>
              <w:autoSpaceDE/>
              <w:autoSpaceDN/>
              <w:snapToGrid w:val="0"/>
              <w:spacing w:line="400" w:lineRule="exact"/>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（1）不同供应商的电子投标（响应）文件上传计算机的IP地址、网卡MAC地址、CPU序列号和硬盘序列号等硬件信息相同的；</w:t>
            </w:r>
          </w:p>
          <w:p w14:paraId="5BE1452A">
            <w:pPr>
              <w:pStyle w:val="2"/>
              <w:autoSpaceDE/>
              <w:autoSpaceDN/>
              <w:snapToGrid w:val="0"/>
              <w:spacing w:line="400" w:lineRule="exact"/>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（2）上传的电子投标（响应）文件若出现使用本项目其他投标（响应）供应商的数字证书加密的，或者加盖本项目其他投标（响应）供应商的电子印章的；</w:t>
            </w:r>
          </w:p>
          <w:p w14:paraId="3DCB1D1D">
            <w:pPr>
              <w:pStyle w:val="2"/>
              <w:autoSpaceDE/>
              <w:autoSpaceDN/>
              <w:snapToGrid w:val="0"/>
              <w:spacing w:line="400" w:lineRule="exact"/>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（3）不同供应商的投标（响应）文件的内容存在三处（含）以上错误一致；</w:t>
            </w:r>
          </w:p>
          <w:p w14:paraId="3776BE24">
            <w:pPr>
              <w:pStyle w:val="2"/>
              <w:autoSpaceDE/>
              <w:autoSpaceDN/>
              <w:snapToGrid w:val="0"/>
              <w:spacing w:line="400" w:lineRule="exact"/>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（4）不同供应商联系人为同一人或不同联系人的联系电话一致。</w:t>
            </w:r>
          </w:p>
          <w:p w14:paraId="38811282">
            <w:pPr>
              <w:pStyle w:val="2"/>
              <w:autoSpaceDE/>
              <w:autoSpaceDN/>
              <w:snapToGrid w:val="0"/>
              <w:spacing w:line="400" w:lineRule="exact"/>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rPr>
              <w:t>2、根据《浙江省财政厅关于进一步规范政府采购秩序促进公平竞争的通知》（浙财采监〔2025〕2号文件）的要求，在评审结束后、合同签订前，采购人、采购代理机构将通过网站查询、原件核对等方式对中标（成交）供应商在投标（响应）文件中涉及客观分评审内容的业绩、检测报告、认证证书等资料的真实性进行复核，发现供应商提供虚假材料的，将书面报告本级财政部门。</w:t>
            </w:r>
          </w:p>
        </w:tc>
      </w:tr>
    </w:tbl>
    <w:p w14:paraId="56E3134A">
      <w:pPr>
        <w:rPr>
          <w:rFonts w:asciiTheme="minorEastAsia" w:hAnsiTheme="minorEastAsia" w:eastAsiaTheme="minorEastAsia" w:cstheme="minorEastAsia"/>
          <w:b/>
          <w:sz w:val="32"/>
          <w:szCs w:val="20"/>
        </w:rPr>
      </w:pPr>
    </w:p>
    <w:bookmarkEnd w:id="10"/>
    <w:p w14:paraId="082C1416">
      <w:pPr>
        <w:rPr>
          <w:rFonts w:asciiTheme="minorEastAsia" w:hAnsiTheme="minorEastAsia" w:eastAsiaTheme="minorEastAsia" w:cstheme="minorEastAsia"/>
          <w:b/>
          <w:sz w:val="32"/>
          <w:szCs w:val="20"/>
        </w:rPr>
      </w:pPr>
      <w:bookmarkStart w:id="11" w:name="_Toc164416483"/>
      <w:bookmarkStart w:id="12" w:name="第三部分"/>
      <w:r>
        <w:rPr>
          <w:rFonts w:hint="eastAsia" w:asciiTheme="minorEastAsia" w:hAnsiTheme="minorEastAsia" w:eastAsiaTheme="minorEastAsia" w:cstheme="minorEastAsia"/>
          <w:b/>
          <w:sz w:val="32"/>
          <w:szCs w:val="20"/>
        </w:rPr>
        <w:br w:type="page"/>
      </w:r>
      <w:r>
        <w:rPr>
          <w:rFonts w:hint="eastAsia" w:asciiTheme="minorEastAsia" w:hAnsiTheme="minorEastAsia" w:eastAsiaTheme="minorEastAsia" w:cstheme="minorEastAsia"/>
          <w:b/>
          <w:sz w:val="32"/>
          <w:szCs w:val="20"/>
        </w:rPr>
        <w:t>一、总则</w:t>
      </w:r>
    </w:p>
    <w:p w14:paraId="54F0B44B">
      <w:pPr>
        <w:pStyle w:val="631"/>
        <w:spacing w:line="400" w:lineRule="exact"/>
        <w:ind w:firstLine="442"/>
        <w:rPr>
          <w:rFonts w:ascii="宋体" w:hAnsi="宋体" w:cs="宋体"/>
          <w:b/>
          <w:bCs/>
          <w:sz w:val="22"/>
          <w:szCs w:val="22"/>
        </w:rPr>
      </w:pPr>
      <w:r>
        <w:rPr>
          <w:rFonts w:hint="eastAsia" w:ascii="宋体" w:hAnsi="宋体" w:cs="宋体"/>
          <w:b/>
          <w:bCs/>
          <w:sz w:val="22"/>
          <w:szCs w:val="22"/>
        </w:rPr>
        <w:t>1. 适用范围</w:t>
      </w:r>
    </w:p>
    <w:p w14:paraId="18953F44">
      <w:pPr>
        <w:snapToGrid w:val="0"/>
        <w:spacing w:line="400" w:lineRule="exact"/>
        <w:ind w:firstLine="440" w:firstLineChars="200"/>
        <w:jc w:val="left"/>
        <w:rPr>
          <w:rFonts w:asciiTheme="minorEastAsia" w:hAnsiTheme="minorEastAsia" w:eastAsiaTheme="minorEastAsia" w:cstheme="minorEastAsia"/>
          <w:sz w:val="22"/>
          <w:szCs w:val="22"/>
        </w:rPr>
      </w:pPr>
      <w:r>
        <w:rPr>
          <w:rFonts w:hint="eastAsia" w:ascii="宋体" w:hAnsi="宋体" w:cs="宋体"/>
          <w:sz w:val="22"/>
          <w:szCs w:val="22"/>
        </w:rPr>
        <w:t>本招标文件适用</w:t>
      </w:r>
      <w:r>
        <w:rPr>
          <w:rFonts w:hint="eastAsia" w:asciiTheme="minorEastAsia" w:hAnsiTheme="minorEastAsia" w:eastAsiaTheme="minorEastAsia" w:cstheme="minorEastAsia"/>
          <w:sz w:val="22"/>
          <w:szCs w:val="22"/>
        </w:rPr>
        <w:t>于该项目的招标、投标、开标、资格审查及信用信息查询、评标、定标、合同、验收等行为（法律、法规另有规定的，从其规定）。</w:t>
      </w:r>
    </w:p>
    <w:p w14:paraId="77044698">
      <w:pPr>
        <w:pStyle w:val="631"/>
        <w:spacing w:line="400" w:lineRule="exact"/>
        <w:ind w:firstLine="442"/>
        <w:rPr>
          <w:rFonts w:ascii="宋体" w:hAnsi="宋体" w:cs="宋体"/>
          <w:b/>
          <w:bCs/>
          <w:sz w:val="22"/>
          <w:szCs w:val="22"/>
        </w:rPr>
      </w:pPr>
      <w:r>
        <w:rPr>
          <w:rFonts w:hint="eastAsia" w:ascii="宋体" w:hAnsi="宋体" w:cs="宋体"/>
          <w:b/>
          <w:bCs/>
          <w:sz w:val="22"/>
          <w:szCs w:val="22"/>
        </w:rPr>
        <w:t>2.定义</w:t>
      </w:r>
    </w:p>
    <w:p w14:paraId="54835398">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2.1 “浙江安防职业技术学院”系指招标公告中载明的本项目的采购人。</w:t>
      </w:r>
    </w:p>
    <w:p w14:paraId="5B0650F6">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2.2 “浙江德丰项目管理有限公司”系指招标公告中载明的本项目的采购代理机构。</w:t>
      </w:r>
    </w:p>
    <w:p w14:paraId="1F7051C9">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2.3 “投标人”系指响应招标、参加投标竞争的法人、其他组织或者自然人。</w:t>
      </w:r>
    </w:p>
    <w:p w14:paraId="47752B56">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2.4 “负责人”系指法人企业的法定负责人，或其他组织为法律、行政法规规定代表单位行使职权的主要负责人，或自然人本人。</w:t>
      </w:r>
    </w:p>
    <w:p w14:paraId="0B4A8E71">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2）。</w:t>
      </w:r>
    </w:p>
    <w:p w14:paraId="06CF25A1">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2.6“电子交易平台”系指本项目政府采购活动所依托的政府采购云平台（https://www.zcygov.cn/）。</w:t>
      </w:r>
    </w:p>
    <w:p w14:paraId="3C73620D">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2.7 “▲” 系指实质性要求条款，“</w:t>
      </w:r>
      <w:sdt>
        <w:sdtPr>
          <w:rPr>
            <w:rFonts w:hint="eastAsia" w:asciiTheme="minorEastAsia" w:hAnsiTheme="minorEastAsia" w:eastAsiaTheme="minorEastAsia" w:cstheme="minorEastAsia"/>
            <w:kern w:val="0"/>
            <w:sz w:val="22"/>
            <w:szCs w:val="22"/>
          </w:rPr>
          <w:id w:val="512970236"/>
        </w:sdtPr>
        <w:sdtEndPr>
          <w:rPr>
            <w:rFonts w:hint="eastAsia" w:asciiTheme="minorEastAsia" w:hAnsiTheme="minorEastAsia" w:eastAsiaTheme="minorEastAsia" w:cstheme="minorEastAsia"/>
            <w:kern w:val="0"/>
            <w:sz w:val="22"/>
            <w:szCs w:val="22"/>
          </w:rPr>
        </w:sdtEndPr>
        <w:sdtContent>
          <w:sdt>
            <w:sdtPr>
              <w:rPr>
                <w:rFonts w:hint="eastAsia" w:asciiTheme="minorEastAsia" w:hAnsiTheme="minorEastAsia" w:eastAsiaTheme="minorEastAsia" w:cstheme="minorEastAsia"/>
                <w:kern w:val="0"/>
                <w:sz w:val="22"/>
                <w:szCs w:val="22"/>
              </w:rPr>
              <w:id w:val="147458566"/>
            </w:sdtPr>
            <w:sdtEndPr>
              <w:rPr>
                <w:rFonts w:hint="eastAsia" w:asciiTheme="minorEastAsia" w:hAnsiTheme="minorEastAsia" w:eastAsiaTheme="minorEastAsia" w:cstheme="minorEastAsia"/>
                <w:kern w:val="0"/>
                <w:sz w:val="22"/>
                <w:szCs w:val="22"/>
              </w:rPr>
            </w:sdtEndPr>
            <w:sdtContent>
              <w:r>
                <w:rPr>
                  <w:rFonts w:hint="eastAsia" w:asciiTheme="minorEastAsia" w:hAnsiTheme="minorEastAsia" w:eastAsiaTheme="minorEastAsia" w:cstheme="minorEastAsia"/>
                  <w:kern w:val="0"/>
                  <w:sz w:val="22"/>
                  <w:szCs w:val="22"/>
                </w:rPr>
                <w:sym w:font="Wingdings" w:char="00FE"/>
              </w:r>
            </w:sdtContent>
          </w:sdt>
        </w:sdtContent>
      </w:sdt>
      <w:r>
        <w:rPr>
          <w:rFonts w:hint="eastAsia" w:asciiTheme="minorEastAsia" w:hAnsiTheme="minorEastAsia" w:eastAsiaTheme="minorEastAsia" w:cstheme="minorEastAsia"/>
          <w:sz w:val="22"/>
          <w:szCs w:val="22"/>
        </w:rPr>
        <w:t>”或“</w:t>
      </w:r>
      <w:sdt>
        <w:sdtPr>
          <w:rPr>
            <w:rFonts w:hint="eastAsia" w:asciiTheme="minorEastAsia" w:hAnsiTheme="minorEastAsia" w:eastAsiaTheme="minorEastAsia" w:cstheme="minorEastAsia"/>
            <w:kern w:val="0"/>
            <w:sz w:val="22"/>
            <w:szCs w:val="22"/>
          </w:rPr>
          <w:id w:val="147467183"/>
        </w:sdtPr>
        <w:sdtEndPr>
          <w:rPr>
            <w:rFonts w:hint="eastAsia" w:asciiTheme="minorEastAsia" w:hAnsiTheme="minorEastAsia" w:eastAsiaTheme="minorEastAsia" w:cstheme="minorEastAsia"/>
            <w:kern w:val="0"/>
            <w:sz w:val="22"/>
            <w:szCs w:val="22"/>
          </w:rPr>
        </w:sdtEndPr>
        <w:sdtContent>
          <w:r>
            <w:rPr>
              <w:rFonts w:hint="eastAsia" w:ascii="仿宋" w:hAnsi="仿宋" w:eastAsia="仿宋" w:cs="仿宋"/>
              <w:sz w:val="22"/>
              <w:szCs w:val="22"/>
            </w:rPr>
            <w:t>■</w:t>
          </w:r>
        </w:sdtContent>
      </w:sdt>
      <w:r>
        <w:rPr>
          <w:rFonts w:hint="eastAsia" w:asciiTheme="minorEastAsia" w:hAnsiTheme="minorEastAsia" w:eastAsiaTheme="minorEastAsia" w:cstheme="minorEastAsia"/>
          <w:sz w:val="22"/>
          <w:szCs w:val="22"/>
        </w:rPr>
        <w:t>” 系指适用本项目的要求，“</w:t>
      </w:r>
      <w:sdt>
        <w:sdtPr>
          <w:rPr>
            <w:rFonts w:hint="eastAsia" w:asciiTheme="minorEastAsia" w:hAnsiTheme="minorEastAsia" w:eastAsiaTheme="minorEastAsia" w:cstheme="minorEastAsia"/>
            <w:kern w:val="0"/>
            <w:sz w:val="22"/>
            <w:szCs w:val="22"/>
          </w:rPr>
          <w:id w:val="404888855"/>
        </w:sdtPr>
        <w:sdtEndPr>
          <w:rPr>
            <w:rFonts w:hint="eastAsia" w:asciiTheme="minorEastAsia" w:hAnsiTheme="minorEastAsia" w:eastAsiaTheme="minorEastAsia" w:cstheme="minorEastAsia"/>
            <w:kern w:val="0"/>
            <w:sz w:val="22"/>
            <w:szCs w:val="22"/>
          </w:rPr>
        </w:sdtEndPr>
        <w:sdtContent>
          <w:r>
            <w:rPr>
              <w:rFonts w:hint="eastAsia" w:asciiTheme="minorEastAsia" w:hAnsiTheme="minorEastAsia" w:eastAsiaTheme="minorEastAsia" w:cstheme="minorEastAsia"/>
              <w:kern w:val="0"/>
              <w:sz w:val="22"/>
              <w:szCs w:val="22"/>
            </w:rPr>
            <w:t>☐</w:t>
          </w:r>
        </w:sdtContent>
      </w:sdt>
      <w:r>
        <w:rPr>
          <w:rFonts w:hint="eastAsia" w:asciiTheme="minorEastAsia" w:hAnsiTheme="minorEastAsia" w:eastAsiaTheme="minorEastAsia" w:cstheme="minorEastAsia"/>
          <w:sz w:val="22"/>
          <w:szCs w:val="22"/>
        </w:rPr>
        <w:t>” 系指不适用本项目的要求。</w:t>
      </w:r>
    </w:p>
    <w:p w14:paraId="41C2EAD6">
      <w:pPr>
        <w:pStyle w:val="631"/>
        <w:spacing w:line="400" w:lineRule="exact"/>
        <w:ind w:firstLine="442"/>
        <w:rPr>
          <w:rFonts w:ascii="宋体" w:hAnsi="宋体" w:cs="宋体"/>
          <w:b/>
          <w:bCs/>
          <w:sz w:val="22"/>
          <w:szCs w:val="22"/>
        </w:rPr>
      </w:pPr>
      <w:r>
        <w:rPr>
          <w:rFonts w:hint="eastAsia" w:ascii="宋体" w:hAnsi="宋体" w:cs="宋体"/>
          <w:b/>
          <w:bCs/>
          <w:sz w:val="22"/>
          <w:szCs w:val="22"/>
        </w:rPr>
        <w:t>3.采购项目需要落实的政府采购政策</w:t>
      </w:r>
    </w:p>
    <w:p w14:paraId="4623CC16">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Theme="minorEastAsia" w:hAnsiTheme="minorEastAsia" w:eastAsiaTheme="minorEastAsia" w:cstheme="minorEastAsia"/>
          <w:kern w:val="0"/>
          <w:sz w:val="22"/>
          <w:szCs w:val="22"/>
        </w:rPr>
        <w:t>优先采购向我国企业转让技术、与我国企业签订消化吸收再创新方案的供应商的进口产品</w:t>
      </w:r>
      <w:r>
        <w:rPr>
          <w:rFonts w:hint="eastAsia" w:asciiTheme="minorEastAsia" w:hAnsiTheme="minorEastAsia" w:eastAsiaTheme="minorEastAsia" w:cstheme="minorEastAsia"/>
          <w:sz w:val="22"/>
          <w:szCs w:val="22"/>
        </w:rPr>
        <w:t>。</w:t>
      </w:r>
    </w:p>
    <w:p w14:paraId="2121E5DE">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3.2 支持绿色发展</w:t>
      </w:r>
    </w:p>
    <w:p w14:paraId="70BFF032">
      <w:pPr>
        <w:spacing w:line="400" w:lineRule="exact"/>
        <w:ind w:firstLine="440" w:firstLineChars="200"/>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sz w:val="22"/>
          <w:szCs w:val="22"/>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Theme="minorEastAsia" w:hAnsiTheme="minorEastAsia" w:eastAsiaTheme="minorEastAsia" w:cstheme="minorEastAsia"/>
          <w:b/>
          <w:sz w:val="22"/>
          <w:szCs w:val="22"/>
        </w:rPr>
        <w:t>▲采购人拟采购的产品属于政府强制采购的节能产品品目清单范围的，投标人相应的投标产品未获得国家确定的认证机构出具的、处于有效期之内的节能产品认证证书的，投标无效。</w:t>
      </w:r>
    </w:p>
    <w:p w14:paraId="5D2918C2">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3.2.2 纳入政府采购管理的修缮、装修类项目采购建材的，鼓励采购人将绿色建材性能、指标等作为实质性条件纳入采购文件和合同，具体性能指标要求参考相关绿色建材政府采购需求标准。</w:t>
      </w:r>
    </w:p>
    <w:p w14:paraId="0B9EB1F6">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3.2.3为助力打好污染防治攻坚战，推广使用绿色包装，政府采购货物、工程和服务项目中涉及商品包装和快递包装的，供应商提供的产品及相关快递服务的具体包装要求要参考《商品包装政府采购需求标准（试行）》、《快递包装政府采购需求标准（试行）》。</w:t>
      </w:r>
      <w:bookmarkStart w:id="13" w:name="_Hlk107568539"/>
      <w:r>
        <w:rPr>
          <w:rFonts w:hint="eastAsia" w:asciiTheme="minorEastAsia" w:hAnsiTheme="minorEastAsia" w:eastAsiaTheme="minorEastAsia" w:cstheme="minorEastAsia"/>
          <w:sz w:val="22"/>
          <w:szCs w:val="22"/>
        </w:rPr>
        <w:t>鼓励采购人优先采购秸秆环保板材等资源综合利用产品。鼓励采购人优先采购绿色物流配送服务、提供新能源交通工具的租赁服务。</w:t>
      </w:r>
    </w:p>
    <w:p w14:paraId="1B19381D">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3.2.4 鼓励供应商在参加政府采购过程中开展绿色设计、选择绿色材料、打造绿色制造工艺、开展绿色运输、做好废弃产品回收处理，实现产品全周期的绿色环保。鼓励采购人对其提高预付款比例、免收履约保证金。</w:t>
      </w:r>
      <w:bookmarkEnd w:id="13"/>
    </w:p>
    <w:p w14:paraId="0456F3C7">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3.3支持中小企业发展</w:t>
      </w:r>
    </w:p>
    <w:p w14:paraId="5643814C">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1D5736DE">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符合中小企业划分标准的个体工商户，在政府采购活动中视同中小企业。</w:t>
      </w:r>
    </w:p>
    <w:p w14:paraId="49EB9603">
      <w:pPr>
        <w:widowControl/>
        <w:spacing w:line="400" w:lineRule="exact"/>
        <w:ind w:firstLine="440" w:firstLineChars="200"/>
        <w:jc w:val="left"/>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bCs/>
          <w:sz w:val="22"/>
          <w:szCs w:val="22"/>
        </w:rPr>
        <w:t>3.3.2</w:t>
      </w:r>
      <w:r>
        <w:rPr>
          <w:rFonts w:hint="eastAsia" w:asciiTheme="minorEastAsia" w:hAnsiTheme="minorEastAsia" w:eastAsiaTheme="minorEastAsia" w:cstheme="minorEastAsia"/>
          <w:kern w:val="0"/>
          <w:sz w:val="22"/>
          <w:szCs w:val="22"/>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7B6455C0">
      <w:pPr>
        <w:widowControl/>
        <w:spacing w:line="400" w:lineRule="exact"/>
        <w:ind w:firstLine="440" w:firstLineChars="200"/>
        <w:jc w:val="left"/>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以联合体形式参加政府采购活动，联合体各方均为中小企业的，联合体视同中小企业。其中，联合体各方均为小微企业的，联合体视同小微企业。</w:t>
      </w:r>
    </w:p>
    <w:p w14:paraId="6F37C4DA">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3.3.3对于未预留份额专门面向中小企业的政府采购货物项目，以及预留份额政府采购货物项目中的非预留部分标项，对小型和微型企业的投标报价给予10%的扣除，用扣除后的价格参与评审。接受大中型企业与小微企业组成联合体或者允许大中型企业向一家或者多家小微企业分包的政府采购货物项目，对于</w:t>
      </w:r>
      <w:bookmarkStart w:id="14" w:name="_Hlk101132181"/>
      <w:r>
        <w:rPr>
          <w:rFonts w:hint="eastAsia" w:asciiTheme="minorEastAsia" w:hAnsiTheme="minorEastAsia" w:eastAsiaTheme="minorEastAsia" w:cstheme="minorEastAsia"/>
          <w:sz w:val="22"/>
          <w:szCs w:val="22"/>
        </w:rPr>
        <w:t>联合协议或者分包意向协议约定小微企业的合同份额占到合同总金额30%以上的</w:t>
      </w:r>
      <w:bookmarkEnd w:id="14"/>
      <w:r>
        <w:rPr>
          <w:rFonts w:hint="eastAsia" w:asciiTheme="minorEastAsia" w:hAnsiTheme="minorEastAsia" w:eastAsiaTheme="minorEastAsia" w:cstheme="minorEastAsia"/>
          <w:sz w:val="22"/>
          <w:szCs w:val="22"/>
        </w:rPr>
        <w:t>，对联合体或者大中型企业的报价给予4%的扣除，用扣除后的价格参加评审。组成联合体或者接受分包的小微企业与联合体内其他企业、分包企业之间存在直接控股、管理关系的，不享受价格扣除优惠政策。</w:t>
      </w:r>
    </w:p>
    <w:p w14:paraId="1DE65445">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3.3.4符合《关于促进残疾人就业政府采购政策的通知》（财库〔2017〕141号）规定的条件并提供《残疾人福利性单位声明函》（附件1）的残疾人福利性单位视同小型、微型企业。</w:t>
      </w:r>
    </w:p>
    <w:p w14:paraId="146B175E">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7DEBD54E">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3.3.6可享受中小企业扶持政策的投标人应按照招标文件格式要求提供《中小企业声明函》，《中小企业声明函》填写企业类型错误，导致该企业享受本不能享受的中小企业扶持政策，投标无效并依法承担法律责任。</w:t>
      </w:r>
    </w:p>
    <w:p w14:paraId="0B2F769F">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3.3.7中小企业享受扶持政策获得政府采购合同的，小微企业不得将合同分包给大中型企业，中型企业不得将合同分包给大型企业。</w:t>
      </w:r>
    </w:p>
    <w:p w14:paraId="20234230">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3.4</w:t>
      </w:r>
      <w:r>
        <w:rPr>
          <w:rFonts w:hint="eastAsia" w:asciiTheme="minorEastAsia" w:hAnsiTheme="minorEastAsia" w:eastAsiaTheme="minorEastAsia" w:cstheme="minorEastAsia"/>
          <w:bCs/>
          <w:sz w:val="22"/>
          <w:szCs w:val="22"/>
        </w:rPr>
        <w:t>支持创新发展</w:t>
      </w:r>
    </w:p>
    <w:p w14:paraId="0944EAFC">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3.4.1 首台套、“制造精品”、“专精特新”等创新产品按规定享受政府采购支持政策。</w:t>
      </w:r>
    </w:p>
    <w:p w14:paraId="5E3139A6">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3.4.2 采购人应当贯彻落实知识产权保护相关法律法规，应当采购使用正版软件。</w:t>
      </w:r>
    </w:p>
    <w:p w14:paraId="1101A884">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3.5平等对待内外资企业和符合条件的破产重整企业</w:t>
      </w:r>
    </w:p>
    <w:p w14:paraId="77A6306C">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zh-CN"/>
        </w:rPr>
        <w:t>平等对待内外资企业和符合条件的破产重整企业，切实保障企业公平竞争，平等维护企业的合法利益。</w:t>
      </w:r>
      <w:r>
        <w:rPr>
          <w:rFonts w:hint="eastAsia" w:asciiTheme="minorEastAsia" w:hAnsiTheme="minorEastAsia" w:eastAsiaTheme="minorEastAsia" w:cstheme="minorEastAsia"/>
          <w:sz w:val="22"/>
          <w:szCs w:val="22"/>
          <w:lang w:val="zh-CN"/>
        </w:rPr>
        <w:cr/>
      </w:r>
      <w:r>
        <w:rPr>
          <w:rFonts w:hint="eastAsia" w:asciiTheme="minorEastAsia" w:hAnsiTheme="minorEastAsia" w:eastAsiaTheme="minorEastAsia" w:cstheme="minorEastAsia"/>
          <w:sz w:val="22"/>
          <w:szCs w:val="22"/>
        </w:rPr>
        <w:t xml:space="preserve">    4. 询问、质疑、投诉、补偿救济</w:t>
      </w:r>
    </w:p>
    <w:p w14:paraId="1895E0D7">
      <w:pPr>
        <w:spacing w:line="400" w:lineRule="exact"/>
        <w:ind w:firstLine="440" w:firstLineChars="200"/>
        <w:rPr>
          <w:rFonts w:asciiTheme="minorEastAsia" w:hAnsiTheme="minorEastAsia" w:eastAsiaTheme="minorEastAsia" w:cstheme="minorEastAsia"/>
          <w:sz w:val="22"/>
          <w:szCs w:val="22"/>
          <w:lang w:val="zh-CN"/>
        </w:rPr>
      </w:pPr>
      <w:r>
        <w:rPr>
          <w:rFonts w:hint="eastAsia" w:asciiTheme="minorEastAsia" w:hAnsiTheme="minorEastAsia" w:eastAsiaTheme="minorEastAsia" w:cstheme="minorEastAsia"/>
          <w:sz w:val="22"/>
          <w:szCs w:val="22"/>
          <w:lang w:val="zh-CN"/>
        </w:rPr>
        <w:t>4.1在线询问、质疑、投诉</w:t>
      </w:r>
    </w:p>
    <w:p w14:paraId="01ACB9D7">
      <w:pPr>
        <w:spacing w:line="400" w:lineRule="exact"/>
        <w:ind w:firstLine="440" w:firstLineChars="200"/>
        <w:rPr>
          <w:rFonts w:asciiTheme="minorEastAsia" w:hAnsiTheme="minorEastAsia" w:eastAsiaTheme="minorEastAsia" w:cstheme="minorEastAsia"/>
          <w:sz w:val="22"/>
          <w:szCs w:val="22"/>
          <w:lang w:val="zh-CN"/>
        </w:rPr>
      </w:pPr>
      <w:r>
        <w:rPr>
          <w:rFonts w:hint="eastAsia" w:asciiTheme="minorEastAsia" w:hAnsiTheme="minorEastAsia" w:eastAsiaTheme="minorEastAsia" w:cstheme="minorEastAsia"/>
          <w:sz w:val="22"/>
          <w:szCs w:val="22"/>
          <w:lang w:val="zh-CN"/>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14C3779C">
      <w:pPr>
        <w:autoSpaceDE w:val="0"/>
        <w:autoSpaceDN w:val="0"/>
        <w:spacing w:line="400" w:lineRule="exact"/>
        <w:ind w:firstLine="440" w:firstLineChars="200"/>
        <w:jc w:val="left"/>
        <w:rPr>
          <w:rFonts w:asciiTheme="minorEastAsia" w:hAnsiTheme="minorEastAsia" w:eastAsiaTheme="minorEastAsia" w:cstheme="minorEastAsia"/>
          <w:kern w:val="0"/>
          <w:sz w:val="22"/>
          <w:szCs w:val="22"/>
          <w:lang w:val="zh-CN"/>
        </w:rPr>
      </w:pPr>
      <w:r>
        <w:rPr>
          <w:rFonts w:hint="eastAsia" w:asciiTheme="minorEastAsia" w:hAnsiTheme="minorEastAsia" w:eastAsiaTheme="minorEastAsia" w:cstheme="minorEastAsia"/>
          <w:kern w:val="0"/>
          <w:sz w:val="22"/>
          <w:szCs w:val="22"/>
          <w:lang w:val="zh-CN"/>
        </w:rPr>
        <w:t>4.2供应商询问</w:t>
      </w:r>
    </w:p>
    <w:p w14:paraId="04400B29">
      <w:pPr>
        <w:autoSpaceDE w:val="0"/>
        <w:autoSpaceDN w:val="0"/>
        <w:spacing w:line="400" w:lineRule="exact"/>
        <w:ind w:firstLine="440" w:firstLineChars="200"/>
        <w:jc w:val="left"/>
        <w:rPr>
          <w:rFonts w:asciiTheme="minorEastAsia" w:hAnsiTheme="minorEastAsia" w:eastAsiaTheme="minorEastAsia" w:cstheme="minorEastAsia"/>
          <w:kern w:val="0"/>
          <w:sz w:val="22"/>
          <w:szCs w:val="22"/>
          <w:lang w:val="zh-CN"/>
        </w:rPr>
      </w:pPr>
      <w:r>
        <w:rPr>
          <w:rFonts w:hint="eastAsia" w:asciiTheme="minorEastAsia" w:hAnsiTheme="minorEastAsia" w:eastAsiaTheme="minorEastAsia" w:cstheme="minorEastAsia"/>
          <w:kern w:val="0"/>
          <w:sz w:val="22"/>
          <w:szCs w:val="22"/>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3D1EE897">
      <w:pPr>
        <w:autoSpaceDE w:val="0"/>
        <w:autoSpaceDN w:val="0"/>
        <w:spacing w:line="400" w:lineRule="exact"/>
        <w:ind w:firstLine="440" w:firstLineChars="200"/>
        <w:jc w:val="left"/>
        <w:rPr>
          <w:rFonts w:asciiTheme="minorEastAsia" w:hAnsiTheme="minorEastAsia" w:eastAsiaTheme="minorEastAsia" w:cstheme="minorEastAsia"/>
          <w:kern w:val="0"/>
          <w:sz w:val="22"/>
          <w:szCs w:val="22"/>
          <w:lang w:val="zh-CN"/>
        </w:rPr>
      </w:pPr>
      <w:r>
        <w:rPr>
          <w:rFonts w:hint="eastAsia" w:asciiTheme="minorEastAsia" w:hAnsiTheme="minorEastAsia" w:eastAsiaTheme="minorEastAsia" w:cstheme="minorEastAsia"/>
          <w:kern w:val="0"/>
          <w:sz w:val="22"/>
          <w:szCs w:val="22"/>
          <w:lang w:val="zh-CN"/>
        </w:rPr>
        <w:t>4.3供应商质疑</w:t>
      </w:r>
    </w:p>
    <w:p w14:paraId="135515F8">
      <w:pPr>
        <w:pStyle w:val="32"/>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lang w:val="zh-CN"/>
        </w:rPr>
        <w:t>4.3</w:t>
      </w:r>
      <w:r>
        <w:rPr>
          <w:rFonts w:hint="eastAsia" w:asciiTheme="minorEastAsia" w:hAnsiTheme="minorEastAsia" w:eastAsiaTheme="minorEastAsia" w:cstheme="minorEastAsia"/>
          <w:sz w:val="22"/>
          <w:szCs w:val="22"/>
        </w:rPr>
        <w:t>.1提出质疑的供应商应当是参与所质疑项目采购活动的供应商。潜在供应商已依法获取其可质疑的招标文件的，可以对该文件提出质疑。</w:t>
      </w:r>
    </w:p>
    <w:p w14:paraId="0D5D0241">
      <w:pPr>
        <w:pStyle w:val="32"/>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lang w:val="zh-CN"/>
        </w:rPr>
        <w:t>4.3</w:t>
      </w:r>
      <w:r>
        <w:rPr>
          <w:rFonts w:hint="eastAsia" w:asciiTheme="minorEastAsia" w:hAnsiTheme="minorEastAsia" w:eastAsiaTheme="minorEastAsia" w:cstheme="minorEastAsia"/>
          <w:sz w:val="22"/>
          <w:szCs w:val="22"/>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14:paraId="6DED9849">
      <w:pPr>
        <w:pStyle w:val="16"/>
        <w:spacing w:line="400" w:lineRule="exact"/>
        <w:ind w:firstLine="440" w:firstLineChars="200"/>
        <w:rPr>
          <w:rFonts w:asciiTheme="minorEastAsia" w:hAnsiTheme="minorEastAsia" w:eastAsiaTheme="minorEastAsia" w:cstheme="minorEastAsia"/>
          <w:snapToGrid/>
          <w:color w:val="auto"/>
          <w:kern w:val="2"/>
          <w:sz w:val="22"/>
          <w:szCs w:val="22"/>
        </w:rPr>
      </w:pPr>
      <w:r>
        <w:rPr>
          <w:rFonts w:hint="eastAsia" w:asciiTheme="minorEastAsia" w:hAnsiTheme="minorEastAsia" w:eastAsiaTheme="minorEastAsia" w:cstheme="minorEastAsia"/>
          <w:snapToGrid/>
          <w:color w:val="auto"/>
          <w:kern w:val="2"/>
          <w:sz w:val="22"/>
          <w:szCs w:val="22"/>
        </w:rPr>
        <w:t>4.3.2.1对招标文件提出质疑的，质疑期限为供应商获得招标文件之日或者招标文件公告期限届满之日起计算。</w:t>
      </w:r>
    </w:p>
    <w:p w14:paraId="346D101A">
      <w:pPr>
        <w:pStyle w:val="32"/>
        <w:spacing w:line="400" w:lineRule="exact"/>
        <w:ind w:left="479" w:leftChars="228"/>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4.3.2.2对采购过程提出质疑的，质疑期限为各采购程序环节结束之日起计算。</w:t>
      </w:r>
    </w:p>
    <w:p w14:paraId="5E4F4EBC">
      <w:pPr>
        <w:pStyle w:val="32"/>
        <w:spacing w:line="400" w:lineRule="exact"/>
        <w:ind w:left="479" w:leftChars="228"/>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4.3.2.3对采购结果提出质疑的，质疑期限自采购结果公告期限届满之日起计算。</w:t>
      </w:r>
    </w:p>
    <w:p w14:paraId="5D08E58E">
      <w:pPr>
        <w:pStyle w:val="32"/>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lang w:val="zh-CN"/>
        </w:rPr>
        <w:t>4.3.3</w:t>
      </w:r>
      <w:r>
        <w:rPr>
          <w:rFonts w:hint="eastAsia" w:asciiTheme="minorEastAsia" w:hAnsiTheme="minorEastAsia" w:eastAsiaTheme="minorEastAsia" w:cstheme="minorEastAsia"/>
          <w:sz w:val="22"/>
          <w:szCs w:val="22"/>
        </w:rPr>
        <w:t>供应商提出质疑应当提交质疑函和必要的证明材料。质疑函应当包括下列内容：</w:t>
      </w:r>
    </w:p>
    <w:p w14:paraId="14E3A110">
      <w:pPr>
        <w:pStyle w:val="32"/>
        <w:spacing w:line="400" w:lineRule="exact"/>
        <w:ind w:firstLine="440" w:firstLineChars="200"/>
        <w:rPr>
          <w:rFonts w:asciiTheme="minorEastAsia" w:hAnsiTheme="minorEastAsia" w:eastAsiaTheme="minorEastAsia" w:cstheme="minorEastAsia"/>
          <w:kern w:val="0"/>
          <w:sz w:val="22"/>
          <w:szCs w:val="22"/>
          <w:lang w:val="zh-CN"/>
        </w:rPr>
      </w:pPr>
      <w:r>
        <w:rPr>
          <w:rFonts w:hint="eastAsia" w:asciiTheme="minorEastAsia" w:hAnsiTheme="minorEastAsia" w:eastAsiaTheme="minorEastAsia" w:cstheme="minorEastAsia"/>
          <w:kern w:val="0"/>
          <w:sz w:val="22"/>
          <w:szCs w:val="22"/>
          <w:lang w:val="zh-CN"/>
        </w:rPr>
        <w:t>4.3.3.1供应商的姓名或者名称、地址、邮编、联系人及联系电话；</w:t>
      </w:r>
    </w:p>
    <w:p w14:paraId="05DA64B5">
      <w:pPr>
        <w:pStyle w:val="32"/>
        <w:spacing w:line="400" w:lineRule="exact"/>
        <w:ind w:firstLine="440" w:firstLineChars="200"/>
        <w:rPr>
          <w:rFonts w:asciiTheme="minorEastAsia" w:hAnsiTheme="minorEastAsia" w:eastAsiaTheme="minorEastAsia" w:cstheme="minorEastAsia"/>
          <w:kern w:val="0"/>
          <w:sz w:val="22"/>
          <w:szCs w:val="22"/>
          <w:lang w:val="zh-CN"/>
        </w:rPr>
      </w:pPr>
      <w:r>
        <w:rPr>
          <w:rFonts w:hint="eastAsia" w:asciiTheme="minorEastAsia" w:hAnsiTheme="minorEastAsia" w:eastAsiaTheme="minorEastAsia" w:cstheme="minorEastAsia"/>
          <w:kern w:val="0"/>
          <w:sz w:val="22"/>
          <w:szCs w:val="22"/>
          <w:lang w:val="zh-CN"/>
        </w:rPr>
        <w:t>4.3.3.2质疑项目的名称、编号；</w:t>
      </w:r>
    </w:p>
    <w:p w14:paraId="3F1E221A">
      <w:pPr>
        <w:pStyle w:val="32"/>
        <w:spacing w:line="400" w:lineRule="exact"/>
        <w:ind w:firstLine="440" w:firstLineChars="200"/>
        <w:rPr>
          <w:rFonts w:asciiTheme="minorEastAsia" w:hAnsiTheme="minorEastAsia" w:eastAsiaTheme="minorEastAsia" w:cstheme="minorEastAsia"/>
          <w:kern w:val="0"/>
          <w:sz w:val="22"/>
          <w:szCs w:val="22"/>
          <w:lang w:val="zh-CN"/>
        </w:rPr>
      </w:pPr>
      <w:r>
        <w:rPr>
          <w:rFonts w:hint="eastAsia" w:asciiTheme="minorEastAsia" w:hAnsiTheme="minorEastAsia" w:eastAsiaTheme="minorEastAsia" w:cstheme="minorEastAsia"/>
          <w:kern w:val="0"/>
          <w:sz w:val="22"/>
          <w:szCs w:val="22"/>
          <w:lang w:val="zh-CN"/>
        </w:rPr>
        <w:t>4.3.3.3具体、明确的质疑事项和与质疑事项相关的请求；</w:t>
      </w:r>
    </w:p>
    <w:p w14:paraId="01AA0031">
      <w:pPr>
        <w:pStyle w:val="32"/>
        <w:spacing w:line="400" w:lineRule="exact"/>
        <w:ind w:firstLine="440" w:firstLineChars="200"/>
        <w:rPr>
          <w:rFonts w:asciiTheme="minorEastAsia" w:hAnsiTheme="minorEastAsia" w:eastAsiaTheme="minorEastAsia" w:cstheme="minorEastAsia"/>
          <w:kern w:val="0"/>
          <w:sz w:val="22"/>
          <w:szCs w:val="22"/>
          <w:lang w:val="zh-CN"/>
        </w:rPr>
      </w:pPr>
      <w:r>
        <w:rPr>
          <w:rFonts w:hint="eastAsia" w:asciiTheme="minorEastAsia" w:hAnsiTheme="minorEastAsia" w:eastAsiaTheme="minorEastAsia" w:cstheme="minorEastAsia"/>
          <w:kern w:val="0"/>
          <w:sz w:val="22"/>
          <w:szCs w:val="22"/>
          <w:lang w:val="zh-CN"/>
        </w:rPr>
        <w:t>4.3.3.4事实依据；</w:t>
      </w:r>
    </w:p>
    <w:p w14:paraId="10B6B473">
      <w:pPr>
        <w:pStyle w:val="32"/>
        <w:spacing w:line="400" w:lineRule="exact"/>
        <w:ind w:firstLine="440" w:firstLineChars="200"/>
        <w:rPr>
          <w:rFonts w:asciiTheme="minorEastAsia" w:hAnsiTheme="minorEastAsia" w:eastAsiaTheme="minorEastAsia" w:cstheme="minorEastAsia"/>
          <w:kern w:val="0"/>
          <w:sz w:val="22"/>
          <w:szCs w:val="22"/>
          <w:lang w:val="zh-CN"/>
        </w:rPr>
      </w:pPr>
      <w:r>
        <w:rPr>
          <w:rFonts w:hint="eastAsia" w:asciiTheme="minorEastAsia" w:hAnsiTheme="minorEastAsia" w:eastAsiaTheme="minorEastAsia" w:cstheme="minorEastAsia"/>
          <w:kern w:val="0"/>
          <w:sz w:val="22"/>
          <w:szCs w:val="22"/>
          <w:lang w:val="zh-CN"/>
        </w:rPr>
        <w:t>4.3.3.5必要的法律依据；</w:t>
      </w:r>
    </w:p>
    <w:p w14:paraId="4703A8B3">
      <w:pPr>
        <w:pStyle w:val="32"/>
        <w:spacing w:line="400" w:lineRule="exact"/>
        <w:ind w:firstLine="440" w:firstLineChars="200"/>
        <w:rPr>
          <w:rFonts w:asciiTheme="minorEastAsia" w:hAnsiTheme="minorEastAsia" w:eastAsiaTheme="minorEastAsia" w:cstheme="minorEastAsia"/>
          <w:kern w:val="0"/>
          <w:sz w:val="22"/>
          <w:szCs w:val="22"/>
          <w:lang w:val="zh-CN"/>
        </w:rPr>
      </w:pPr>
      <w:r>
        <w:rPr>
          <w:rFonts w:hint="eastAsia" w:asciiTheme="minorEastAsia" w:hAnsiTheme="minorEastAsia" w:eastAsiaTheme="minorEastAsia" w:cstheme="minorEastAsia"/>
          <w:kern w:val="0"/>
          <w:sz w:val="22"/>
          <w:szCs w:val="22"/>
          <w:lang w:val="zh-CN"/>
        </w:rPr>
        <w:t>4.3.3.6提出质疑的日期。</w:t>
      </w:r>
    </w:p>
    <w:p w14:paraId="5F28B019">
      <w:pPr>
        <w:pStyle w:val="893"/>
        <w:shd w:val="clear" w:color="auto" w:fill="FFFFFF"/>
        <w:snapToGrid w:val="0"/>
        <w:spacing w:before="0" w:beforeAutospacing="0" w:after="0" w:afterAutospacing="0" w:line="400" w:lineRule="exact"/>
        <w:ind w:firstLine="403"/>
        <w:contextualSpacing/>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供应商提交的质疑函需一式三份。供应商为自然人的，应当由本人签字；供应商为法人或者其他组织的，应当由法定代表人、主要负责人，或者其授权代表签字或者盖章，并加盖公章。</w:t>
      </w:r>
    </w:p>
    <w:p w14:paraId="356196B3">
      <w:pPr>
        <w:pStyle w:val="893"/>
        <w:shd w:val="clear" w:color="auto" w:fill="FFFFFF"/>
        <w:snapToGrid w:val="0"/>
        <w:spacing w:before="0" w:beforeAutospacing="0" w:after="0" w:afterAutospacing="0" w:line="400" w:lineRule="exact"/>
        <w:ind w:firstLine="400"/>
        <w:contextualSpacing/>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质疑函范本请到浙江政府采购网下载专区下载。</w:t>
      </w:r>
    </w:p>
    <w:p w14:paraId="1D31DB4B">
      <w:pPr>
        <w:pStyle w:val="893"/>
        <w:shd w:val="clear" w:color="auto" w:fill="FFFFFF"/>
        <w:snapToGrid w:val="0"/>
        <w:spacing w:before="0" w:beforeAutospacing="0" w:after="0" w:afterAutospacing="0" w:line="400" w:lineRule="exact"/>
        <w:ind w:firstLine="400"/>
        <w:contextualSpacing/>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4.3.4对同一采购程序环节的质疑，供应商须在法定质疑期内一次性提出。</w:t>
      </w:r>
    </w:p>
    <w:p w14:paraId="41AB5581">
      <w:pPr>
        <w:pStyle w:val="893"/>
        <w:shd w:val="clear" w:color="auto" w:fill="FFFFFF"/>
        <w:snapToGrid w:val="0"/>
        <w:spacing w:before="0" w:beforeAutospacing="0" w:after="0" w:afterAutospacing="0" w:line="400" w:lineRule="exact"/>
        <w:ind w:firstLine="440" w:firstLineChars="200"/>
        <w:contextualSpacing/>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zh-CN"/>
        </w:rPr>
        <w:t>4.3</w:t>
      </w:r>
      <w:r>
        <w:rPr>
          <w:rFonts w:hint="eastAsia" w:asciiTheme="minorEastAsia" w:hAnsiTheme="minorEastAsia" w:eastAsiaTheme="minorEastAsia" w:cstheme="minorEastAsia"/>
          <w:sz w:val="22"/>
          <w:szCs w:val="22"/>
        </w:rPr>
        <w:t>.5采购人或者采购代理机构应当在收到供应商的书面质疑后七个工作日内作出答复，并以书面形式通知质疑供应商和其他与质疑处理结果有利害关系的政府采购当事人，但答复的内容不得涉及商业秘密。</w:t>
      </w:r>
      <w:r>
        <w:rPr>
          <w:rFonts w:hint="eastAsia" w:asciiTheme="minorEastAsia" w:hAnsiTheme="minorEastAsia" w:eastAsiaTheme="minorEastAsia" w:cstheme="minorEastAsia"/>
          <w:sz w:val="22"/>
          <w:szCs w:val="22"/>
          <w:lang w:val="zh-CN"/>
        </w:rPr>
        <w:t>根据《浙江省财政厅关于进一步促进政府采购公平竞争打造最优营商环境的通知》（浙财采监〔2021〕22号），</w:t>
      </w:r>
      <w:r>
        <w:rPr>
          <w:rFonts w:hint="eastAsia" w:asciiTheme="minorEastAsia" w:hAnsiTheme="minorEastAsia" w:eastAsiaTheme="minorEastAsia" w:cstheme="minorEastAsia"/>
          <w:sz w:val="22"/>
          <w:szCs w:val="22"/>
        </w:rPr>
        <w:t>采购人或者采购代理机构在质疑回复后5个工作日内，在浙江政府采购网的“其他公告”栏目公开质疑答复，答复内容应当完整。质疑函作为附件上传。</w:t>
      </w:r>
    </w:p>
    <w:p w14:paraId="06231A61">
      <w:pPr>
        <w:pStyle w:val="893"/>
        <w:shd w:val="clear" w:color="auto" w:fill="FFFFFF"/>
        <w:snapToGrid w:val="0"/>
        <w:spacing w:before="0" w:beforeAutospacing="0" w:after="0" w:afterAutospacing="0" w:line="400" w:lineRule="exact"/>
        <w:ind w:firstLine="440" w:firstLineChars="200"/>
        <w:contextualSpacing/>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zh-CN"/>
        </w:rPr>
        <w:t>4.3</w:t>
      </w:r>
      <w:r>
        <w:rPr>
          <w:rFonts w:hint="eastAsia" w:asciiTheme="minorEastAsia" w:hAnsiTheme="minorEastAsia" w:eastAsiaTheme="minorEastAsia" w:cstheme="minorEastAsia"/>
          <w:sz w:val="22"/>
          <w:szCs w:val="22"/>
        </w:rPr>
        <w:t>.6询问或者质疑事项可能影响采购结果的，采购人应当暂停签订合同，已经签订合同的，应当中止履行合同。</w:t>
      </w:r>
    </w:p>
    <w:p w14:paraId="37C0C1F1">
      <w:pPr>
        <w:pStyle w:val="893"/>
        <w:shd w:val="clear" w:color="auto" w:fill="FFFFFF"/>
        <w:snapToGrid w:val="0"/>
        <w:spacing w:before="0" w:beforeAutospacing="0" w:after="0" w:afterAutospacing="0" w:line="400" w:lineRule="exact"/>
        <w:ind w:firstLine="440" w:firstLineChars="200"/>
        <w:contextualSpacing/>
        <w:rPr>
          <w:rFonts w:asciiTheme="minorEastAsia" w:hAnsiTheme="minorEastAsia" w:eastAsiaTheme="minorEastAsia" w:cstheme="minorEastAsia"/>
          <w:sz w:val="22"/>
          <w:szCs w:val="22"/>
          <w:lang w:val="zh-CN"/>
        </w:rPr>
      </w:pPr>
      <w:r>
        <w:rPr>
          <w:rFonts w:hint="eastAsia" w:asciiTheme="minorEastAsia" w:hAnsiTheme="minorEastAsia" w:eastAsiaTheme="minorEastAsia" w:cstheme="minorEastAsia"/>
          <w:sz w:val="22"/>
          <w:szCs w:val="22"/>
          <w:lang w:val="zh-CN"/>
        </w:rPr>
        <w:t>4.4供应商投诉</w:t>
      </w:r>
    </w:p>
    <w:p w14:paraId="39FE7896">
      <w:pPr>
        <w:pStyle w:val="893"/>
        <w:shd w:val="clear" w:color="auto" w:fill="FFFFFF"/>
        <w:snapToGrid w:val="0"/>
        <w:spacing w:before="0" w:beforeAutospacing="0" w:after="0" w:afterAutospacing="0" w:line="400" w:lineRule="exact"/>
        <w:ind w:firstLine="440" w:firstLineChars="200"/>
        <w:contextualSpacing/>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4.4.1质疑供应商对采购人、采购代理机构的答复不满意或者采购人、采购代理机构未在规定的时间内作出答复的，可以在答复期满后十五个工作日内向同级政府采购监督管理部门提出投诉。</w:t>
      </w:r>
    </w:p>
    <w:p w14:paraId="22CF9145">
      <w:pPr>
        <w:pStyle w:val="893"/>
        <w:shd w:val="clear" w:color="auto" w:fill="FFFFFF"/>
        <w:snapToGrid w:val="0"/>
        <w:spacing w:before="0" w:beforeAutospacing="0" w:after="0" w:afterAutospacing="0" w:line="400" w:lineRule="exact"/>
        <w:ind w:firstLine="440" w:firstLineChars="200"/>
        <w:contextualSpacing/>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4.4.</w:t>
      </w:r>
      <w:r>
        <w:rPr>
          <w:rFonts w:hint="eastAsia" w:asciiTheme="minorEastAsia" w:hAnsiTheme="minorEastAsia" w:eastAsiaTheme="minorEastAsia" w:cstheme="minorEastAsia"/>
          <w:sz w:val="22"/>
          <w:szCs w:val="22"/>
          <w:lang w:val="zh-CN"/>
        </w:rPr>
        <w:t>2</w:t>
      </w:r>
      <w:r>
        <w:rPr>
          <w:rFonts w:hint="eastAsia" w:asciiTheme="minorEastAsia" w:hAnsiTheme="minorEastAsia" w:eastAsiaTheme="minorEastAsia" w:cstheme="minorEastAsia"/>
          <w:sz w:val="22"/>
          <w:szCs w:val="22"/>
        </w:rPr>
        <w:t>供应商投诉的事项不得超出已质疑事项的范围，基于质疑答复内容提出的投诉事项除外。</w:t>
      </w:r>
    </w:p>
    <w:p w14:paraId="558D9A9C">
      <w:pPr>
        <w:pStyle w:val="893"/>
        <w:shd w:val="clear" w:color="auto" w:fill="FFFFFF"/>
        <w:snapToGrid w:val="0"/>
        <w:spacing w:before="0" w:beforeAutospacing="0" w:after="0" w:afterAutospacing="0" w:line="400" w:lineRule="exact"/>
        <w:ind w:firstLine="440" w:firstLineChars="200"/>
        <w:contextualSpacing/>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4.4.3供应商投诉应当有明确的请求和必要的证明材料。</w:t>
      </w:r>
    </w:p>
    <w:p w14:paraId="19AB1D5E">
      <w:pPr>
        <w:pStyle w:val="893"/>
        <w:shd w:val="clear" w:color="auto" w:fill="FFFFFF"/>
        <w:snapToGrid w:val="0"/>
        <w:spacing w:before="0" w:beforeAutospacing="0" w:after="0" w:afterAutospacing="0" w:line="400" w:lineRule="exact"/>
        <w:ind w:firstLine="440" w:firstLineChars="200"/>
        <w:contextualSpacing/>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4.4.4 以联合体形式参加政府采购活动的，其投诉应当由组成联合体的所有供应商共同提出。</w:t>
      </w:r>
    </w:p>
    <w:p w14:paraId="5AC0C7C6">
      <w:pPr>
        <w:pStyle w:val="893"/>
        <w:shd w:val="clear" w:color="auto" w:fill="FFFFFF"/>
        <w:snapToGrid w:val="0"/>
        <w:spacing w:before="0" w:beforeAutospacing="0" w:after="0" w:afterAutospacing="0" w:line="400" w:lineRule="exact"/>
        <w:ind w:firstLine="440" w:firstLineChars="200"/>
        <w:contextualSpacing/>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4.4.5投诉书范本请到浙江政府采购网下载专区下载。</w:t>
      </w:r>
    </w:p>
    <w:p w14:paraId="34FD4C25">
      <w:pPr>
        <w:pStyle w:val="893"/>
        <w:shd w:val="clear" w:color="auto" w:fill="FFFFFF"/>
        <w:snapToGrid w:val="0"/>
        <w:spacing w:before="0" w:beforeAutospacing="0" w:after="0" w:afterAutospacing="0" w:line="360" w:lineRule="auto"/>
        <w:ind w:firstLine="400"/>
        <w:contextualSpacing/>
        <w:rPr>
          <w:rFonts w:asciiTheme="minorEastAsia" w:hAnsiTheme="minorEastAsia" w:eastAsiaTheme="minorEastAsia" w:cstheme="minorEastAsia"/>
        </w:rPr>
      </w:pPr>
    </w:p>
    <w:p w14:paraId="1CDEEEAB">
      <w:pPr>
        <w:adjustRightInd/>
        <w:spacing w:line="360" w:lineRule="auto"/>
        <w:jc w:val="center"/>
        <w:outlineLvl w:val="0"/>
        <w:rPr>
          <w:rFonts w:asciiTheme="minorEastAsia" w:hAnsiTheme="minorEastAsia" w:eastAsiaTheme="minorEastAsia" w:cstheme="minorEastAsia"/>
          <w:b/>
          <w:sz w:val="32"/>
          <w:szCs w:val="20"/>
        </w:rPr>
      </w:pPr>
      <w:r>
        <w:rPr>
          <w:rFonts w:hint="eastAsia" w:asciiTheme="minorEastAsia" w:hAnsiTheme="minorEastAsia" w:eastAsiaTheme="minorEastAsia" w:cstheme="minorEastAsia"/>
          <w:b/>
          <w:sz w:val="32"/>
          <w:szCs w:val="20"/>
        </w:rPr>
        <w:t>二、招标文件的构成、澄清、修改</w:t>
      </w:r>
    </w:p>
    <w:p w14:paraId="69B9F0A2">
      <w:pPr>
        <w:pStyle w:val="631"/>
        <w:spacing w:line="400" w:lineRule="exact"/>
        <w:ind w:firstLine="442"/>
        <w:rPr>
          <w:rFonts w:ascii="宋体" w:hAnsi="宋体" w:cs="宋体"/>
          <w:b/>
          <w:bCs/>
          <w:sz w:val="22"/>
          <w:szCs w:val="22"/>
        </w:rPr>
      </w:pPr>
      <w:r>
        <w:rPr>
          <w:rFonts w:hint="eastAsia" w:ascii="宋体" w:hAnsi="宋体" w:cs="宋体"/>
          <w:b/>
          <w:bCs/>
          <w:sz w:val="22"/>
          <w:szCs w:val="22"/>
        </w:rPr>
        <w:t>5．招标文件的构成</w:t>
      </w:r>
    </w:p>
    <w:p w14:paraId="76510DCB">
      <w:pPr>
        <w:pStyle w:val="32"/>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5.1 招标文件包括下列文件及附件：</w:t>
      </w:r>
    </w:p>
    <w:p w14:paraId="78715161">
      <w:pPr>
        <w:pStyle w:val="32"/>
        <w:tabs>
          <w:tab w:val="left" w:pos="840"/>
        </w:tabs>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5.1.1招标公告；</w:t>
      </w:r>
    </w:p>
    <w:p w14:paraId="4FCB8C05">
      <w:pPr>
        <w:pStyle w:val="32"/>
        <w:tabs>
          <w:tab w:val="left" w:pos="840"/>
        </w:tabs>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5.1.2投标人须知；</w:t>
      </w:r>
    </w:p>
    <w:p w14:paraId="4BC04A7C">
      <w:pPr>
        <w:pStyle w:val="32"/>
        <w:tabs>
          <w:tab w:val="left" w:pos="840"/>
        </w:tabs>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5.1.3采购需求；</w:t>
      </w:r>
    </w:p>
    <w:p w14:paraId="77177851">
      <w:pPr>
        <w:pStyle w:val="32"/>
        <w:tabs>
          <w:tab w:val="left" w:pos="840"/>
        </w:tabs>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5.1.4评标办法；</w:t>
      </w:r>
    </w:p>
    <w:p w14:paraId="60C630A7">
      <w:pPr>
        <w:pStyle w:val="32"/>
        <w:tabs>
          <w:tab w:val="left" w:pos="840"/>
        </w:tabs>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5.1.5拟签订的合同文本；</w:t>
      </w:r>
    </w:p>
    <w:p w14:paraId="4CAABF40">
      <w:pPr>
        <w:pStyle w:val="32"/>
        <w:tabs>
          <w:tab w:val="left" w:pos="840"/>
        </w:tabs>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5.1.6应提交的有关格式范例。</w:t>
      </w:r>
    </w:p>
    <w:p w14:paraId="3686E124">
      <w:pPr>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5.2与本项目有关的</w:t>
      </w:r>
      <w:r>
        <w:rPr>
          <w:rFonts w:hint="eastAsia" w:asciiTheme="minorEastAsia" w:hAnsiTheme="minorEastAsia" w:eastAsiaTheme="minorEastAsia" w:cstheme="minorEastAsia"/>
          <w:bCs/>
          <w:sz w:val="22"/>
          <w:szCs w:val="22"/>
        </w:rPr>
        <w:t>澄清或者修改的内容为招标文件的组成部分</w:t>
      </w:r>
      <w:r>
        <w:rPr>
          <w:rFonts w:hint="eastAsia" w:asciiTheme="minorEastAsia" w:hAnsiTheme="minorEastAsia" w:eastAsiaTheme="minorEastAsia" w:cstheme="minorEastAsia"/>
          <w:sz w:val="22"/>
          <w:szCs w:val="22"/>
        </w:rPr>
        <w:t>。</w:t>
      </w:r>
    </w:p>
    <w:p w14:paraId="6A363787">
      <w:pPr>
        <w:pStyle w:val="631"/>
        <w:spacing w:line="400" w:lineRule="exact"/>
        <w:ind w:firstLine="442"/>
        <w:rPr>
          <w:rFonts w:ascii="宋体" w:hAnsi="宋体" w:cs="宋体"/>
          <w:b/>
          <w:bCs/>
          <w:sz w:val="22"/>
          <w:szCs w:val="22"/>
        </w:rPr>
      </w:pPr>
      <w:r>
        <w:rPr>
          <w:rFonts w:hint="eastAsia" w:ascii="宋体" w:hAnsi="宋体" w:cs="宋体"/>
          <w:b/>
          <w:bCs/>
          <w:sz w:val="22"/>
          <w:szCs w:val="22"/>
        </w:rPr>
        <w:t>6. 招标文件的澄清、修改</w:t>
      </w:r>
    </w:p>
    <w:p w14:paraId="4FC0427D">
      <w:pPr>
        <w:pStyle w:val="82"/>
        <w:snapToGrid w:val="0"/>
        <w:spacing w:before="0" w:line="400" w:lineRule="exact"/>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6.1已获取招标文件的潜在投标人，若有问题需要澄清，应于投标截止时间前，以书面形式向采购代理机构提出。</w:t>
      </w:r>
    </w:p>
    <w:p w14:paraId="6CC973D5">
      <w:pPr>
        <w:pStyle w:val="82"/>
        <w:snapToGrid w:val="0"/>
        <w:spacing w:before="0" w:line="400" w:lineRule="exact"/>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69A9B10C">
      <w:pPr>
        <w:adjustRightInd/>
        <w:spacing w:line="360" w:lineRule="auto"/>
        <w:jc w:val="center"/>
        <w:outlineLvl w:val="0"/>
        <w:rPr>
          <w:rFonts w:asciiTheme="minorEastAsia" w:hAnsiTheme="minorEastAsia" w:eastAsiaTheme="minorEastAsia" w:cstheme="minorEastAsia"/>
          <w:b/>
          <w:sz w:val="30"/>
          <w:szCs w:val="20"/>
        </w:rPr>
      </w:pPr>
      <w:r>
        <w:rPr>
          <w:rFonts w:hint="eastAsia" w:asciiTheme="minorEastAsia" w:hAnsiTheme="minorEastAsia" w:eastAsiaTheme="minorEastAsia" w:cstheme="minorEastAsia"/>
          <w:b/>
          <w:sz w:val="30"/>
          <w:szCs w:val="20"/>
        </w:rPr>
        <w:t>三、投标</w:t>
      </w:r>
    </w:p>
    <w:p w14:paraId="3E7BE007">
      <w:pPr>
        <w:pStyle w:val="631"/>
        <w:spacing w:line="400" w:lineRule="exact"/>
        <w:ind w:firstLine="442"/>
        <w:rPr>
          <w:rFonts w:ascii="宋体" w:hAnsi="宋体" w:cs="宋体"/>
          <w:b/>
          <w:bCs/>
          <w:sz w:val="22"/>
          <w:szCs w:val="22"/>
        </w:rPr>
      </w:pPr>
      <w:r>
        <w:rPr>
          <w:rFonts w:hint="eastAsia" w:ascii="宋体" w:hAnsi="宋体" w:cs="宋体"/>
          <w:b/>
          <w:bCs/>
          <w:sz w:val="22"/>
          <w:szCs w:val="22"/>
        </w:rPr>
        <w:t>7. 招标文件的获取</w:t>
      </w:r>
    </w:p>
    <w:p w14:paraId="459B0028">
      <w:pPr>
        <w:spacing w:line="400" w:lineRule="exact"/>
        <w:ind w:firstLine="440" w:firstLineChars="200"/>
        <w:rPr>
          <w:rFonts w:ascii="宋体" w:hAnsi="宋体" w:cs="宋体"/>
          <w:snapToGrid w:val="0"/>
          <w:kern w:val="28"/>
          <w:sz w:val="22"/>
          <w:szCs w:val="22"/>
        </w:rPr>
      </w:pPr>
      <w:r>
        <w:rPr>
          <w:rFonts w:hint="eastAsia" w:ascii="宋体" w:hAnsi="宋体" w:cs="宋体"/>
          <w:snapToGrid w:val="0"/>
          <w:kern w:val="28"/>
          <w:sz w:val="22"/>
          <w:szCs w:val="22"/>
        </w:rPr>
        <w:t>详见招标公告中获取招标文件的时间期限、地点、方式及招标文件售价。</w:t>
      </w:r>
    </w:p>
    <w:p w14:paraId="409EA3B9">
      <w:pPr>
        <w:pStyle w:val="631"/>
        <w:spacing w:line="400" w:lineRule="exact"/>
        <w:ind w:firstLine="442"/>
        <w:rPr>
          <w:rFonts w:ascii="宋体" w:hAnsi="宋体" w:cs="宋体"/>
          <w:b/>
          <w:bCs/>
          <w:sz w:val="22"/>
          <w:szCs w:val="22"/>
        </w:rPr>
      </w:pPr>
      <w:r>
        <w:rPr>
          <w:rFonts w:hint="eastAsia" w:ascii="宋体" w:hAnsi="宋体" w:cs="宋体"/>
          <w:b/>
          <w:bCs/>
          <w:sz w:val="22"/>
          <w:szCs w:val="22"/>
        </w:rPr>
        <w:t>8.开标前答疑会或现场考察</w:t>
      </w:r>
    </w:p>
    <w:p w14:paraId="411A8EC7">
      <w:pPr>
        <w:pStyle w:val="32"/>
        <w:spacing w:line="400" w:lineRule="exact"/>
        <w:ind w:firstLine="440" w:firstLineChars="200"/>
        <w:rPr>
          <w:rFonts w:hAnsi="宋体" w:cs="宋体"/>
          <w:sz w:val="22"/>
          <w:szCs w:val="22"/>
        </w:rPr>
      </w:pPr>
      <w:r>
        <w:rPr>
          <w:rFonts w:hint="eastAsia" w:hAnsi="宋体" w:cs="宋体"/>
          <w:sz w:val="22"/>
          <w:szCs w:val="22"/>
        </w:rPr>
        <w:t>采购人组织潜在投标人现场考察或者召开开标前答疑会的，潜在投标人按第二部分投标人须知前附表的规定参加现场考察或者开标前答疑会。</w:t>
      </w:r>
    </w:p>
    <w:p w14:paraId="034C7A14">
      <w:pPr>
        <w:pStyle w:val="631"/>
        <w:spacing w:line="400" w:lineRule="exact"/>
        <w:ind w:firstLine="442"/>
        <w:rPr>
          <w:rFonts w:ascii="宋体" w:hAnsi="宋体" w:cs="宋体"/>
          <w:b/>
          <w:bCs/>
          <w:sz w:val="22"/>
          <w:szCs w:val="22"/>
        </w:rPr>
      </w:pPr>
      <w:r>
        <w:rPr>
          <w:rFonts w:hint="eastAsia" w:ascii="宋体" w:hAnsi="宋体" w:cs="宋体"/>
          <w:b/>
          <w:bCs/>
          <w:sz w:val="22"/>
          <w:szCs w:val="22"/>
        </w:rPr>
        <w:t>9.投标保证金</w:t>
      </w:r>
    </w:p>
    <w:p w14:paraId="0FB921E4">
      <w:pPr>
        <w:pStyle w:val="16"/>
        <w:spacing w:line="400" w:lineRule="exact"/>
        <w:ind w:firstLine="431" w:firstLineChars="196"/>
        <w:rPr>
          <w:rFonts w:hAnsi="宋体" w:cs="宋体"/>
          <w:color w:val="auto"/>
          <w:sz w:val="22"/>
          <w:szCs w:val="22"/>
        </w:rPr>
      </w:pPr>
      <w:r>
        <w:rPr>
          <w:rFonts w:hint="eastAsia" w:hAnsi="宋体" w:cs="宋体"/>
          <w:color w:val="auto"/>
          <w:sz w:val="22"/>
          <w:szCs w:val="22"/>
        </w:rPr>
        <w:t>本项目不需缴纳投标保证金。</w:t>
      </w:r>
    </w:p>
    <w:p w14:paraId="61833951">
      <w:pPr>
        <w:pStyle w:val="631"/>
        <w:spacing w:line="400" w:lineRule="exact"/>
        <w:ind w:firstLine="442"/>
        <w:rPr>
          <w:rFonts w:ascii="宋体" w:hAnsi="宋体" w:cs="宋体"/>
          <w:b/>
          <w:bCs/>
          <w:sz w:val="22"/>
          <w:szCs w:val="22"/>
        </w:rPr>
      </w:pPr>
      <w:r>
        <w:rPr>
          <w:rFonts w:hint="eastAsia" w:ascii="宋体" w:hAnsi="宋体" w:cs="宋体"/>
          <w:b/>
          <w:bCs/>
          <w:sz w:val="22"/>
          <w:szCs w:val="22"/>
        </w:rPr>
        <w:t>10.投标文件的语言</w:t>
      </w:r>
    </w:p>
    <w:p w14:paraId="368B5A17">
      <w:pPr>
        <w:autoSpaceDE w:val="0"/>
        <w:autoSpaceDN w:val="0"/>
        <w:spacing w:line="400" w:lineRule="exact"/>
        <w:ind w:firstLine="440" w:firstLineChars="200"/>
        <w:rPr>
          <w:rFonts w:ascii="宋体" w:hAnsi="宋体" w:cs="宋体"/>
          <w:sz w:val="22"/>
          <w:szCs w:val="22"/>
          <w:lang w:val="zh-CN"/>
        </w:rPr>
      </w:pPr>
      <w:r>
        <w:rPr>
          <w:rFonts w:hint="eastAsia" w:ascii="宋体" w:hAnsi="宋体" w:cs="宋体"/>
          <w:sz w:val="22"/>
          <w:szCs w:val="22"/>
        </w:rPr>
        <w:t>投标文件及投标人与采购有关的来往通知、函件和文件均应使用中文。</w:t>
      </w:r>
    </w:p>
    <w:p w14:paraId="49EC8E2A">
      <w:pPr>
        <w:pStyle w:val="631"/>
        <w:spacing w:line="400" w:lineRule="exact"/>
        <w:ind w:firstLine="442"/>
        <w:rPr>
          <w:rFonts w:ascii="宋体" w:hAnsi="宋体" w:cs="宋体"/>
          <w:b/>
          <w:bCs/>
          <w:sz w:val="22"/>
          <w:szCs w:val="22"/>
        </w:rPr>
      </w:pPr>
      <w:r>
        <w:rPr>
          <w:rFonts w:hint="eastAsia" w:ascii="宋体" w:hAnsi="宋体" w:cs="宋体"/>
          <w:b/>
          <w:bCs/>
          <w:sz w:val="22"/>
          <w:szCs w:val="22"/>
        </w:rPr>
        <w:t>11.投标文件的组成</w:t>
      </w:r>
    </w:p>
    <w:p w14:paraId="5451547C">
      <w:pPr>
        <w:snapToGrid w:val="0"/>
        <w:spacing w:line="400" w:lineRule="exact"/>
        <w:ind w:firstLine="440" w:firstLineChars="200"/>
        <w:rPr>
          <w:rFonts w:ascii="宋体" w:hAnsi="宋体" w:cs="宋体"/>
          <w:sz w:val="22"/>
          <w:szCs w:val="22"/>
        </w:rPr>
      </w:pPr>
      <w:r>
        <w:rPr>
          <w:rFonts w:hint="eastAsia" w:ascii="宋体" w:hAnsi="宋体" w:cs="宋体"/>
          <w:sz w:val="22"/>
          <w:szCs w:val="22"/>
        </w:rPr>
        <w:t>11.1</w:t>
      </w:r>
      <w:r>
        <w:rPr>
          <w:rFonts w:hint="eastAsia" w:ascii="宋体" w:hAnsi="宋体" w:cs="宋体"/>
          <w:b/>
          <w:sz w:val="22"/>
          <w:szCs w:val="22"/>
        </w:rPr>
        <w:t>资格文件</w:t>
      </w:r>
      <w:r>
        <w:rPr>
          <w:rFonts w:hint="eastAsia" w:ascii="宋体" w:hAnsi="宋体" w:cs="宋体"/>
          <w:sz w:val="22"/>
          <w:szCs w:val="22"/>
        </w:rPr>
        <w:t>：</w:t>
      </w:r>
    </w:p>
    <w:p w14:paraId="24FF50F1">
      <w:pPr>
        <w:snapToGrid w:val="0"/>
        <w:spacing w:line="400" w:lineRule="exact"/>
        <w:ind w:firstLine="440" w:firstLineChars="200"/>
        <w:rPr>
          <w:rFonts w:ascii="宋体" w:hAnsi="宋体" w:cs="宋体"/>
          <w:sz w:val="22"/>
          <w:szCs w:val="22"/>
        </w:rPr>
      </w:pPr>
      <w:r>
        <w:rPr>
          <w:rFonts w:hint="eastAsia" w:ascii="宋体" w:hAnsi="宋体" w:cs="宋体"/>
          <w:sz w:val="22"/>
          <w:szCs w:val="22"/>
        </w:rPr>
        <w:t>11.1.1</w:t>
      </w:r>
      <w:r>
        <w:rPr>
          <w:rFonts w:hint="eastAsia" w:ascii="宋体" w:hAnsi="宋体" w:cs="宋体"/>
          <w:snapToGrid w:val="0"/>
          <w:sz w:val="22"/>
        </w:rPr>
        <w:t>有效的法人或者其他组织的营业执照等证明文件；</w:t>
      </w:r>
    </w:p>
    <w:p w14:paraId="44819D6F">
      <w:pPr>
        <w:snapToGrid w:val="0"/>
        <w:spacing w:line="400" w:lineRule="exact"/>
        <w:ind w:firstLine="440" w:firstLineChars="200"/>
        <w:rPr>
          <w:rFonts w:ascii="宋体" w:hAnsi="宋体" w:cs="宋体"/>
          <w:sz w:val="22"/>
          <w:szCs w:val="22"/>
        </w:rPr>
      </w:pPr>
      <w:r>
        <w:rPr>
          <w:rFonts w:hint="eastAsia" w:ascii="宋体" w:hAnsi="宋体" w:cs="宋体"/>
          <w:sz w:val="22"/>
          <w:szCs w:val="22"/>
        </w:rPr>
        <w:t>11.1.2符合参加政府采购活动应当具备的一般条件的承诺函；</w:t>
      </w:r>
    </w:p>
    <w:p w14:paraId="4D7BCA35">
      <w:pPr>
        <w:snapToGrid w:val="0"/>
        <w:spacing w:line="400" w:lineRule="exact"/>
        <w:ind w:firstLine="440" w:firstLineChars="200"/>
        <w:rPr>
          <w:rFonts w:ascii="宋体" w:hAnsi="宋体" w:cs="宋体"/>
          <w:sz w:val="22"/>
          <w:szCs w:val="22"/>
        </w:rPr>
      </w:pPr>
      <w:bookmarkStart w:id="15" w:name="_Hlk101259339"/>
      <w:r>
        <w:rPr>
          <w:rFonts w:hint="eastAsia" w:ascii="宋体" w:hAnsi="宋体" w:cs="宋体"/>
          <w:snapToGrid w:val="0"/>
          <w:kern w:val="28"/>
          <w:sz w:val="22"/>
          <w:szCs w:val="22"/>
        </w:rPr>
        <w:t>11.1.3联合协议</w:t>
      </w:r>
      <w:bookmarkEnd w:id="15"/>
      <w:r>
        <w:rPr>
          <w:rFonts w:hint="eastAsia" w:ascii="宋体" w:hAnsi="宋体" w:cs="宋体"/>
          <w:snapToGrid w:val="0"/>
          <w:kern w:val="28"/>
          <w:sz w:val="22"/>
          <w:szCs w:val="22"/>
        </w:rPr>
        <w:t>/</w:t>
      </w:r>
      <w:r>
        <w:rPr>
          <w:rFonts w:hint="eastAsia" w:ascii="宋体" w:hAnsi="宋体" w:cs="宋体"/>
          <w:sz w:val="22"/>
          <w:szCs w:val="22"/>
        </w:rPr>
        <w:t>分包意向协议</w:t>
      </w:r>
      <w:r>
        <w:rPr>
          <w:rFonts w:hint="eastAsia" w:ascii="宋体" w:hAnsi="宋体" w:cs="宋体"/>
          <w:snapToGrid w:val="0"/>
          <w:kern w:val="28"/>
          <w:sz w:val="22"/>
          <w:szCs w:val="22"/>
        </w:rPr>
        <w:t>（如有）；</w:t>
      </w:r>
    </w:p>
    <w:p w14:paraId="22589E09">
      <w:pPr>
        <w:snapToGrid w:val="0"/>
        <w:spacing w:line="400" w:lineRule="exact"/>
        <w:ind w:firstLine="442" w:firstLineChars="200"/>
        <w:rPr>
          <w:rFonts w:ascii="宋体" w:hAnsi="宋体" w:cs="宋体"/>
          <w:b/>
          <w:bCs/>
          <w:sz w:val="22"/>
          <w:szCs w:val="22"/>
          <w:lang w:val="zh-CN"/>
        </w:rPr>
      </w:pPr>
      <w:r>
        <w:rPr>
          <w:rFonts w:hint="eastAsia" w:ascii="宋体" w:hAnsi="宋体" w:cs="宋体"/>
          <w:b/>
          <w:bCs/>
          <w:sz w:val="22"/>
          <w:szCs w:val="22"/>
          <w:lang w:val="zh-CN"/>
        </w:rPr>
        <w:t>11.</w:t>
      </w:r>
      <w:r>
        <w:rPr>
          <w:rFonts w:hint="eastAsia" w:ascii="宋体" w:hAnsi="宋体" w:cs="宋体"/>
          <w:b/>
          <w:bCs/>
          <w:sz w:val="22"/>
          <w:szCs w:val="22"/>
        </w:rPr>
        <w:t>2商务技术</w:t>
      </w:r>
      <w:r>
        <w:rPr>
          <w:rFonts w:hint="eastAsia" w:ascii="宋体" w:hAnsi="宋体" w:cs="宋体"/>
          <w:b/>
          <w:bCs/>
          <w:sz w:val="22"/>
          <w:szCs w:val="22"/>
          <w:lang w:val="zh-CN"/>
        </w:rPr>
        <w:t>文件：</w:t>
      </w:r>
    </w:p>
    <w:p w14:paraId="42EF4239">
      <w:pPr>
        <w:snapToGrid w:val="0"/>
        <w:spacing w:line="400" w:lineRule="exact"/>
        <w:ind w:firstLine="440" w:firstLineChars="200"/>
        <w:rPr>
          <w:rFonts w:ascii="宋体" w:hAnsi="宋体" w:cs="宋体"/>
          <w:sz w:val="22"/>
          <w:szCs w:val="22"/>
        </w:rPr>
      </w:pPr>
      <w:r>
        <w:rPr>
          <w:rFonts w:hint="eastAsia" w:ascii="宋体" w:hAnsi="宋体" w:cs="宋体"/>
          <w:sz w:val="22"/>
          <w:szCs w:val="22"/>
        </w:rPr>
        <w:t>11.2.1投标函；</w:t>
      </w:r>
    </w:p>
    <w:p w14:paraId="1B258754">
      <w:pPr>
        <w:snapToGrid w:val="0"/>
        <w:spacing w:line="400" w:lineRule="exact"/>
        <w:ind w:firstLine="440" w:firstLineChars="200"/>
        <w:rPr>
          <w:rFonts w:ascii="宋体" w:hAnsi="宋体" w:cs="宋体"/>
          <w:sz w:val="22"/>
          <w:szCs w:val="22"/>
        </w:rPr>
      </w:pPr>
      <w:r>
        <w:rPr>
          <w:rFonts w:hint="eastAsia" w:ascii="宋体" w:hAnsi="宋体" w:cs="宋体"/>
          <w:sz w:val="22"/>
          <w:szCs w:val="22"/>
        </w:rPr>
        <w:t>11.2.2投标声明书；</w:t>
      </w:r>
    </w:p>
    <w:p w14:paraId="6A2E5F25">
      <w:pPr>
        <w:snapToGrid w:val="0"/>
        <w:spacing w:line="400" w:lineRule="exact"/>
        <w:ind w:firstLine="440" w:firstLineChars="200"/>
        <w:rPr>
          <w:rFonts w:ascii="宋体" w:hAnsi="宋体" w:cs="宋体"/>
          <w:sz w:val="22"/>
          <w:szCs w:val="22"/>
        </w:rPr>
      </w:pPr>
      <w:r>
        <w:rPr>
          <w:rFonts w:hint="eastAsia" w:ascii="宋体" w:hAnsi="宋体" w:cs="宋体"/>
          <w:sz w:val="22"/>
          <w:szCs w:val="22"/>
        </w:rPr>
        <w:t>11.2.3授权委托书或法定代表人（单位负责人、自然人本人）身份证明；</w:t>
      </w:r>
    </w:p>
    <w:p w14:paraId="69A0F68F">
      <w:pPr>
        <w:snapToGrid w:val="0"/>
        <w:spacing w:line="400" w:lineRule="exact"/>
        <w:ind w:firstLine="440" w:firstLineChars="200"/>
        <w:rPr>
          <w:rFonts w:ascii="宋体" w:hAnsi="宋体" w:cs="宋体"/>
          <w:sz w:val="22"/>
          <w:szCs w:val="22"/>
        </w:rPr>
      </w:pPr>
      <w:r>
        <w:rPr>
          <w:rFonts w:hint="eastAsia" w:ascii="宋体" w:hAnsi="宋体" w:cs="宋体"/>
          <w:sz w:val="22"/>
          <w:szCs w:val="22"/>
        </w:rPr>
        <w:t>11.2.4评标标准相应的商务技术资料；</w:t>
      </w:r>
    </w:p>
    <w:p w14:paraId="07BEB225">
      <w:pPr>
        <w:snapToGrid w:val="0"/>
        <w:spacing w:line="400" w:lineRule="exact"/>
        <w:ind w:firstLine="440" w:firstLineChars="200"/>
        <w:rPr>
          <w:rFonts w:ascii="宋体" w:hAnsi="宋体" w:cs="宋体"/>
          <w:sz w:val="22"/>
          <w:szCs w:val="22"/>
        </w:rPr>
      </w:pPr>
      <w:r>
        <w:rPr>
          <w:rFonts w:hint="eastAsia" w:ascii="宋体" w:hAnsi="宋体" w:cs="宋体"/>
          <w:sz w:val="22"/>
          <w:szCs w:val="22"/>
        </w:rPr>
        <w:t>11.2.5投标标的清单；</w:t>
      </w:r>
    </w:p>
    <w:p w14:paraId="02BA7D82">
      <w:pPr>
        <w:snapToGrid w:val="0"/>
        <w:spacing w:line="400" w:lineRule="exact"/>
        <w:ind w:firstLine="440" w:firstLineChars="200"/>
        <w:rPr>
          <w:rFonts w:ascii="宋体" w:hAnsi="宋体" w:cs="宋体"/>
          <w:sz w:val="22"/>
          <w:szCs w:val="22"/>
        </w:rPr>
      </w:pPr>
      <w:r>
        <w:rPr>
          <w:rFonts w:hint="eastAsia" w:ascii="宋体" w:hAnsi="宋体" w:cs="宋体"/>
          <w:sz w:val="22"/>
          <w:szCs w:val="22"/>
        </w:rPr>
        <w:t>11.2.6采购需求偏离表；</w:t>
      </w:r>
    </w:p>
    <w:p w14:paraId="19282470">
      <w:pPr>
        <w:snapToGrid w:val="0"/>
        <w:spacing w:line="400" w:lineRule="exact"/>
        <w:ind w:left="437" w:leftChars="208"/>
        <w:rPr>
          <w:rFonts w:ascii="宋体" w:hAnsi="宋体" w:cs="宋体"/>
          <w:sz w:val="22"/>
          <w:szCs w:val="22"/>
        </w:rPr>
      </w:pPr>
      <w:r>
        <w:rPr>
          <w:rFonts w:hint="eastAsia" w:ascii="宋体" w:hAnsi="宋体" w:cs="宋体"/>
          <w:sz w:val="22"/>
          <w:szCs w:val="22"/>
          <w:lang w:val="zh-CN"/>
        </w:rPr>
        <w:t>11.2.</w:t>
      </w:r>
      <w:r>
        <w:rPr>
          <w:rFonts w:hint="eastAsia" w:ascii="宋体" w:hAnsi="宋体" w:cs="宋体"/>
          <w:sz w:val="22"/>
          <w:szCs w:val="22"/>
        </w:rPr>
        <w:t>7政府采购活动现场确认声明书；</w:t>
      </w:r>
    </w:p>
    <w:p w14:paraId="16BA9A41">
      <w:pPr>
        <w:snapToGrid w:val="0"/>
        <w:spacing w:line="400" w:lineRule="exact"/>
        <w:ind w:left="437" w:leftChars="208"/>
        <w:rPr>
          <w:rFonts w:ascii="宋体" w:hAnsi="宋体" w:cs="宋体"/>
          <w:sz w:val="22"/>
          <w:szCs w:val="22"/>
          <w:lang w:val="zh-CN"/>
        </w:rPr>
      </w:pPr>
      <w:r>
        <w:rPr>
          <w:rFonts w:hint="eastAsia" w:ascii="宋体" w:hAnsi="宋体" w:cs="宋体"/>
          <w:sz w:val="22"/>
          <w:szCs w:val="22"/>
          <w:lang w:val="zh-CN"/>
        </w:rPr>
        <w:t>11.2.</w:t>
      </w:r>
      <w:r>
        <w:rPr>
          <w:rFonts w:hint="eastAsia" w:ascii="宋体" w:hAnsi="宋体" w:cs="宋体"/>
          <w:sz w:val="22"/>
          <w:szCs w:val="22"/>
        </w:rPr>
        <w:t>8</w:t>
      </w:r>
      <w:r>
        <w:rPr>
          <w:rFonts w:hint="eastAsia" w:ascii="宋体" w:hAnsi="宋体" w:cs="宋体"/>
          <w:sz w:val="22"/>
          <w:szCs w:val="22"/>
          <w:lang w:val="zh-CN"/>
        </w:rPr>
        <w:t>政府采购供应商廉洁自律承诺书；</w:t>
      </w:r>
    </w:p>
    <w:p w14:paraId="55DD117A">
      <w:pPr>
        <w:snapToGrid w:val="0"/>
        <w:spacing w:line="400" w:lineRule="exact"/>
        <w:ind w:firstLine="440" w:firstLineChars="200"/>
        <w:rPr>
          <w:rFonts w:ascii="宋体" w:hAnsi="宋体" w:cs="宋体"/>
          <w:snapToGrid w:val="0"/>
          <w:kern w:val="28"/>
          <w:sz w:val="22"/>
          <w:szCs w:val="22"/>
        </w:rPr>
      </w:pPr>
      <w:r>
        <w:rPr>
          <w:rFonts w:hint="eastAsia" w:ascii="宋体" w:hAnsi="宋体" w:cs="宋体"/>
          <w:sz w:val="22"/>
          <w:szCs w:val="22"/>
          <w:lang w:val="zh-CN"/>
        </w:rPr>
        <w:t>11.2.</w:t>
      </w:r>
      <w:r>
        <w:rPr>
          <w:rFonts w:hint="eastAsia" w:ascii="宋体" w:hAnsi="宋体" w:cs="宋体"/>
          <w:sz w:val="22"/>
          <w:szCs w:val="22"/>
        </w:rPr>
        <w:t>9</w:t>
      </w:r>
      <w:r>
        <w:rPr>
          <w:rFonts w:hint="eastAsia" w:ascii="宋体" w:hAnsi="宋体" w:cs="宋体"/>
          <w:sz w:val="22"/>
          <w:szCs w:val="22"/>
          <w:lang w:val="zh-CN"/>
        </w:rPr>
        <w:t>关于符合本国产品标准</w:t>
      </w:r>
      <w:r>
        <w:rPr>
          <w:rFonts w:hint="eastAsia" w:ascii="宋体" w:hAnsi="宋体" w:cs="宋体"/>
          <w:sz w:val="22"/>
          <w:szCs w:val="22"/>
        </w:rPr>
        <w:t>的声明函</w:t>
      </w:r>
      <w:r>
        <w:rPr>
          <w:rFonts w:hint="eastAsia" w:ascii="宋体" w:hAnsi="宋体" w:cs="宋体"/>
          <w:snapToGrid w:val="0"/>
          <w:kern w:val="28"/>
          <w:sz w:val="22"/>
          <w:szCs w:val="22"/>
        </w:rPr>
        <w:t>（如有）；</w:t>
      </w:r>
    </w:p>
    <w:p w14:paraId="177161BA">
      <w:pPr>
        <w:snapToGrid w:val="0"/>
        <w:spacing w:line="400" w:lineRule="exact"/>
        <w:ind w:firstLine="440" w:firstLineChars="200"/>
        <w:rPr>
          <w:rFonts w:ascii="宋体" w:hAnsi="宋体" w:cs="宋体"/>
          <w:sz w:val="22"/>
          <w:szCs w:val="22"/>
          <w:lang w:val="zh-CN"/>
        </w:rPr>
      </w:pPr>
      <w:r>
        <w:rPr>
          <w:rFonts w:hint="eastAsia" w:ascii="宋体" w:hAnsi="宋体" w:cs="宋体"/>
          <w:sz w:val="22"/>
          <w:szCs w:val="22"/>
          <w:lang w:val="zh-CN"/>
        </w:rPr>
        <w:t>11.2.</w:t>
      </w:r>
      <w:r>
        <w:rPr>
          <w:rFonts w:hint="eastAsia" w:ascii="宋体" w:hAnsi="宋体" w:cs="宋体"/>
          <w:sz w:val="22"/>
          <w:szCs w:val="22"/>
        </w:rPr>
        <w:t>10</w:t>
      </w:r>
      <w:r>
        <w:rPr>
          <w:rFonts w:hint="eastAsia" w:ascii="宋体" w:hAnsi="宋体" w:cs="宋体"/>
          <w:sz w:val="22"/>
          <w:szCs w:val="22"/>
          <w:lang w:val="zh-CN"/>
        </w:rPr>
        <w:t>投标文件真实性承诺函。</w:t>
      </w:r>
    </w:p>
    <w:p w14:paraId="3C9FE42E">
      <w:pPr>
        <w:snapToGrid w:val="0"/>
        <w:spacing w:line="400" w:lineRule="exact"/>
        <w:ind w:firstLine="440" w:firstLineChars="200"/>
        <w:rPr>
          <w:rFonts w:ascii="宋体" w:hAnsi="宋体" w:cs="宋体"/>
          <w:sz w:val="22"/>
          <w:szCs w:val="22"/>
          <w:u w:val="single"/>
          <w:lang w:val="zh-CN"/>
        </w:rPr>
      </w:pPr>
      <w:r>
        <w:rPr>
          <w:rFonts w:hint="eastAsia" w:ascii="宋体" w:hAnsi="宋体" w:cs="宋体"/>
          <w:kern w:val="0"/>
          <w:sz w:val="22"/>
          <w:szCs w:val="22"/>
          <w:lang w:val="zh-CN"/>
        </w:rPr>
        <w:t>11.</w:t>
      </w:r>
      <w:r>
        <w:rPr>
          <w:rFonts w:hint="eastAsia" w:ascii="宋体" w:hAnsi="宋体" w:cs="宋体"/>
          <w:kern w:val="0"/>
          <w:sz w:val="22"/>
          <w:szCs w:val="22"/>
        </w:rPr>
        <w:t>3</w:t>
      </w:r>
      <w:r>
        <w:rPr>
          <w:rFonts w:hint="eastAsia" w:ascii="宋体" w:hAnsi="宋体" w:cs="宋体"/>
          <w:b/>
          <w:sz w:val="22"/>
          <w:szCs w:val="22"/>
        </w:rPr>
        <w:t>报价文件：</w:t>
      </w:r>
    </w:p>
    <w:p w14:paraId="0858C578">
      <w:pPr>
        <w:snapToGrid w:val="0"/>
        <w:spacing w:line="400" w:lineRule="exact"/>
        <w:ind w:firstLine="440" w:firstLineChars="200"/>
        <w:rPr>
          <w:rFonts w:ascii="宋体" w:hAnsi="宋体" w:cs="宋体"/>
          <w:sz w:val="22"/>
          <w:szCs w:val="22"/>
        </w:rPr>
      </w:pPr>
      <w:r>
        <w:rPr>
          <w:rFonts w:hint="eastAsia" w:ascii="宋体" w:hAnsi="宋体" w:cs="宋体"/>
          <w:sz w:val="22"/>
          <w:szCs w:val="22"/>
        </w:rPr>
        <w:t>11.3.1开标一览表（报价表）；</w:t>
      </w:r>
    </w:p>
    <w:p w14:paraId="56DFCA44">
      <w:pPr>
        <w:snapToGrid w:val="0"/>
        <w:spacing w:line="400" w:lineRule="exact"/>
        <w:ind w:firstLine="440" w:firstLineChars="200"/>
        <w:rPr>
          <w:rFonts w:ascii="宋体" w:hAnsi="宋体" w:cs="宋体"/>
          <w:b/>
          <w:sz w:val="22"/>
          <w:szCs w:val="22"/>
        </w:rPr>
      </w:pPr>
      <w:r>
        <w:rPr>
          <w:rFonts w:hint="eastAsia" w:ascii="宋体" w:hAnsi="宋体" w:cs="宋体"/>
          <w:sz w:val="22"/>
          <w:szCs w:val="22"/>
        </w:rPr>
        <w:t>11.3.2</w:t>
      </w:r>
      <w:r>
        <w:rPr>
          <w:rFonts w:hint="eastAsia" w:ascii="宋体" w:hAnsi="宋体" w:cs="宋体"/>
          <w:bCs/>
          <w:sz w:val="22"/>
          <w:szCs w:val="22"/>
        </w:rPr>
        <w:t>中小企业声明函（如有）</w:t>
      </w:r>
      <w:r>
        <w:rPr>
          <w:rFonts w:hint="eastAsia" w:ascii="宋体" w:hAnsi="宋体" w:cs="宋体"/>
          <w:snapToGrid w:val="0"/>
          <w:kern w:val="28"/>
          <w:sz w:val="22"/>
          <w:szCs w:val="22"/>
        </w:rPr>
        <w:t>。</w:t>
      </w:r>
    </w:p>
    <w:p w14:paraId="47B3FEA4">
      <w:pPr>
        <w:spacing w:line="400" w:lineRule="exact"/>
        <w:ind w:firstLine="442" w:firstLineChars="200"/>
        <w:rPr>
          <w:rFonts w:ascii="宋体" w:hAnsi="宋体" w:cs="宋体"/>
          <w:b/>
          <w:sz w:val="22"/>
          <w:szCs w:val="22"/>
        </w:rPr>
      </w:pPr>
      <w:r>
        <w:rPr>
          <w:rFonts w:hint="eastAsia" w:ascii="宋体" w:hAnsi="宋体" w:cs="宋体"/>
          <w:b/>
          <w:sz w:val="22"/>
          <w:szCs w:val="22"/>
        </w:rPr>
        <w:t>投标文件含有采购人不能接受的附加条件的，投标无效；</w:t>
      </w:r>
    </w:p>
    <w:p w14:paraId="60D64177">
      <w:pPr>
        <w:spacing w:line="400" w:lineRule="exact"/>
        <w:ind w:firstLine="442" w:firstLineChars="200"/>
        <w:rPr>
          <w:rFonts w:ascii="宋体" w:hAnsi="宋体" w:cs="宋体"/>
          <w:b/>
          <w:sz w:val="22"/>
          <w:szCs w:val="22"/>
        </w:rPr>
      </w:pPr>
      <w:r>
        <w:rPr>
          <w:rFonts w:hint="eastAsia" w:ascii="宋体" w:hAnsi="宋体" w:cs="宋体"/>
          <w:b/>
          <w:sz w:val="22"/>
          <w:szCs w:val="22"/>
        </w:rPr>
        <w:t>投标人提供虚假材料投标的，投标无效。</w:t>
      </w:r>
    </w:p>
    <w:p w14:paraId="2E0A3161">
      <w:pPr>
        <w:spacing w:line="400" w:lineRule="exact"/>
        <w:ind w:firstLine="440" w:firstLineChars="200"/>
        <w:rPr>
          <w:rFonts w:ascii="宋体" w:hAnsi="宋体" w:cs="宋体"/>
          <w:sz w:val="22"/>
          <w:szCs w:val="22"/>
        </w:rPr>
      </w:pPr>
      <w:r>
        <w:rPr>
          <w:rFonts w:hint="eastAsia" w:ascii="宋体" w:hAnsi="宋体" w:cs="宋体"/>
          <w:sz w:val="22"/>
          <w:szCs w:val="22"/>
          <w:shd w:val="clear" w:color="auto" w:fill="FFFFFF"/>
        </w:rPr>
        <w:t>投标人应对投标文件中材料的真实性、合法性负责。投标人可事先在公开官网查询、核对相关证书和报告内容，确保投标（响应）文件资料准确无误。</w:t>
      </w:r>
    </w:p>
    <w:p w14:paraId="2AC3F78C">
      <w:pPr>
        <w:pStyle w:val="631"/>
        <w:spacing w:line="400" w:lineRule="exact"/>
        <w:ind w:firstLine="442"/>
        <w:rPr>
          <w:rFonts w:ascii="宋体" w:hAnsi="宋体" w:cs="宋体"/>
          <w:b/>
          <w:bCs/>
          <w:sz w:val="22"/>
          <w:szCs w:val="22"/>
        </w:rPr>
      </w:pPr>
      <w:r>
        <w:rPr>
          <w:rFonts w:hint="eastAsia" w:ascii="宋体" w:hAnsi="宋体" w:cs="宋体"/>
          <w:b/>
          <w:bCs/>
          <w:sz w:val="22"/>
          <w:szCs w:val="22"/>
        </w:rPr>
        <w:t>12</w:t>
      </w:r>
      <w:r>
        <w:rPr>
          <w:rFonts w:hint="eastAsia" w:ascii="宋体" w:hAnsi="宋体" w:cs="宋体"/>
          <w:b/>
          <w:bCs/>
          <w:sz w:val="22"/>
          <w:szCs w:val="22"/>
          <w:lang w:val="zh-CN"/>
        </w:rPr>
        <w:t xml:space="preserve">. </w:t>
      </w:r>
      <w:r>
        <w:rPr>
          <w:rFonts w:hint="eastAsia" w:ascii="宋体" w:hAnsi="宋体" w:cs="宋体"/>
          <w:b/>
          <w:bCs/>
          <w:sz w:val="22"/>
          <w:szCs w:val="22"/>
        </w:rPr>
        <w:t>投标文件的编制</w:t>
      </w:r>
    </w:p>
    <w:p w14:paraId="64DC4F19">
      <w:pPr>
        <w:spacing w:line="400" w:lineRule="exact"/>
        <w:ind w:firstLine="440" w:firstLineChars="200"/>
        <w:rPr>
          <w:rFonts w:ascii="宋体" w:hAnsi="宋体" w:cs="宋体"/>
          <w:b/>
          <w:sz w:val="22"/>
          <w:szCs w:val="22"/>
        </w:rPr>
      </w:pPr>
      <w:r>
        <w:rPr>
          <w:rFonts w:hint="eastAsia" w:ascii="宋体" w:hAnsi="宋体" w:cs="宋体"/>
          <w:kern w:val="0"/>
          <w:sz w:val="22"/>
          <w:szCs w:val="22"/>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4F01BA41">
      <w:pPr>
        <w:spacing w:line="400" w:lineRule="exact"/>
        <w:ind w:firstLine="440" w:firstLineChars="200"/>
        <w:rPr>
          <w:rFonts w:ascii="宋体" w:hAnsi="宋体" w:cs="宋体"/>
          <w:kern w:val="0"/>
          <w:sz w:val="22"/>
          <w:szCs w:val="22"/>
          <w:lang w:val="zh-CN"/>
        </w:rPr>
      </w:pPr>
      <w:r>
        <w:rPr>
          <w:rFonts w:hint="eastAsia" w:ascii="宋体" w:hAnsi="宋体" w:cs="宋体"/>
          <w:kern w:val="0"/>
          <w:sz w:val="22"/>
          <w:szCs w:val="22"/>
          <w:lang w:val="zh-CN"/>
        </w:rPr>
        <w:t>12.2投标人进行电子投标应安装客户端软件—“政采云电子交易客户端”，并按照招标文件和电子交易平台的要求编制并加密投标文件。投标人未按规定加密的投标文件，电子交易平台将拒收并提示。</w:t>
      </w:r>
    </w:p>
    <w:p w14:paraId="5D873469">
      <w:pPr>
        <w:spacing w:line="400" w:lineRule="exact"/>
        <w:ind w:firstLine="440" w:firstLineChars="200"/>
        <w:rPr>
          <w:rFonts w:ascii="宋体" w:hAnsi="宋体" w:cs="宋体"/>
          <w:kern w:val="0"/>
          <w:sz w:val="22"/>
          <w:szCs w:val="22"/>
          <w:lang w:val="zh-CN"/>
        </w:rPr>
      </w:pPr>
      <w:r>
        <w:rPr>
          <w:rFonts w:hint="eastAsia" w:ascii="宋体" w:hAnsi="宋体" w:cs="宋体"/>
          <w:kern w:val="0"/>
          <w:sz w:val="22"/>
          <w:szCs w:val="22"/>
          <w:lang w:val="zh-CN"/>
        </w:rPr>
        <w:t>12.3使用“政采云电子交易客户端”需要提前申领CA数字证书，申领流程请自行前往“浙江政府采购网-下载专区－电子交易客户端-CA驱动和申领流程”进行查阅。</w:t>
      </w:r>
    </w:p>
    <w:p w14:paraId="340AADFE">
      <w:pPr>
        <w:pStyle w:val="631"/>
        <w:spacing w:line="400" w:lineRule="exact"/>
        <w:ind w:firstLine="442"/>
        <w:rPr>
          <w:rFonts w:ascii="宋体" w:hAnsi="宋体" w:cs="宋体"/>
          <w:b/>
          <w:bCs/>
          <w:sz w:val="22"/>
          <w:szCs w:val="22"/>
        </w:rPr>
      </w:pPr>
      <w:r>
        <w:rPr>
          <w:rFonts w:hint="eastAsia" w:ascii="宋体" w:hAnsi="宋体" w:cs="宋体"/>
          <w:b/>
          <w:bCs/>
          <w:sz w:val="22"/>
          <w:szCs w:val="22"/>
        </w:rPr>
        <w:t>13.投标文件的签署、盖章</w:t>
      </w:r>
    </w:p>
    <w:p w14:paraId="1AD9BAAE">
      <w:pPr>
        <w:pStyle w:val="82"/>
        <w:snapToGrid w:val="0"/>
        <w:spacing w:before="0" w:line="400" w:lineRule="exact"/>
        <w:ind w:firstLine="440"/>
        <w:rPr>
          <w:rFonts w:ascii="宋体" w:hAnsi="宋体" w:cs="宋体"/>
          <w:b/>
          <w:sz w:val="22"/>
          <w:szCs w:val="22"/>
        </w:rPr>
      </w:pPr>
      <w:r>
        <w:rPr>
          <w:rFonts w:hint="eastAsia" w:ascii="宋体" w:hAnsi="宋体" w:cs="宋体"/>
          <w:sz w:val="22"/>
          <w:szCs w:val="22"/>
        </w:rPr>
        <w:t>13.1投标文件按照招标文件第六部分格式要求进行签署、盖章。</w:t>
      </w:r>
      <w:r>
        <w:rPr>
          <w:rFonts w:hint="eastAsia" w:ascii="宋体" w:hAnsi="宋体" w:cs="宋体"/>
          <w:b/>
          <w:sz w:val="22"/>
          <w:szCs w:val="22"/>
        </w:rPr>
        <w:t>▲投标人的投标文件未按照招标文件要求签署、盖章的，其投标无效</w:t>
      </w:r>
      <w:r>
        <w:rPr>
          <w:rFonts w:hint="eastAsia" w:ascii="宋体" w:hAnsi="宋体" w:cs="宋体"/>
          <w:sz w:val="22"/>
          <w:szCs w:val="22"/>
        </w:rPr>
        <w:t>。</w:t>
      </w:r>
    </w:p>
    <w:p w14:paraId="718662BB">
      <w:pPr>
        <w:pStyle w:val="82"/>
        <w:snapToGrid w:val="0"/>
        <w:spacing w:before="0" w:line="400" w:lineRule="exact"/>
        <w:ind w:firstLine="440"/>
        <w:rPr>
          <w:rFonts w:ascii="宋体" w:hAnsi="宋体" w:cs="宋体"/>
          <w:sz w:val="22"/>
          <w:szCs w:val="22"/>
        </w:rPr>
      </w:pPr>
      <w:r>
        <w:rPr>
          <w:rFonts w:hint="eastAsia" w:ascii="宋体" w:hAnsi="宋体" w:cs="宋体"/>
          <w:sz w:val="22"/>
          <w:szCs w:val="22"/>
        </w:rPr>
        <w:t>13.2为确保网上操作合法、有效和安全，投标人应当在投标截止时间前完成在“政府采购云平台”的身份认证，确保在电子投标过程中能够对相关数据电文进行加密和使用电子签名。</w:t>
      </w:r>
    </w:p>
    <w:p w14:paraId="301DE63C">
      <w:pPr>
        <w:pStyle w:val="82"/>
        <w:snapToGrid w:val="0"/>
        <w:spacing w:before="0" w:line="400" w:lineRule="exact"/>
        <w:ind w:firstLine="440"/>
        <w:rPr>
          <w:rFonts w:ascii="宋体" w:hAnsi="宋体" w:cs="宋体"/>
          <w:sz w:val="22"/>
          <w:szCs w:val="22"/>
        </w:rPr>
      </w:pPr>
      <w:r>
        <w:rPr>
          <w:rFonts w:hint="eastAsia" w:ascii="宋体" w:hAnsi="宋体" w:cs="宋体"/>
          <w:sz w:val="22"/>
          <w:szCs w:val="22"/>
        </w:rPr>
        <w:t>13.3招标文件对投标文件签署、盖章的要求适用于电子签名。</w:t>
      </w:r>
    </w:p>
    <w:p w14:paraId="626E4A90">
      <w:pPr>
        <w:pStyle w:val="631"/>
        <w:spacing w:line="400" w:lineRule="exact"/>
        <w:ind w:firstLine="442"/>
        <w:rPr>
          <w:rFonts w:ascii="宋体" w:hAnsi="宋体" w:cs="宋体"/>
          <w:b/>
          <w:bCs/>
          <w:sz w:val="22"/>
          <w:szCs w:val="22"/>
        </w:rPr>
      </w:pPr>
      <w:r>
        <w:rPr>
          <w:rFonts w:hint="eastAsia" w:ascii="宋体" w:hAnsi="宋体" w:cs="宋体"/>
          <w:b/>
          <w:bCs/>
          <w:sz w:val="22"/>
          <w:szCs w:val="22"/>
        </w:rPr>
        <w:t>14. 投标文件的提交、补充、修改、撤回</w:t>
      </w:r>
    </w:p>
    <w:p w14:paraId="6FCC19A7">
      <w:pPr>
        <w:pStyle w:val="82"/>
        <w:spacing w:before="0" w:line="400" w:lineRule="exact"/>
        <w:ind w:firstLine="440"/>
        <w:rPr>
          <w:rFonts w:ascii="宋体" w:hAnsi="宋体" w:cs="宋体"/>
          <w:sz w:val="22"/>
          <w:szCs w:val="22"/>
        </w:rPr>
      </w:pPr>
      <w:r>
        <w:rPr>
          <w:rFonts w:hint="eastAsia" w:ascii="宋体" w:hAnsi="宋体" w:cs="宋体"/>
          <w:sz w:val="22"/>
          <w:szCs w:val="22"/>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55A4EEFA">
      <w:pPr>
        <w:pStyle w:val="82"/>
        <w:spacing w:before="0" w:line="400" w:lineRule="exact"/>
        <w:ind w:firstLine="440"/>
        <w:rPr>
          <w:rFonts w:ascii="宋体" w:hAnsi="宋体" w:cs="宋体"/>
          <w:sz w:val="22"/>
          <w:szCs w:val="22"/>
        </w:rPr>
      </w:pPr>
      <w:r>
        <w:rPr>
          <w:rFonts w:hint="eastAsia" w:ascii="宋体" w:hAnsi="宋体" w:cs="宋体"/>
          <w:sz w:val="22"/>
          <w:szCs w:val="22"/>
        </w:rPr>
        <w:t>14.2电子交易平台收到投标文件，将妥善保存并即时向供应商发出确认回执通知。在投标截止时间前，除供应商补充、修改或者撤回投标文件外，任何单位和个人不得解密或提取投标文件。</w:t>
      </w:r>
    </w:p>
    <w:p w14:paraId="495A6E8A">
      <w:pPr>
        <w:pStyle w:val="82"/>
        <w:spacing w:before="0" w:line="400" w:lineRule="exact"/>
        <w:ind w:firstLine="440"/>
        <w:rPr>
          <w:rFonts w:ascii="宋体" w:hAnsi="宋体" w:cs="宋体"/>
          <w:sz w:val="22"/>
          <w:szCs w:val="22"/>
        </w:rPr>
      </w:pPr>
      <w:r>
        <w:rPr>
          <w:rFonts w:hint="eastAsia" w:ascii="宋体" w:hAnsi="宋体" w:cs="宋体"/>
          <w:sz w:val="22"/>
          <w:szCs w:val="22"/>
        </w:rPr>
        <w:t>14.3采购人、采购代理机构可以视情况延长投标文件提交的截止时间。在上述情况下，采购代理机构与投标人以前在投标截止期方面的全部权利、责任和义务，将适用于延长至新的投标截止期。</w:t>
      </w:r>
    </w:p>
    <w:p w14:paraId="25D17B2C">
      <w:pPr>
        <w:pStyle w:val="631"/>
        <w:spacing w:line="400" w:lineRule="exact"/>
        <w:ind w:firstLine="442"/>
        <w:rPr>
          <w:rFonts w:ascii="宋体" w:hAnsi="宋体" w:cs="宋体"/>
          <w:b/>
          <w:bCs/>
          <w:sz w:val="22"/>
          <w:szCs w:val="22"/>
        </w:rPr>
      </w:pPr>
      <w:r>
        <w:rPr>
          <w:rFonts w:hint="eastAsia" w:ascii="宋体" w:hAnsi="宋体" w:cs="宋体"/>
          <w:b/>
          <w:bCs/>
          <w:sz w:val="22"/>
          <w:szCs w:val="22"/>
        </w:rPr>
        <w:t>15.备份投标文件</w:t>
      </w:r>
    </w:p>
    <w:p w14:paraId="59031BF4">
      <w:pPr>
        <w:pStyle w:val="32"/>
        <w:spacing w:line="400" w:lineRule="exact"/>
        <w:ind w:firstLine="330" w:firstLineChars="150"/>
        <w:rPr>
          <w:rFonts w:hAnsi="宋体" w:cs="宋体"/>
          <w:b/>
          <w:sz w:val="22"/>
          <w:szCs w:val="22"/>
        </w:rPr>
      </w:pPr>
      <w:r>
        <w:rPr>
          <w:rFonts w:hint="eastAsia" w:hAnsi="宋体" w:cs="宋体"/>
          <w:sz w:val="22"/>
          <w:szCs w:val="22"/>
        </w:rPr>
        <w:t xml:space="preserve"> 15.1投标人在电子交易平台传输递交投标文件后，还可以在投标截止时间前直接提交或者以邮政快递方式递交备份投标文件1份，</w:t>
      </w:r>
      <w:r>
        <w:rPr>
          <w:rFonts w:hint="eastAsia" w:hAnsi="宋体" w:cs="宋体"/>
          <w:b/>
          <w:sz w:val="22"/>
          <w:szCs w:val="22"/>
        </w:rPr>
        <w:t>但采购人、采购代理机构不强制或变相强制投标人提交备份投标文件。</w:t>
      </w:r>
    </w:p>
    <w:p w14:paraId="70CF3FE0">
      <w:pPr>
        <w:pStyle w:val="32"/>
        <w:spacing w:line="400" w:lineRule="exact"/>
        <w:ind w:firstLine="440" w:firstLineChars="200"/>
        <w:rPr>
          <w:rFonts w:hAnsi="宋体" w:cs="宋体"/>
          <w:b/>
          <w:sz w:val="22"/>
          <w:szCs w:val="22"/>
        </w:rPr>
      </w:pPr>
      <w:r>
        <w:rPr>
          <w:rFonts w:hint="eastAsia" w:hAnsi="宋体" w:cs="宋体"/>
          <w:sz w:val="22"/>
          <w:szCs w:val="22"/>
        </w:rPr>
        <w:t>15.2备份投标文件须在“政采云投标客户端”制作生成，并储存在DVD光盘或U盘等存储介质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hAnsi="宋体" w:cs="宋体"/>
          <w:b/>
          <w:sz w:val="22"/>
          <w:szCs w:val="22"/>
        </w:rPr>
        <w:t>不符合上述制作、存储、密封规定的备份投标文件将被视为无效或者被拒绝接收。</w:t>
      </w:r>
    </w:p>
    <w:p w14:paraId="5FF3FBEB">
      <w:pPr>
        <w:pStyle w:val="32"/>
        <w:spacing w:line="400" w:lineRule="exact"/>
        <w:ind w:firstLine="440" w:firstLineChars="200"/>
        <w:rPr>
          <w:rFonts w:hAnsi="宋体" w:cs="宋体"/>
          <w:sz w:val="22"/>
          <w:szCs w:val="22"/>
        </w:rPr>
      </w:pPr>
      <w:r>
        <w:rPr>
          <w:rFonts w:hint="eastAsia" w:hAnsi="宋体" w:cs="宋体"/>
          <w:sz w:val="22"/>
          <w:szCs w:val="22"/>
        </w:rPr>
        <w:t>15.3直接提交备份投标文件的，投标人应于投标截止时间前在招标公告中载明的开标地点将备份投标文件提交给采购代理机构，采购代理机构将拒绝接受逾期送达的备份投标文件。</w:t>
      </w:r>
    </w:p>
    <w:p w14:paraId="4CB4BA74">
      <w:pPr>
        <w:pStyle w:val="32"/>
        <w:spacing w:line="400" w:lineRule="exact"/>
        <w:ind w:firstLine="440" w:firstLineChars="200"/>
        <w:rPr>
          <w:rFonts w:hAnsi="宋体" w:cs="宋体"/>
          <w:sz w:val="22"/>
          <w:szCs w:val="22"/>
        </w:rPr>
      </w:pPr>
      <w:r>
        <w:rPr>
          <w:rFonts w:hint="eastAsia" w:hAnsi="宋体" w:cs="宋体"/>
          <w:sz w:val="22"/>
          <w:szCs w:val="22"/>
        </w:rPr>
        <w:t>15.4以邮政快递方式递交备份投标文件的，投标人应先将备份投标文件按要求密封和标记，再进行邮政快递包装后邮寄。备份投标文件须在投标截止时间之前送达</w:t>
      </w:r>
      <w:r>
        <w:rPr>
          <w:rFonts w:hint="eastAsia" w:hAnsi="宋体" w:cs="宋体"/>
          <w:snapToGrid/>
          <w:sz w:val="22"/>
          <w:szCs w:val="22"/>
        </w:rPr>
        <w:t>招标文件第二部分投标人须知前附表规定的备份投标文件送达地点；</w:t>
      </w:r>
      <w:r>
        <w:rPr>
          <w:rFonts w:hint="eastAsia" w:hAnsi="宋体" w:cs="宋体"/>
          <w:sz w:val="22"/>
          <w:szCs w:val="22"/>
        </w:rPr>
        <w:t>送达时间以签收人签收时间为准。采购代理机构将拒绝接受逾期送达的备份投标文件。邮寄过程中，电子备份投标文件发生泄露、遗失、损坏或延期送达等情况的，由投标人自行负责。</w:t>
      </w:r>
    </w:p>
    <w:p w14:paraId="2A9F8EB8">
      <w:pPr>
        <w:pStyle w:val="32"/>
        <w:spacing w:line="400" w:lineRule="exact"/>
        <w:ind w:firstLine="440" w:firstLineChars="199"/>
        <w:rPr>
          <w:rFonts w:hAnsi="宋体" w:cs="宋体"/>
          <w:b/>
          <w:sz w:val="22"/>
          <w:szCs w:val="22"/>
        </w:rPr>
      </w:pPr>
      <w:r>
        <w:rPr>
          <w:rFonts w:hint="eastAsia" w:hAnsi="宋体" w:cs="宋体"/>
          <w:b/>
          <w:sz w:val="22"/>
          <w:szCs w:val="22"/>
        </w:rPr>
        <w:t>15.5投标人仅提交备份投标文件，未在电子交易平台传输递交投标文件的，投标无效。</w:t>
      </w:r>
    </w:p>
    <w:p w14:paraId="7DBE449F">
      <w:pPr>
        <w:pStyle w:val="631"/>
        <w:spacing w:line="400" w:lineRule="exact"/>
        <w:ind w:firstLine="442"/>
        <w:rPr>
          <w:rFonts w:ascii="宋体" w:hAnsi="宋体" w:cs="宋体"/>
          <w:b/>
          <w:bCs/>
          <w:sz w:val="22"/>
          <w:szCs w:val="22"/>
        </w:rPr>
      </w:pPr>
      <w:r>
        <w:rPr>
          <w:rFonts w:hint="eastAsia" w:ascii="宋体" w:hAnsi="宋体" w:cs="宋体"/>
          <w:b/>
          <w:bCs/>
          <w:sz w:val="22"/>
          <w:szCs w:val="22"/>
        </w:rPr>
        <w:t>16.投标文件的无效处理</w:t>
      </w:r>
    </w:p>
    <w:p w14:paraId="4473EDD6">
      <w:pPr>
        <w:pStyle w:val="24"/>
        <w:spacing w:line="400" w:lineRule="exact"/>
        <w:ind w:firstLine="440"/>
        <w:rPr>
          <w:rFonts w:cs="宋体"/>
          <w:sz w:val="22"/>
          <w:szCs w:val="22"/>
        </w:rPr>
      </w:pPr>
      <w:r>
        <w:rPr>
          <w:rFonts w:hint="eastAsia" w:cs="宋体"/>
          <w:sz w:val="22"/>
          <w:szCs w:val="22"/>
        </w:rPr>
        <w:t>有招标文件第四部分4.2规定的情形之一的，投标无效：</w:t>
      </w:r>
    </w:p>
    <w:p w14:paraId="56479D12">
      <w:pPr>
        <w:pStyle w:val="631"/>
        <w:spacing w:line="400" w:lineRule="exact"/>
        <w:ind w:firstLine="442"/>
        <w:rPr>
          <w:rFonts w:ascii="宋体" w:hAnsi="宋体" w:cs="宋体"/>
          <w:b/>
          <w:bCs/>
          <w:sz w:val="22"/>
          <w:szCs w:val="22"/>
        </w:rPr>
      </w:pPr>
      <w:r>
        <w:rPr>
          <w:rFonts w:hint="eastAsia" w:ascii="宋体" w:hAnsi="宋体" w:cs="宋体"/>
          <w:b/>
          <w:bCs/>
          <w:sz w:val="22"/>
          <w:szCs w:val="22"/>
        </w:rPr>
        <w:t>17.投标有效期</w:t>
      </w:r>
    </w:p>
    <w:p w14:paraId="55FBC031">
      <w:pPr>
        <w:spacing w:line="400" w:lineRule="exact"/>
        <w:ind w:firstLine="440" w:firstLineChars="200"/>
        <w:rPr>
          <w:rFonts w:ascii="宋体" w:hAnsi="宋体" w:cs="宋体"/>
          <w:b/>
          <w:sz w:val="22"/>
          <w:szCs w:val="22"/>
        </w:rPr>
      </w:pPr>
      <w:r>
        <w:rPr>
          <w:rFonts w:hint="eastAsia" w:ascii="宋体" w:hAnsi="宋体" w:cs="宋体"/>
          <w:sz w:val="22"/>
          <w:szCs w:val="22"/>
        </w:rPr>
        <w:t>17.1投标有效期为从提交投标文件的截止之日起90天。▲</w:t>
      </w:r>
      <w:r>
        <w:rPr>
          <w:rFonts w:hint="eastAsia" w:ascii="宋体" w:hAnsi="宋体" w:cs="宋体"/>
          <w:b/>
          <w:sz w:val="22"/>
          <w:szCs w:val="22"/>
        </w:rPr>
        <w:t>投标人的投标文件中承诺的投标有效期少于招标文件中载明的投标有效期的，投标无效。</w:t>
      </w:r>
    </w:p>
    <w:p w14:paraId="2465D706">
      <w:pPr>
        <w:pStyle w:val="82"/>
        <w:spacing w:before="0" w:line="400" w:lineRule="exact"/>
        <w:ind w:firstLine="440"/>
        <w:rPr>
          <w:rFonts w:ascii="宋体" w:hAnsi="宋体" w:cs="宋体"/>
          <w:sz w:val="22"/>
          <w:szCs w:val="22"/>
        </w:rPr>
      </w:pPr>
      <w:r>
        <w:rPr>
          <w:rFonts w:hint="eastAsia" w:ascii="宋体" w:hAnsi="宋体" w:cs="宋体"/>
          <w:sz w:val="22"/>
          <w:szCs w:val="22"/>
        </w:rPr>
        <w:t>17.2投标文件合格投递后，自投标截止日期起，在投标有效期内有效。</w:t>
      </w:r>
    </w:p>
    <w:p w14:paraId="603F0881">
      <w:pPr>
        <w:pStyle w:val="82"/>
        <w:spacing w:before="0" w:line="400" w:lineRule="exact"/>
        <w:ind w:firstLine="440"/>
        <w:rPr>
          <w:rFonts w:ascii="宋体" w:hAnsi="宋体" w:cs="宋体"/>
          <w:b/>
          <w:sz w:val="22"/>
          <w:szCs w:val="22"/>
        </w:rPr>
      </w:pPr>
      <w:r>
        <w:rPr>
          <w:rFonts w:hint="eastAsia" w:ascii="宋体" w:hAnsi="宋体" w:cs="宋体"/>
          <w:sz w:val="22"/>
          <w:szCs w:val="22"/>
        </w:rPr>
        <w:t>17.3在原定投标有效期满之前，如果出现特殊情况，采购代理机构可以以书面形式通知投标人延长投标有效期。投标人同意延长的，不得要求或被允许修改其投标文件，投标人拒绝延长的，其投标无效。</w:t>
      </w:r>
    </w:p>
    <w:p w14:paraId="4E297766">
      <w:pPr>
        <w:snapToGrid w:val="0"/>
        <w:spacing w:line="360" w:lineRule="auto"/>
        <w:jc w:val="center"/>
        <w:outlineLvl w:val="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四、开标、资格审查与信用信息查询</w:t>
      </w:r>
    </w:p>
    <w:p w14:paraId="6F2AB3FD">
      <w:pPr>
        <w:pStyle w:val="631"/>
        <w:spacing w:line="400" w:lineRule="exact"/>
        <w:ind w:firstLine="442"/>
        <w:rPr>
          <w:rFonts w:ascii="宋体" w:hAnsi="宋体" w:cs="宋体"/>
          <w:b/>
          <w:bCs/>
          <w:sz w:val="22"/>
          <w:szCs w:val="22"/>
        </w:rPr>
      </w:pPr>
      <w:r>
        <w:rPr>
          <w:rFonts w:hint="eastAsia" w:ascii="宋体" w:hAnsi="宋体" w:cs="宋体"/>
          <w:b/>
          <w:bCs/>
          <w:sz w:val="22"/>
          <w:szCs w:val="22"/>
        </w:rPr>
        <w:t>18.开标</w:t>
      </w:r>
    </w:p>
    <w:p w14:paraId="24D0F7D9">
      <w:pPr>
        <w:pStyle w:val="561"/>
        <w:spacing w:before="0" w:line="400" w:lineRule="exact"/>
        <w:ind w:left="0" w:firstLine="440" w:firstLineChars="200"/>
        <w:contextualSpacing/>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18.1采购代理机构按照招标文件规定的时间通过电子交易平台组织开标，所有投标人均应当准时在线参加。投标人不足3家的，不得开标。</w:t>
      </w:r>
    </w:p>
    <w:p w14:paraId="7281B721">
      <w:pPr>
        <w:pStyle w:val="561"/>
        <w:spacing w:before="0" w:line="400" w:lineRule="exact"/>
        <w:ind w:left="0" w:firstLine="220" w:firstLineChars="100"/>
        <w:contextualSpacing/>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18.2开标时，电子交易平台按开标时间自动提取所有投标文件。采购代理机构依托电子交易平台发起开始解密指令，投标人按照平台提示和招标文件的规定在半小时内完成在线解密。</w:t>
      </w:r>
    </w:p>
    <w:p w14:paraId="1E878D03">
      <w:pPr>
        <w:pStyle w:val="561"/>
        <w:spacing w:before="0" w:line="400" w:lineRule="exact"/>
        <w:ind w:left="0" w:firstLine="220" w:firstLineChars="100"/>
        <w:contextualSpacing/>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sz w:val="22"/>
          <w:szCs w:val="22"/>
        </w:rPr>
        <w:t>　18.3</w:t>
      </w:r>
      <w:r>
        <w:rPr>
          <w:rFonts w:hint="eastAsia" w:asciiTheme="minorEastAsia" w:hAnsiTheme="minorEastAsia" w:eastAsiaTheme="minorEastAsia" w:cstheme="minorEastAsia"/>
          <w:b/>
          <w:sz w:val="22"/>
          <w:szCs w:val="22"/>
        </w:rPr>
        <w:t>投标文件未按时解密，投标人提供了备份投标文件的，以备份投标文件作为依据，否则视为投标文件撤回。投标文件已按时解密的，备份投标文件自动失效。</w:t>
      </w:r>
    </w:p>
    <w:p w14:paraId="2F2F50F8">
      <w:pPr>
        <w:pStyle w:val="631"/>
        <w:spacing w:line="400" w:lineRule="exact"/>
        <w:ind w:firstLine="442"/>
        <w:rPr>
          <w:rFonts w:ascii="宋体" w:hAnsi="宋体" w:cs="宋体"/>
          <w:b/>
          <w:bCs/>
          <w:sz w:val="22"/>
          <w:szCs w:val="22"/>
        </w:rPr>
      </w:pPr>
      <w:r>
        <w:rPr>
          <w:rFonts w:hint="eastAsia" w:ascii="宋体" w:hAnsi="宋体" w:cs="宋体"/>
          <w:b/>
          <w:bCs/>
          <w:sz w:val="22"/>
          <w:szCs w:val="22"/>
        </w:rPr>
        <w:t>19.资格审查</w:t>
      </w:r>
    </w:p>
    <w:p w14:paraId="35FC3E30">
      <w:pPr>
        <w:snapToGrid w:val="0"/>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rPr>
        <w:t>19.1开标后，</w:t>
      </w:r>
      <w:r>
        <w:rPr>
          <w:rFonts w:hint="eastAsia" w:asciiTheme="minorEastAsia" w:hAnsiTheme="minorEastAsia" w:eastAsiaTheme="minorEastAsia" w:cstheme="minorEastAsia"/>
          <w:sz w:val="22"/>
          <w:szCs w:val="22"/>
        </w:rPr>
        <w:t>采购人或采购代理机构依据法律法规和招标文件的规定，对投标人的资格进行审查。</w:t>
      </w:r>
    </w:p>
    <w:p w14:paraId="7DA47E75">
      <w:pPr>
        <w:pStyle w:val="82"/>
        <w:spacing w:before="0" w:line="400" w:lineRule="exact"/>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rPr>
        <w:t>19.2投标人未按照招标文件要求提供与</w:t>
      </w:r>
      <w:r>
        <w:rPr>
          <w:rFonts w:hint="eastAsia" w:asciiTheme="minorEastAsia" w:hAnsiTheme="minorEastAsia" w:eastAsiaTheme="minorEastAsia" w:cstheme="minorEastAsia"/>
          <w:sz w:val="22"/>
          <w:szCs w:val="22"/>
        </w:rPr>
        <w:t>资格条件相应的</w:t>
      </w:r>
      <w:r>
        <w:rPr>
          <w:rFonts w:hint="eastAsia" w:asciiTheme="minorEastAsia" w:hAnsiTheme="minorEastAsia" w:eastAsiaTheme="minorEastAsia" w:cstheme="minorEastAsia"/>
          <w:kern w:val="0"/>
          <w:sz w:val="22"/>
          <w:szCs w:val="22"/>
        </w:rPr>
        <w:t>有效资格证明材料的，视为</w:t>
      </w:r>
      <w:r>
        <w:rPr>
          <w:rFonts w:hint="eastAsia" w:asciiTheme="minorEastAsia" w:hAnsiTheme="minorEastAsia" w:eastAsiaTheme="minorEastAsia" w:cstheme="minorEastAsia"/>
          <w:sz w:val="22"/>
          <w:szCs w:val="22"/>
        </w:rPr>
        <w:t>投标人不具备招标文件中规定的资格要求，其投标无效。</w:t>
      </w:r>
    </w:p>
    <w:p w14:paraId="06F7E4F6">
      <w:pPr>
        <w:pStyle w:val="82"/>
        <w:spacing w:before="0" w:line="400" w:lineRule="exact"/>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rPr>
        <w:t>19.</w:t>
      </w:r>
      <w:r>
        <w:rPr>
          <w:rFonts w:hint="eastAsia" w:asciiTheme="minorEastAsia" w:hAnsiTheme="minorEastAsia" w:eastAsiaTheme="minorEastAsia" w:cstheme="minorEastAsia"/>
          <w:sz w:val="22"/>
          <w:szCs w:val="22"/>
        </w:rPr>
        <w:t>3对未通过资格审查的投标人，采购人或采购代理机构告知其未通过的原因。</w:t>
      </w:r>
    </w:p>
    <w:p w14:paraId="7DF996A7">
      <w:pPr>
        <w:pStyle w:val="82"/>
        <w:snapToGrid w:val="0"/>
        <w:spacing w:before="0" w:line="400" w:lineRule="exact"/>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rPr>
        <w:t>19.</w:t>
      </w:r>
      <w:r>
        <w:rPr>
          <w:rFonts w:hint="eastAsia" w:asciiTheme="minorEastAsia" w:hAnsiTheme="minorEastAsia" w:eastAsiaTheme="minorEastAsia" w:cstheme="minorEastAsia"/>
          <w:sz w:val="22"/>
          <w:szCs w:val="22"/>
        </w:rPr>
        <w:t>4合格投标人不足3家的，不再评标。</w:t>
      </w:r>
    </w:p>
    <w:p w14:paraId="2EFE65D5">
      <w:pPr>
        <w:pStyle w:val="631"/>
        <w:spacing w:line="400" w:lineRule="exact"/>
        <w:ind w:firstLine="442"/>
        <w:rPr>
          <w:rFonts w:ascii="宋体" w:hAnsi="宋体" w:cs="宋体"/>
          <w:b/>
          <w:bCs/>
          <w:sz w:val="22"/>
          <w:szCs w:val="22"/>
        </w:rPr>
      </w:pPr>
      <w:r>
        <w:rPr>
          <w:rFonts w:hint="eastAsia" w:ascii="宋体" w:hAnsi="宋体" w:cs="宋体"/>
          <w:b/>
          <w:bCs/>
          <w:sz w:val="22"/>
          <w:szCs w:val="22"/>
        </w:rPr>
        <w:t>20.信用信息查询</w:t>
      </w:r>
    </w:p>
    <w:p w14:paraId="6EF68E37">
      <w:pPr>
        <w:pStyle w:val="82"/>
        <w:spacing w:before="0" w:line="400" w:lineRule="exact"/>
        <w:ind w:firstLine="440"/>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20.1信用信息查询渠道及截止时间：采购代理机构将在资格审查时通过“信用中国”网站（www.creditchina.gov.cn）、中国政府采购网（www.ccgp.gov.cn)等渠道查询投标人的信用记录。</w:t>
      </w:r>
    </w:p>
    <w:p w14:paraId="430A9456">
      <w:pPr>
        <w:pStyle w:val="82"/>
        <w:spacing w:before="0" w:line="400" w:lineRule="exact"/>
        <w:ind w:firstLine="440"/>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20.2信用信息查询记录和证据留存的具体方式：现场查询的投标人的信用记录、查询结果经确认后将与采购文件一起存档。</w:t>
      </w:r>
    </w:p>
    <w:p w14:paraId="58B4CE08">
      <w:pPr>
        <w:pStyle w:val="82"/>
        <w:spacing w:before="0" w:line="400" w:lineRule="exact"/>
        <w:ind w:firstLine="440"/>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20.3信用信息的使用规则：经查询列入失信被执行人名单、重大税收违法案件当事人名单、政府采购严重违法失信行为记录名单的投标人将被拒绝参与政府采购活动。</w:t>
      </w:r>
    </w:p>
    <w:p w14:paraId="2AF9DE18">
      <w:pPr>
        <w:pStyle w:val="82"/>
        <w:spacing w:before="0" w:line="400" w:lineRule="exact"/>
        <w:ind w:firstLine="440"/>
        <w:rPr>
          <w:rFonts w:asciiTheme="minorEastAsia" w:hAnsiTheme="minorEastAsia" w:eastAsiaTheme="minorEastAsia" w:cstheme="minorEastAsia"/>
        </w:rPr>
      </w:pPr>
      <w:r>
        <w:rPr>
          <w:rFonts w:hint="eastAsia" w:asciiTheme="minorEastAsia" w:hAnsiTheme="minorEastAsia" w:eastAsiaTheme="minorEastAsia" w:cstheme="minorEastAsia"/>
          <w:kern w:val="0"/>
          <w:sz w:val="22"/>
          <w:szCs w:val="22"/>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Theme="minorEastAsia" w:hAnsiTheme="minorEastAsia" w:eastAsiaTheme="minorEastAsia" w:cstheme="minorEastAsia"/>
        </w:rPr>
        <w:t>。</w:t>
      </w:r>
    </w:p>
    <w:p w14:paraId="1293AD68">
      <w:pPr>
        <w:snapToGrid w:val="0"/>
        <w:spacing w:line="360" w:lineRule="auto"/>
        <w:jc w:val="center"/>
        <w:outlineLvl w:val="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五、评标</w:t>
      </w:r>
    </w:p>
    <w:p w14:paraId="2302768A">
      <w:pPr>
        <w:spacing w:line="400" w:lineRule="exact"/>
        <w:ind w:firstLine="442" w:firstLineChars="200"/>
        <w:rPr>
          <w:rFonts w:asciiTheme="minorEastAsia" w:hAnsiTheme="minorEastAsia" w:eastAsiaTheme="minorEastAsia" w:cstheme="minorEastAsia"/>
          <w:b/>
          <w:sz w:val="22"/>
          <w:szCs w:val="22"/>
        </w:rPr>
      </w:pPr>
      <w:bookmarkStart w:id="16" w:name="_Toc91899903"/>
      <w:r>
        <w:rPr>
          <w:rFonts w:hint="eastAsia" w:asciiTheme="minorEastAsia" w:hAnsiTheme="minorEastAsia" w:eastAsiaTheme="minorEastAsia" w:cstheme="minorEastAsia"/>
          <w:b/>
          <w:snapToGrid w:val="0"/>
          <w:kern w:val="28"/>
          <w:sz w:val="22"/>
          <w:szCs w:val="22"/>
        </w:rPr>
        <w:t>21.评标委员会将根据招标文件和有关规定，履行评标工作职责，并按照评标方法及评</w:t>
      </w:r>
      <w:r>
        <w:rPr>
          <w:rFonts w:hint="eastAsia" w:asciiTheme="minorEastAsia" w:hAnsiTheme="minorEastAsia" w:eastAsiaTheme="minorEastAsia" w:cstheme="minorEastAsia"/>
          <w:sz w:val="22"/>
          <w:szCs w:val="22"/>
        </w:rPr>
        <w:t>分标准，全面衡量各投标人对招标文件的响应情况。对实质上响应招标文件的投标人，按照评审因素的量化指标排出推荐中标的投标人的先后顺序，并按顺序提出授标建议。</w:t>
      </w:r>
      <w:r>
        <w:rPr>
          <w:rFonts w:hint="eastAsia" w:asciiTheme="minorEastAsia" w:hAnsiTheme="minorEastAsia" w:eastAsiaTheme="minorEastAsia" w:cstheme="minorEastAsia"/>
          <w:b/>
          <w:sz w:val="22"/>
          <w:szCs w:val="22"/>
        </w:rPr>
        <w:t>详见招标文件第四部分评标办法。</w:t>
      </w:r>
    </w:p>
    <w:p w14:paraId="1C83A665">
      <w:pPr>
        <w:snapToGrid w:val="0"/>
        <w:spacing w:line="360" w:lineRule="auto"/>
        <w:jc w:val="center"/>
        <w:outlineLvl w:val="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六、定 标</w:t>
      </w:r>
    </w:p>
    <w:p w14:paraId="0B27CBA8">
      <w:pPr>
        <w:spacing w:line="400" w:lineRule="exact"/>
        <w:ind w:firstLine="442" w:firstLineChars="200"/>
        <w:rPr>
          <w:rFonts w:asciiTheme="minorEastAsia" w:hAnsiTheme="minorEastAsia" w:eastAsiaTheme="minorEastAsia" w:cstheme="minorEastAsia"/>
          <w:b/>
          <w:snapToGrid w:val="0"/>
          <w:kern w:val="28"/>
          <w:sz w:val="22"/>
          <w:szCs w:val="22"/>
        </w:rPr>
      </w:pPr>
      <w:r>
        <w:rPr>
          <w:rFonts w:hint="eastAsia" w:asciiTheme="minorEastAsia" w:hAnsiTheme="minorEastAsia" w:eastAsiaTheme="minorEastAsia" w:cstheme="minorEastAsia"/>
          <w:b/>
          <w:snapToGrid w:val="0"/>
          <w:kern w:val="28"/>
          <w:sz w:val="22"/>
          <w:szCs w:val="22"/>
        </w:rPr>
        <w:t>22.确定中标人</w:t>
      </w:r>
    </w:p>
    <w:p w14:paraId="17221AE1">
      <w:pPr>
        <w:pStyle w:val="82"/>
        <w:snapToGrid w:val="0"/>
        <w:spacing w:before="0" w:line="400" w:lineRule="exact"/>
        <w:ind w:firstLine="440"/>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sz w:val="22"/>
          <w:szCs w:val="22"/>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中标人，为提高政府采购效率，鼓励在收到评审报告当天在线确定中标人。中标、成交通知书和中标、成交结果公告应当在规定时间内同时发出。</w:t>
      </w:r>
    </w:p>
    <w:p w14:paraId="2D0AA847">
      <w:pPr>
        <w:spacing w:line="400" w:lineRule="exact"/>
        <w:ind w:firstLine="442" w:firstLineChars="200"/>
        <w:rPr>
          <w:rFonts w:asciiTheme="minorEastAsia" w:hAnsiTheme="minorEastAsia" w:eastAsiaTheme="minorEastAsia" w:cstheme="minorEastAsia"/>
          <w:b/>
          <w:snapToGrid w:val="0"/>
          <w:kern w:val="28"/>
          <w:sz w:val="22"/>
          <w:szCs w:val="22"/>
        </w:rPr>
      </w:pPr>
      <w:r>
        <w:rPr>
          <w:rFonts w:hint="eastAsia" w:asciiTheme="minorEastAsia" w:hAnsiTheme="minorEastAsia" w:eastAsiaTheme="minorEastAsia" w:cstheme="minorEastAsia"/>
          <w:b/>
          <w:snapToGrid w:val="0"/>
          <w:kern w:val="28"/>
          <w:sz w:val="22"/>
          <w:szCs w:val="22"/>
        </w:rPr>
        <w:t>23.中标通知与中标结果公告</w:t>
      </w:r>
    </w:p>
    <w:p w14:paraId="0E436445">
      <w:pPr>
        <w:widowControl/>
        <w:shd w:val="clear" w:color="auto" w:fill="FFFFFF"/>
        <w:spacing w:line="400" w:lineRule="exact"/>
        <w:ind w:firstLine="480"/>
        <w:jc w:val="lef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23.1自中标人确定之日起2个工作日内，采购代理机构通过电子交易平台向中标人发出中标通知书，同时编制发布采购结果公告。采购代理机构也可以以纸质形式进行中标通知。</w:t>
      </w:r>
    </w:p>
    <w:p w14:paraId="7C0AF8FC">
      <w:pPr>
        <w:widowControl/>
        <w:shd w:val="clear" w:color="auto" w:fill="FFFFFF"/>
        <w:spacing w:line="400" w:lineRule="exact"/>
        <w:ind w:firstLine="480"/>
        <w:jc w:val="lef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23.2中标结果公告内容包括采购人及其委托的采购代理机构的名称、地址、联系方式，项目名称和项目编号，中标人名称、地址和中标金额，主要中标标的的名称、规格型号、数量、单价、服务要求，开标记录、资格审查情况、评审专家抽取规则、符合性审查情况、未中标情况说明、中标公告期限以及评审专家名单、评分汇总及明细。</w:t>
      </w:r>
    </w:p>
    <w:p w14:paraId="5C35FCB0">
      <w:pPr>
        <w:widowControl/>
        <w:shd w:val="clear" w:color="auto" w:fill="FFFFFF"/>
        <w:spacing w:line="400" w:lineRule="exact"/>
        <w:ind w:firstLine="440" w:firstLineChars="200"/>
        <w:jc w:val="lef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23.3公告期限为1个工作日。</w:t>
      </w:r>
    </w:p>
    <w:p w14:paraId="10C46AD2">
      <w:pPr>
        <w:pStyle w:val="82"/>
        <w:snapToGrid w:val="0"/>
        <w:spacing w:before="0" w:line="400" w:lineRule="exact"/>
        <w:ind w:firstLine="442"/>
        <w:rPr>
          <w:rFonts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rPr>
        <w:t xml:space="preserve">23.4 </w:t>
      </w:r>
      <w:r>
        <w:rPr>
          <w:rFonts w:hint="eastAsia" w:asciiTheme="minorEastAsia" w:hAnsiTheme="minorEastAsia" w:eastAsiaTheme="minorEastAsia" w:cstheme="minorEastAsia"/>
          <w:bCs/>
          <w:sz w:val="22"/>
          <w:szCs w:val="22"/>
        </w:rPr>
        <w:t>由于中标人原因导致重新采购的，应当承担支付代理费和专家评审费等费用在内的赔偿责任。</w:t>
      </w:r>
    </w:p>
    <w:p w14:paraId="1A8765DA">
      <w:pPr>
        <w:snapToGrid w:val="0"/>
        <w:spacing w:line="360" w:lineRule="auto"/>
        <w:jc w:val="center"/>
        <w:outlineLvl w:val="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七、合同授予</w:t>
      </w:r>
    </w:p>
    <w:p w14:paraId="15C5A526">
      <w:pPr>
        <w:spacing w:line="400" w:lineRule="exact"/>
        <w:ind w:firstLine="442" w:firstLineChars="200"/>
        <w:rPr>
          <w:rFonts w:asciiTheme="minorEastAsia" w:hAnsiTheme="minorEastAsia" w:eastAsiaTheme="minorEastAsia" w:cstheme="minorEastAsia"/>
          <w:b/>
          <w:snapToGrid w:val="0"/>
          <w:kern w:val="28"/>
          <w:sz w:val="22"/>
          <w:szCs w:val="22"/>
        </w:rPr>
      </w:pPr>
      <w:r>
        <w:rPr>
          <w:rFonts w:hint="eastAsia" w:asciiTheme="minorEastAsia" w:hAnsiTheme="minorEastAsia" w:eastAsiaTheme="minorEastAsia" w:cstheme="minorEastAsia"/>
          <w:b/>
          <w:snapToGrid w:val="0"/>
          <w:kern w:val="28"/>
          <w:sz w:val="22"/>
          <w:szCs w:val="22"/>
        </w:rPr>
        <w:t>24.合同主要条款详见第五部分拟签订的合同文本。</w:t>
      </w:r>
    </w:p>
    <w:p w14:paraId="7594946F">
      <w:pPr>
        <w:spacing w:line="400" w:lineRule="exact"/>
        <w:ind w:firstLine="442" w:firstLineChars="200"/>
        <w:rPr>
          <w:rFonts w:asciiTheme="minorEastAsia" w:hAnsiTheme="minorEastAsia" w:eastAsiaTheme="minorEastAsia" w:cstheme="minorEastAsia"/>
          <w:b/>
          <w:snapToGrid w:val="0"/>
          <w:kern w:val="28"/>
          <w:sz w:val="22"/>
          <w:szCs w:val="22"/>
        </w:rPr>
      </w:pPr>
      <w:r>
        <w:rPr>
          <w:rFonts w:hint="eastAsia" w:asciiTheme="minorEastAsia" w:hAnsiTheme="minorEastAsia" w:eastAsiaTheme="minorEastAsia" w:cstheme="minorEastAsia"/>
          <w:b/>
          <w:snapToGrid w:val="0"/>
          <w:kern w:val="28"/>
          <w:sz w:val="22"/>
          <w:szCs w:val="22"/>
        </w:rPr>
        <w:t>25.合同的签订</w:t>
      </w:r>
    </w:p>
    <w:p w14:paraId="70D34F29">
      <w:pPr>
        <w:widowControl/>
        <w:shd w:val="clear" w:color="auto" w:fill="FFFFFF"/>
        <w:spacing w:line="400" w:lineRule="exact"/>
        <w:ind w:firstLine="480"/>
        <w:jc w:val="left"/>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sz w:val="22"/>
          <w:szCs w:val="22"/>
        </w:rPr>
        <w:t>25.1</w:t>
      </w:r>
      <w:r>
        <w:rPr>
          <w:rFonts w:hint="eastAsia" w:asciiTheme="minorEastAsia" w:hAnsiTheme="minorEastAsia" w:eastAsiaTheme="minorEastAsia" w:cstheme="minorEastAsia"/>
          <w:kern w:val="0"/>
          <w:sz w:val="22"/>
          <w:szCs w:val="22"/>
        </w:rPr>
        <w:t xml:space="preserve"> 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中标人按照采购文件确定的事项签订政府采购合同。</w:t>
      </w:r>
    </w:p>
    <w:p w14:paraId="3977B0B4">
      <w:pPr>
        <w:pStyle w:val="82"/>
        <w:snapToGrid w:val="0"/>
        <w:spacing w:before="0" w:line="400" w:lineRule="exact"/>
        <w:ind w:firstLine="440"/>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lang w:val="zh-CN"/>
        </w:rPr>
        <w:t>25.2中标人按规定的日期、时间、地点，由法定代表人或其授权代表与采购人代表签订合同。如中标人为联合体的，由联合体成员各方法定代表人或其授权代表与采购人代表签订合同。</w:t>
      </w:r>
    </w:p>
    <w:p w14:paraId="76818478">
      <w:pPr>
        <w:pStyle w:val="82"/>
        <w:snapToGrid w:val="0"/>
        <w:spacing w:before="0" w:line="400" w:lineRule="exact"/>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25.3如签订合同并生效后，供应商无故拒绝或延期，除按照合同条款处理外，列入不良行为记录一次，并给予通报。</w:t>
      </w:r>
    </w:p>
    <w:p w14:paraId="47EAAA31">
      <w:pPr>
        <w:pStyle w:val="82"/>
        <w:snapToGrid w:val="0"/>
        <w:spacing w:before="0" w:line="400" w:lineRule="exact"/>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25.4中标人拒绝与采购人签订合同的，采购人可以按照评审报告推荐的中标候选人名单排序，确定下一候选人为中标人，也可以重新开展政府采购活动。</w:t>
      </w:r>
    </w:p>
    <w:p w14:paraId="46C52273">
      <w:pPr>
        <w:pStyle w:val="82"/>
        <w:snapToGrid w:val="0"/>
        <w:spacing w:before="0" w:line="400" w:lineRule="exact"/>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25.5采购合同由采购人与中标人根据招标文件、投标文件等内容通过政府采购电子交易平台在线签订，自动备案。</w:t>
      </w:r>
    </w:p>
    <w:p w14:paraId="11C99752">
      <w:pPr>
        <w:spacing w:line="400" w:lineRule="exact"/>
        <w:ind w:firstLine="442" w:firstLineChars="200"/>
        <w:rPr>
          <w:rFonts w:asciiTheme="minorEastAsia" w:hAnsiTheme="minorEastAsia" w:eastAsiaTheme="minorEastAsia" w:cstheme="minorEastAsia"/>
          <w:b/>
          <w:snapToGrid w:val="0"/>
          <w:kern w:val="28"/>
          <w:sz w:val="22"/>
          <w:szCs w:val="22"/>
        </w:rPr>
      </w:pPr>
      <w:r>
        <w:rPr>
          <w:rFonts w:hint="eastAsia" w:asciiTheme="minorEastAsia" w:hAnsiTheme="minorEastAsia" w:eastAsiaTheme="minorEastAsia" w:cstheme="minorEastAsia"/>
          <w:b/>
          <w:snapToGrid w:val="0"/>
          <w:kern w:val="28"/>
          <w:sz w:val="22"/>
          <w:szCs w:val="22"/>
        </w:rPr>
        <w:t>26.履约保证金</w:t>
      </w:r>
    </w:p>
    <w:p w14:paraId="1CACB07C">
      <w:pPr>
        <w:tabs>
          <w:tab w:val="left" w:pos="0"/>
        </w:tabs>
        <w:spacing w:line="400" w:lineRule="exact"/>
        <w:ind w:firstLine="482"/>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拟签订的合同文本要求中标人提交履约保证金的，供应商应当以支票、汇票、本票或者金融机构、担保机构出具的保函等非现金形式提交</w:t>
      </w:r>
      <w:r>
        <w:rPr>
          <w:rFonts w:hint="eastAsia" w:asciiTheme="minorEastAsia" w:hAnsiTheme="minorEastAsia" w:eastAsiaTheme="minorEastAsia" w:cstheme="minorEastAsia"/>
          <w:sz w:val="22"/>
          <w:szCs w:val="22"/>
        </w:rPr>
        <w:t>。履约保证金的数额不得超过政府采购合同金额的1%，鼓励根据项目特点、供应商诚信等因素免收履约保证金或降低缴纳比例。鼓励和支持供应商以银行、保险公司出具的保函形式提供履约保证金。采购人不得拒收履约保函，项目验收结束后应及时退还，延迟退还的，应当按照合同约定</w:t>
      </w:r>
      <w:r>
        <w:rPr>
          <w:rFonts w:hint="eastAsia" w:asciiTheme="minorEastAsia" w:hAnsiTheme="minorEastAsia" w:eastAsiaTheme="minorEastAsia" w:cstheme="minorEastAsia"/>
          <w:kern w:val="0"/>
          <w:sz w:val="22"/>
          <w:szCs w:val="22"/>
        </w:rPr>
        <w:t>和法律规定承担相应的赔偿责任。</w:t>
      </w:r>
    </w:p>
    <w:p w14:paraId="0C6AC499">
      <w:pPr>
        <w:tabs>
          <w:tab w:val="left" w:pos="0"/>
        </w:tabs>
        <w:spacing w:line="400" w:lineRule="exact"/>
        <w:ind w:firstLine="482"/>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供应商可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95763。</w:t>
      </w:r>
    </w:p>
    <w:p w14:paraId="13DE5B81">
      <w:pPr>
        <w:spacing w:line="400" w:lineRule="exact"/>
        <w:ind w:firstLine="442" w:firstLineChars="200"/>
        <w:rPr>
          <w:rFonts w:asciiTheme="minorEastAsia" w:hAnsiTheme="minorEastAsia" w:eastAsiaTheme="minorEastAsia" w:cstheme="minorEastAsia"/>
          <w:b/>
          <w:snapToGrid w:val="0"/>
          <w:kern w:val="28"/>
          <w:sz w:val="22"/>
          <w:szCs w:val="22"/>
        </w:rPr>
      </w:pPr>
      <w:r>
        <w:rPr>
          <w:rFonts w:hint="eastAsia" w:asciiTheme="minorEastAsia" w:hAnsiTheme="minorEastAsia" w:eastAsiaTheme="minorEastAsia" w:cstheme="minorEastAsia"/>
          <w:b/>
          <w:snapToGrid w:val="0"/>
          <w:kern w:val="28"/>
          <w:sz w:val="22"/>
          <w:szCs w:val="22"/>
        </w:rPr>
        <w:t>27.预付款</w:t>
      </w:r>
    </w:p>
    <w:p w14:paraId="3C70298F">
      <w:pPr>
        <w:adjustRightInd/>
        <w:spacing w:line="40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采购人应当在政府采购合同中约定预付款，对中小企业合同预付款比例原则上不低于合同金额的40％，不高于合同金额的70%；项目分年安排预算的，每年预付款比例不低于项目年度计划支付资金额的40％，不高于合同金额的70%；采购项目实施以人工投入为主的，可适当降低预付款比例，但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人可不适用前述规定。采购人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【保函保险服务】出具预付款保函，具体步骤：选择产品—填写供应商信息—选择中标项目—确认信息—等待保险/保函受理—确认保单—支付保费—成功出单。政采云金融专线95763。</w:t>
      </w:r>
    </w:p>
    <w:p w14:paraId="2E5F0CD2">
      <w:pPr>
        <w:snapToGrid w:val="0"/>
        <w:spacing w:line="360" w:lineRule="auto"/>
        <w:jc w:val="center"/>
        <w:outlineLvl w:val="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八、电子交易活动的中止</w:t>
      </w:r>
    </w:p>
    <w:p w14:paraId="13BE9FC8">
      <w:pPr>
        <w:pStyle w:val="82"/>
        <w:snapToGrid w:val="0"/>
        <w:spacing w:before="0" w:line="400" w:lineRule="exact"/>
        <w:ind w:firstLine="442"/>
        <w:rPr>
          <w:rFonts w:asciiTheme="minorEastAsia" w:hAnsiTheme="minorEastAsia" w:eastAsiaTheme="minorEastAsia" w:cstheme="minorEastAsia"/>
          <w:sz w:val="22"/>
          <w:szCs w:val="22"/>
        </w:rPr>
      </w:pPr>
      <w:r>
        <w:rPr>
          <w:rFonts w:hint="eastAsia" w:asciiTheme="minorEastAsia" w:hAnsiTheme="minorEastAsia" w:eastAsiaTheme="minorEastAsia" w:cstheme="minorEastAsia"/>
          <w:b/>
          <w:snapToGrid w:val="0"/>
          <w:kern w:val="28"/>
          <w:sz w:val="22"/>
          <w:szCs w:val="22"/>
        </w:rPr>
        <w:t>28.</w:t>
      </w:r>
      <w:r>
        <w:rPr>
          <w:rFonts w:hint="eastAsia" w:asciiTheme="minorEastAsia" w:hAnsiTheme="minorEastAsia" w:eastAsiaTheme="minorEastAsia" w:cstheme="minorEastAsia"/>
          <w:bCs/>
          <w:snapToGrid w:val="0"/>
          <w:kern w:val="28"/>
          <w:sz w:val="22"/>
          <w:szCs w:val="22"/>
        </w:rPr>
        <w:t>电子交易活动的中止。采购过程中出现以下情形，导致电子交易平台无法正常运行，</w:t>
      </w:r>
      <w:r>
        <w:rPr>
          <w:rFonts w:hint="eastAsia" w:asciiTheme="minorEastAsia" w:hAnsiTheme="minorEastAsia" w:eastAsiaTheme="minorEastAsia" w:cstheme="minorEastAsia"/>
          <w:sz w:val="22"/>
          <w:szCs w:val="22"/>
        </w:rPr>
        <w:t>或者无法保证电子交易的公平、公正和安全时，采购代理机构可中止电子交易活动：</w:t>
      </w:r>
    </w:p>
    <w:p w14:paraId="5E62E0A6">
      <w:pPr>
        <w:pStyle w:val="82"/>
        <w:snapToGrid w:val="0"/>
        <w:spacing w:before="0" w:line="400" w:lineRule="exact"/>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28.1电子交易平台发生故障而无法登录访问的； </w:t>
      </w:r>
    </w:p>
    <w:p w14:paraId="7FF8E546">
      <w:pPr>
        <w:pStyle w:val="82"/>
        <w:snapToGrid w:val="0"/>
        <w:spacing w:before="0" w:line="400" w:lineRule="exact"/>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28.2电子交易平台应用或数据库出现错误，不能进行正常操作的；</w:t>
      </w:r>
    </w:p>
    <w:p w14:paraId="0ADCEC54">
      <w:pPr>
        <w:pStyle w:val="82"/>
        <w:snapToGrid w:val="0"/>
        <w:spacing w:before="0" w:line="400" w:lineRule="exact"/>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28.3电子交易平台发现严重安全漏洞，有潜在泄密危险的；</w:t>
      </w:r>
    </w:p>
    <w:p w14:paraId="4C93AA8D">
      <w:pPr>
        <w:pStyle w:val="82"/>
        <w:snapToGrid w:val="0"/>
        <w:spacing w:before="0" w:line="400" w:lineRule="exact"/>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28.4病毒发作导致不能进行正常操作的； </w:t>
      </w:r>
    </w:p>
    <w:p w14:paraId="0D2040FD">
      <w:pPr>
        <w:pStyle w:val="82"/>
        <w:snapToGrid w:val="0"/>
        <w:spacing w:before="0" w:line="400" w:lineRule="exact"/>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28.5其他无法保证电子交易的公平、公正和安全的情况。</w:t>
      </w:r>
    </w:p>
    <w:p w14:paraId="7798405F">
      <w:pPr>
        <w:spacing w:line="400" w:lineRule="exact"/>
        <w:ind w:firstLine="442" w:firstLineChars="200"/>
        <w:rPr>
          <w:rFonts w:asciiTheme="minorEastAsia" w:hAnsiTheme="minorEastAsia" w:eastAsiaTheme="minorEastAsia" w:cstheme="minorEastAsia"/>
          <w:b/>
          <w:snapToGrid w:val="0"/>
          <w:kern w:val="28"/>
          <w:sz w:val="22"/>
          <w:szCs w:val="22"/>
        </w:rPr>
      </w:pPr>
      <w:r>
        <w:rPr>
          <w:rFonts w:hint="eastAsia" w:asciiTheme="minorEastAsia" w:hAnsiTheme="minorEastAsia" w:eastAsiaTheme="minorEastAsia" w:cstheme="minorEastAsia"/>
          <w:b/>
          <w:snapToGrid w:val="0"/>
          <w:kern w:val="28"/>
          <w:sz w:val="22"/>
          <w:szCs w:val="22"/>
        </w:rPr>
        <w:t>29.出现以上情形，不影响采购公平、公正性的，采购组织机构可以待上述情形消除后继续组织电子交易活动，也可以决定某些环节以纸质形式进行；影响或可能影响采购公平、公正性的，应当重新采购。</w:t>
      </w:r>
    </w:p>
    <w:p w14:paraId="7CDFF6BF">
      <w:pPr>
        <w:snapToGrid w:val="0"/>
        <w:spacing w:line="360" w:lineRule="auto"/>
        <w:jc w:val="center"/>
        <w:outlineLvl w:val="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九、验收</w:t>
      </w:r>
    </w:p>
    <w:p w14:paraId="1072F346">
      <w:pPr>
        <w:spacing w:line="400" w:lineRule="exact"/>
        <w:ind w:firstLine="442" w:firstLineChars="200"/>
        <w:rPr>
          <w:rFonts w:asciiTheme="minorEastAsia" w:hAnsiTheme="minorEastAsia" w:eastAsiaTheme="minorEastAsia" w:cstheme="minorEastAsia"/>
          <w:b/>
          <w:snapToGrid w:val="0"/>
          <w:kern w:val="28"/>
          <w:sz w:val="22"/>
          <w:szCs w:val="22"/>
        </w:rPr>
      </w:pPr>
      <w:r>
        <w:rPr>
          <w:rFonts w:hint="eastAsia" w:asciiTheme="minorEastAsia" w:hAnsiTheme="minorEastAsia" w:eastAsiaTheme="minorEastAsia" w:cstheme="minorEastAsia"/>
          <w:b/>
          <w:snapToGrid w:val="0"/>
          <w:kern w:val="28"/>
          <w:sz w:val="22"/>
          <w:szCs w:val="22"/>
        </w:rPr>
        <w:t>30.验收</w:t>
      </w:r>
    </w:p>
    <w:p w14:paraId="676CD850">
      <w:pPr>
        <w:tabs>
          <w:tab w:val="left" w:pos="0"/>
        </w:tabs>
        <w:spacing w:line="400" w:lineRule="exact"/>
        <w:ind w:firstLine="480"/>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30.1采购人应当根据采购项目的具体情况，自行组织项目验收或者委托采购代理机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2A33D47">
      <w:pPr>
        <w:tabs>
          <w:tab w:val="left" w:pos="0"/>
        </w:tabs>
        <w:spacing w:line="400" w:lineRule="exact"/>
        <w:ind w:firstLine="480"/>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30.2采购人可以邀请参加本项目的其他投标人或者第三方机构参与验收。参与验收的投标人或者第三方机构的意见作为验收书的参考资料一并存档。</w:t>
      </w:r>
    </w:p>
    <w:p w14:paraId="68F7DB8C">
      <w:pPr>
        <w:tabs>
          <w:tab w:val="left" w:pos="0"/>
        </w:tabs>
        <w:spacing w:line="400" w:lineRule="exact"/>
        <w:ind w:firstLine="480"/>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AF63FE3">
      <w:pPr>
        <w:tabs>
          <w:tab w:val="left" w:pos="0"/>
        </w:tabs>
        <w:spacing w:line="400" w:lineRule="exact"/>
        <w:ind w:firstLine="480"/>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End w:id="16"/>
      <w:bookmarkStart w:id="17" w:name="_Hlt74707468"/>
      <w:bookmarkEnd w:id="17"/>
      <w:bookmarkStart w:id="18" w:name="_Hlt68072990"/>
      <w:bookmarkEnd w:id="18"/>
      <w:bookmarkStart w:id="19" w:name="_Hlt75236101"/>
      <w:bookmarkEnd w:id="19"/>
      <w:bookmarkStart w:id="20" w:name="_Hlt68403820"/>
      <w:bookmarkEnd w:id="20"/>
      <w:bookmarkStart w:id="21" w:name="_Hlt74714665"/>
      <w:bookmarkEnd w:id="21"/>
      <w:bookmarkStart w:id="22" w:name="_Hlt74730295"/>
      <w:bookmarkEnd w:id="22"/>
      <w:bookmarkStart w:id="23" w:name="_Hlt68072998"/>
      <w:bookmarkEnd w:id="23"/>
      <w:bookmarkStart w:id="24" w:name="_Hlt75236011"/>
      <w:bookmarkEnd w:id="24"/>
      <w:bookmarkStart w:id="25" w:name="_Hlt75236290"/>
      <w:bookmarkEnd w:id="25"/>
      <w:bookmarkStart w:id="26" w:name="_Hlt68073093"/>
      <w:bookmarkEnd w:id="26"/>
      <w:bookmarkStart w:id="27" w:name="_Hlt74729768"/>
      <w:bookmarkEnd w:id="27"/>
      <w:bookmarkStart w:id="28" w:name="_Hlt68057669"/>
      <w:bookmarkEnd w:id="28"/>
    </w:p>
    <w:p w14:paraId="3AB9B8E2">
      <w:pPr>
        <w:tabs>
          <w:tab w:val="left" w:pos="0"/>
        </w:tabs>
        <w:spacing w:line="400" w:lineRule="exact"/>
        <w:ind w:firstLine="480"/>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30.5 对于满足合同约定的采购资金支付条件的，供应商可通过政采云平台提起在线支付申请、查询支付结果，路径为政采云－我的工作台－合同管理－支付管理。对于供应商提起在线支付申请的，采购人应当按规定做好审核并完成支付。</w:t>
      </w:r>
    </w:p>
    <w:p w14:paraId="087612A3">
      <w:pPr>
        <w:pStyle w:val="95"/>
        <w:spacing w:line="400" w:lineRule="exact"/>
        <w:ind w:firstLine="440"/>
        <w:rPr>
          <w:rFonts w:asciiTheme="minorEastAsia" w:hAnsiTheme="minorEastAsia" w:eastAsiaTheme="minorEastAsia" w:cstheme="minorEastAsia"/>
          <w:sz w:val="22"/>
          <w:szCs w:val="22"/>
        </w:rPr>
        <w:sectPr>
          <w:pgSz w:w="11905" w:h="16838"/>
          <w:pgMar w:top="1440" w:right="1417" w:bottom="1440" w:left="1417" w:header="850" w:footer="992" w:gutter="0"/>
          <w:cols w:space="0" w:num="1"/>
          <w:titlePg/>
          <w:docGrid w:linePitch="312" w:charSpace="0"/>
        </w:sectPr>
      </w:pPr>
    </w:p>
    <w:bookmarkEnd w:id="11"/>
    <w:bookmarkEnd w:id="12"/>
    <w:p w14:paraId="0DBF637A">
      <w:pPr>
        <w:spacing w:line="360" w:lineRule="auto"/>
        <w:jc w:val="center"/>
        <w:outlineLvl w:val="0"/>
        <w:rPr>
          <w:rFonts w:asciiTheme="minorEastAsia" w:hAnsiTheme="minorEastAsia" w:eastAsiaTheme="minorEastAsia" w:cstheme="minorEastAsia"/>
          <w:b/>
          <w:sz w:val="36"/>
          <w:szCs w:val="36"/>
        </w:rPr>
      </w:pPr>
      <w:bookmarkStart w:id="29" w:name="第四部分"/>
      <w:r>
        <w:rPr>
          <w:rFonts w:hint="eastAsia" w:asciiTheme="minorEastAsia" w:hAnsiTheme="minorEastAsia" w:eastAsiaTheme="minorEastAsia" w:cstheme="minorEastAsia"/>
          <w:b/>
          <w:sz w:val="36"/>
          <w:szCs w:val="36"/>
        </w:rPr>
        <w:t>第三部分   采购需求</w:t>
      </w:r>
    </w:p>
    <w:p w14:paraId="749B2B3C">
      <w:pPr>
        <w:pStyle w:val="4"/>
        <w:ind w:left="0" w:firstLine="0"/>
        <w:rPr>
          <w:rFonts w:asciiTheme="minorEastAsia" w:hAnsiTheme="minorEastAsia" w:eastAsiaTheme="minorEastAsia" w:cstheme="minorEastAsia"/>
          <w:sz w:val="24"/>
          <w:szCs w:val="24"/>
        </w:rPr>
      </w:pPr>
      <w:bookmarkStart w:id="30" w:name="_Toc17303"/>
      <w:bookmarkStart w:id="31" w:name="_Toc204483585"/>
      <w:bookmarkStart w:id="32" w:name="_Toc31661"/>
      <w:bookmarkStart w:id="33" w:name="_Toc430590276"/>
      <w:bookmarkStart w:id="34" w:name="_Toc25107"/>
      <w:bookmarkStart w:id="35" w:name="_Toc236047431"/>
      <w:r>
        <w:rPr>
          <w:rFonts w:hint="eastAsia" w:asciiTheme="minorEastAsia" w:hAnsiTheme="minorEastAsia" w:eastAsiaTheme="minorEastAsia" w:cstheme="minorEastAsia"/>
          <w:sz w:val="24"/>
          <w:szCs w:val="24"/>
        </w:rPr>
        <w:t>一、概况</w:t>
      </w:r>
      <w:bookmarkEnd w:id="30"/>
      <w:bookmarkEnd w:id="31"/>
      <w:bookmarkEnd w:id="32"/>
      <w:bookmarkEnd w:id="33"/>
      <w:bookmarkEnd w:id="34"/>
      <w:bookmarkEnd w:id="35"/>
    </w:p>
    <w:tbl>
      <w:tblPr>
        <w:tblStyle w:val="63"/>
        <w:tblW w:w="9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5310"/>
        <w:gridCol w:w="1324"/>
        <w:gridCol w:w="1324"/>
      </w:tblGrid>
      <w:tr w14:paraId="1655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0" w:type="auto"/>
            <w:vAlign w:val="center"/>
          </w:tcPr>
          <w:p w14:paraId="4B8D72F3">
            <w:pPr>
              <w:widowControl/>
              <w:snapToGrid w:val="0"/>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序号</w:t>
            </w:r>
          </w:p>
        </w:tc>
        <w:tc>
          <w:tcPr>
            <w:tcW w:w="0" w:type="auto"/>
            <w:vAlign w:val="center"/>
          </w:tcPr>
          <w:p w14:paraId="7856F0AA">
            <w:pPr>
              <w:widowControl/>
              <w:snapToGrid w:val="0"/>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产品名称</w:t>
            </w:r>
          </w:p>
        </w:tc>
        <w:tc>
          <w:tcPr>
            <w:tcW w:w="0" w:type="auto"/>
            <w:vAlign w:val="center"/>
          </w:tcPr>
          <w:p w14:paraId="503746E3">
            <w:pPr>
              <w:widowControl/>
              <w:snapToGrid w:val="0"/>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数量</w:t>
            </w:r>
          </w:p>
        </w:tc>
        <w:tc>
          <w:tcPr>
            <w:tcW w:w="1324" w:type="dxa"/>
            <w:vAlign w:val="center"/>
          </w:tcPr>
          <w:p w14:paraId="0DD3B323">
            <w:pPr>
              <w:widowControl/>
              <w:snapToGrid w:val="0"/>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备注</w:t>
            </w:r>
          </w:p>
        </w:tc>
      </w:tr>
      <w:tr w14:paraId="7A19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4" w:type="dxa"/>
            <w:vAlign w:val="center"/>
          </w:tcPr>
          <w:p w14:paraId="35D292CC">
            <w:pPr>
              <w:widowControl/>
              <w:snapToGrid w:val="0"/>
              <w:jc w:val="center"/>
              <w:textAlignment w:val="center"/>
              <w:rPr>
                <w:rFonts w:asciiTheme="minorEastAsia" w:hAnsiTheme="minorEastAsia" w:eastAsiaTheme="minorEastAsia" w:cstheme="minorEastAsia"/>
                <w:kern w:val="0"/>
                <w:sz w:val="22"/>
                <w:szCs w:val="22"/>
                <w:lang w:bidi="ar"/>
              </w:rPr>
            </w:pPr>
            <w:r>
              <w:rPr>
                <w:rFonts w:hint="eastAsia" w:asciiTheme="minorEastAsia" w:hAnsiTheme="minorEastAsia" w:eastAsiaTheme="minorEastAsia" w:cstheme="minorEastAsia"/>
                <w:kern w:val="0"/>
                <w:sz w:val="22"/>
                <w:szCs w:val="22"/>
                <w:lang w:bidi="ar"/>
              </w:rPr>
              <w:t>1</w:t>
            </w:r>
          </w:p>
        </w:tc>
        <w:tc>
          <w:tcPr>
            <w:tcW w:w="5310" w:type="dxa"/>
            <w:vAlign w:val="center"/>
          </w:tcPr>
          <w:p w14:paraId="4C5A5573">
            <w:pPr>
              <w:widowControl/>
              <w:snapToGrid w:val="0"/>
              <w:jc w:val="center"/>
              <w:textAlignment w:val="center"/>
              <w:rPr>
                <w:rFonts w:asciiTheme="minorEastAsia" w:hAnsiTheme="minorEastAsia" w:eastAsiaTheme="minorEastAsia" w:cstheme="minorEastAsia"/>
                <w:kern w:val="0"/>
                <w:sz w:val="22"/>
                <w:szCs w:val="22"/>
                <w:lang w:bidi="ar"/>
              </w:rPr>
            </w:pPr>
            <w:r>
              <w:rPr>
                <w:rFonts w:hint="eastAsia" w:asciiTheme="minorEastAsia" w:hAnsiTheme="minorEastAsia" w:eastAsiaTheme="minorEastAsia" w:cstheme="minorEastAsia"/>
                <w:kern w:val="0"/>
                <w:sz w:val="22"/>
                <w:szCs w:val="22"/>
                <w:lang w:bidi="ar"/>
              </w:rPr>
              <w:t>视频监控实训室设备采购</w:t>
            </w:r>
          </w:p>
        </w:tc>
        <w:tc>
          <w:tcPr>
            <w:tcW w:w="1324" w:type="dxa"/>
            <w:vAlign w:val="center"/>
          </w:tcPr>
          <w:p w14:paraId="0C88AEB4">
            <w:pPr>
              <w:widowControl/>
              <w:snapToGrid w:val="0"/>
              <w:jc w:val="center"/>
              <w:textAlignment w:val="center"/>
              <w:rPr>
                <w:rFonts w:asciiTheme="minorEastAsia" w:hAnsiTheme="minorEastAsia" w:eastAsiaTheme="minorEastAsia" w:cstheme="minorEastAsia"/>
                <w:kern w:val="0"/>
                <w:sz w:val="22"/>
                <w:szCs w:val="22"/>
                <w:lang w:bidi="ar"/>
              </w:rPr>
            </w:pPr>
            <w:r>
              <w:rPr>
                <w:rFonts w:hint="eastAsia" w:asciiTheme="minorEastAsia" w:hAnsiTheme="minorEastAsia" w:eastAsiaTheme="minorEastAsia" w:cstheme="minorEastAsia"/>
                <w:kern w:val="0"/>
                <w:sz w:val="22"/>
                <w:szCs w:val="22"/>
                <w:lang w:bidi="ar"/>
              </w:rPr>
              <w:t>1批</w:t>
            </w:r>
          </w:p>
        </w:tc>
        <w:tc>
          <w:tcPr>
            <w:tcW w:w="1324" w:type="dxa"/>
            <w:vAlign w:val="center"/>
          </w:tcPr>
          <w:p w14:paraId="23BE91B4">
            <w:pPr>
              <w:widowControl/>
              <w:snapToGrid w:val="0"/>
              <w:jc w:val="center"/>
              <w:textAlignment w:val="center"/>
              <w:rPr>
                <w:rFonts w:asciiTheme="minorEastAsia" w:hAnsiTheme="minorEastAsia" w:eastAsiaTheme="minorEastAsia" w:cstheme="minorEastAsia"/>
                <w:b/>
                <w:bCs/>
                <w:kern w:val="0"/>
                <w:sz w:val="22"/>
                <w:szCs w:val="22"/>
                <w:lang w:bidi="ar"/>
              </w:rPr>
            </w:pPr>
          </w:p>
        </w:tc>
      </w:tr>
    </w:tbl>
    <w:p w14:paraId="4A2D0EE7">
      <w:pPr>
        <w:pStyle w:val="4"/>
        <w:ind w:left="0" w:firstLine="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rPr>
        <w:t>二</w:t>
      </w:r>
      <w:r>
        <w:rPr>
          <w:rFonts w:hint="eastAsia" w:asciiTheme="minorEastAsia" w:hAnsiTheme="minorEastAsia" w:eastAsiaTheme="minorEastAsia" w:cstheme="minorEastAsia"/>
          <w:sz w:val="24"/>
          <w:szCs w:val="24"/>
        </w:rPr>
        <w:t>、商务要求（技术要求里另有注明的以技术要求为准）</w:t>
      </w:r>
    </w:p>
    <w:tbl>
      <w:tblPr>
        <w:tblStyle w:val="63"/>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539"/>
        <w:gridCol w:w="7744"/>
      </w:tblGrid>
      <w:tr w14:paraId="0AB9C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3E07CB88">
            <w:pPr>
              <w:spacing w:line="360" w:lineRule="exact"/>
              <w:jc w:val="center"/>
              <w:rPr>
                <w:rFonts w:ascii="宋体" w:hAnsi="宋体" w:cs="宋体"/>
                <w:b/>
                <w:bCs/>
                <w:sz w:val="22"/>
                <w:u w:val="single"/>
              </w:rPr>
            </w:pPr>
            <w:r>
              <w:rPr>
                <w:rFonts w:hint="eastAsia" w:ascii="宋体" w:hAnsi="宋体" w:cs="宋体"/>
                <w:sz w:val="22"/>
                <w:u w:val="single"/>
              </w:rPr>
              <w:t>▲</w:t>
            </w:r>
            <w:r>
              <w:rPr>
                <w:rFonts w:hint="eastAsia" w:ascii="宋体" w:hAnsi="宋体" w:cs="宋体"/>
                <w:b/>
                <w:bCs/>
                <w:sz w:val="22"/>
                <w:u w:val="single"/>
              </w:rPr>
              <w:t>履约保证金</w:t>
            </w:r>
          </w:p>
        </w:tc>
        <w:tc>
          <w:tcPr>
            <w:tcW w:w="4170" w:type="pct"/>
            <w:tcBorders>
              <w:top w:val="single" w:color="auto" w:sz="4" w:space="0"/>
              <w:left w:val="single" w:color="auto" w:sz="4" w:space="0"/>
              <w:bottom w:val="single" w:color="auto" w:sz="4" w:space="0"/>
              <w:right w:val="single" w:color="auto" w:sz="4" w:space="0"/>
            </w:tcBorders>
            <w:vAlign w:val="center"/>
          </w:tcPr>
          <w:p w14:paraId="4186BBA8">
            <w:pPr>
              <w:pStyle w:val="24"/>
              <w:tabs>
                <w:tab w:val="left" w:pos="180"/>
              </w:tabs>
              <w:snapToGrid w:val="0"/>
              <w:spacing w:line="360" w:lineRule="exact"/>
              <w:ind w:firstLine="0" w:firstLineChars="0"/>
              <w:rPr>
                <w:rFonts w:cs="宋体"/>
                <w:b/>
                <w:bCs/>
                <w:spacing w:val="-6"/>
                <w:sz w:val="22"/>
                <w:u w:val="single"/>
              </w:rPr>
            </w:pPr>
            <w:r>
              <w:rPr>
                <w:rFonts w:hint="eastAsia" w:cs="宋体"/>
                <w:sz w:val="22"/>
                <w:u w:val="single"/>
              </w:rPr>
              <w:t>中标人在合同生效以及具备实施条件后7个工作日内，支付给采购人合同金额 1%作为履约保证金（接受支票、汇票、本票、履约保函等多种非现金形式）。在合同履行期内中标人违约的，在履约保证金内先扣除中标人应承担的违约金。中标人没有违约或扣除违约金后有剩余的，履约保证金在中标人履约验收合格后在达到退付条件后5个工作日内无息返还。</w:t>
            </w:r>
          </w:p>
        </w:tc>
      </w:tr>
      <w:tr w14:paraId="0AEA5C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5F19BA8A">
            <w:pPr>
              <w:spacing w:line="360" w:lineRule="exact"/>
              <w:jc w:val="center"/>
              <w:rPr>
                <w:rFonts w:ascii="宋体" w:hAnsi="宋体" w:cs="宋体"/>
                <w:b/>
                <w:bCs/>
                <w:sz w:val="22"/>
                <w:u w:val="single"/>
              </w:rPr>
            </w:pPr>
            <w:r>
              <w:rPr>
                <w:rFonts w:hint="eastAsia" w:ascii="宋体" w:hAnsi="宋体" w:cs="宋体"/>
                <w:sz w:val="22"/>
                <w:u w:val="single"/>
              </w:rPr>
              <w:t>▲</w:t>
            </w:r>
            <w:r>
              <w:rPr>
                <w:rFonts w:hint="eastAsia" w:ascii="宋体" w:hAnsi="宋体" w:cs="宋体"/>
                <w:b/>
                <w:bCs/>
                <w:sz w:val="22"/>
                <w:u w:val="single"/>
              </w:rPr>
              <w:t>支付方式</w:t>
            </w:r>
          </w:p>
        </w:tc>
        <w:tc>
          <w:tcPr>
            <w:tcW w:w="4170" w:type="pct"/>
            <w:tcBorders>
              <w:top w:val="single" w:color="auto" w:sz="4" w:space="0"/>
              <w:left w:val="single" w:color="auto" w:sz="4" w:space="0"/>
              <w:bottom w:val="single" w:color="auto" w:sz="4" w:space="0"/>
              <w:right w:val="single" w:color="auto" w:sz="4" w:space="0"/>
            </w:tcBorders>
            <w:vAlign w:val="center"/>
          </w:tcPr>
          <w:p w14:paraId="4B1E0FAF">
            <w:pPr>
              <w:autoSpaceDE w:val="0"/>
              <w:autoSpaceDN w:val="0"/>
              <w:adjustRightInd/>
              <w:spacing w:line="360" w:lineRule="exact"/>
              <w:rPr>
                <w:rFonts w:ascii="宋体" w:hAnsi="宋体" w:cs="宋体"/>
                <w:sz w:val="22"/>
                <w:szCs w:val="22"/>
                <w:lang w:val="zh-CN" w:bidi="zh-CN"/>
              </w:rPr>
            </w:pPr>
            <w:r>
              <w:rPr>
                <w:rFonts w:hint="eastAsia" w:ascii="宋体" w:hAnsi="宋体" w:cs="宋体"/>
                <w:b/>
                <w:bCs/>
                <w:sz w:val="22"/>
                <w:szCs w:val="22"/>
                <w:lang w:bidi="zh-CN"/>
              </w:rPr>
              <w:t>预付款：</w:t>
            </w:r>
            <w:r>
              <w:rPr>
                <w:rFonts w:hint="eastAsia" w:ascii="宋体" w:hAnsi="宋体" w:cs="宋体"/>
                <w:sz w:val="22"/>
                <w:szCs w:val="22"/>
                <w:u w:val="single"/>
                <w:lang w:bidi="zh-CN"/>
              </w:rPr>
              <w:t xml:space="preserve"> 是  </w:t>
            </w:r>
            <w:r>
              <w:rPr>
                <w:rFonts w:hint="eastAsia" w:ascii="宋体" w:hAnsi="宋体" w:cs="宋体"/>
                <w:sz w:val="22"/>
                <w:szCs w:val="22"/>
                <w:lang w:bidi="zh-CN"/>
              </w:rPr>
              <w:t>（是/否）有预付款，合同生效以及具备实施条件后7个工作日内</w:t>
            </w:r>
            <w:r>
              <w:rPr>
                <w:rFonts w:hint="eastAsia" w:ascii="宋体" w:hAnsi="宋体" w:cs="宋体"/>
                <w:sz w:val="22"/>
                <w:szCs w:val="22"/>
                <w:lang w:val="zh-CN" w:bidi="zh-CN"/>
              </w:rPr>
              <w:t>甲方向乙方支付合同总价的</w:t>
            </w:r>
            <w:r>
              <w:rPr>
                <w:rFonts w:hint="eastAsia" w:ascii="宋体" w:hAnsi="宋体" w:cs="宋体"/>
                <w:sz w:val="22"/>
                <w:szCs w:val="22"/>
                <w:u w:val="single"/>
                <w:lang w:bidi="zh-CN"/>
              </w:rPr>
              <w:t>40</w:t>
            </w:r>
            <w:r>
              <w:rPr>
                <w:rFonts w:hint="eastAsia" w:ascii="宋体" w:hAnsi="宋体" w:cs="宋体"/>
                <w:sz w:val="22"/>
                <w:szCs w:val="22"/>
                <w:lang w:bidi="zh-CN"/>
              </w:rPr>
              <w:t xml:space="preserve"> </w:t>
            </w:r>
            <w:r>
              <w:rPr>
                <w:rFonts w:hint="eastAsia" w:ascii="宋体" w:hAnsi="宋体" w:cs="宋体"/>
                <w:sz w:val="22"/>
                <w:szCs w:val="22"/>
                <w:lang w:val="zh-CN" w:bidi="zh-CN"/>
              </w:rPr>
              <w:t>%，</w:t>
            </w:r>
            <w:r>
              <w:rPr>
                <w:rFonts w:hint="eastAsia" w:ascii="宋体" w:hAnsi="宋体" w:cs="宋体"/>
                <w:sz w:val="22"/>
                <w:szCs w:val="22"/>
                <w:lang w:bidi="zh-CN"/>
              </w:rPr>
              <w:t>计</w:t>
            </w:r>
            <w:r>
              <w:rPr>
                <w:rFonts w:hint="eastAsia" w:ascii="宋体" w:hAnsi="宋体" w:cs="宋体"/>
                <w:sz w:val="22"/>
                <w:szCs w:val="22"/>
                <w:u w:val="single"/>
                <w:lang w:bidi="zh-CN"/>
              </w:rPr>
              <w:t xml:space="preserve">     </w:t>
            </w:r>
            <w:r>
              <w:rPr>
                <w:rFonts w:hint="eastAsia" w:ascii="宋体" w:hAnsi="宋体" w:cs="宋体"/>
                <w:sz w:val="22"/>
                <w:szCs w:val="22"/>
                <w:lang w:bidi="zh-CN"/>
              </w:rPr>
              <w:t>元</w:t>
            </w:r>
            <w:r>
              <w:rPr>
                <w:rFonts w:hint="eastAsia" w:ascii="宋体" w:hAnsi="宋体" w:cs="宋体"/>
                <w:sz w:val="22"/>
                <w:szCs w:val="22"/>
                <w:lang w:val="zh-CN" w:bidi="zh-CN"/>
              </w:rPr>
              <w:t>作为预付款；</w:t>
            </w:r>
          </w:p>
          <w:p w14:paraId="02534571">
            <w:pPr>
              <w:autoSpaceDE w:val="0"/>
              <w:autoSpaceDN w:val="0"/>
              <w:adjustRightInd/>
              <w:spacing w:line="360" w:lineRule="exact"/>
              <w:rPr>
                <w:rFonts w:ascii="宋体" w:hAnsi="宋体" w:cs="宋体"/>
                <w:sz w:val="22"/>
                <w:u w:val="single"/>
              </w:rPr>
            </w:pPr>
            <w:r>
              <w:rPr>
                <w:rFonts w:hint="eastAsia" w:ascii="宋体" w:hAnsi="宋体" w:cs="宋体"/>
                <w:b/>
                <w:bCs/>
                <w:sz w:val="22"/>
                <w:szCs w:val="22"/>
                <w:lang w:bidi="zh-CN"/>
              </w:rPr>
              <w:t>尾款：</w:t>
            </w:r>
            <w:r>
              <w:rPr>
                <w:rFonts w:hint="eastAsia" w:ascii="宋体" w:hAnsi="宋体" w:cs="宋体"/>
                <w:sz w:val="22"/>
                <w:szCs w:val="22"/>
                <w:lang w:bidi="zh-CN"/>
              </w:rPr>
              <w:t>全部项目验收合格且收到乙方开具的全额正式发票后15个工作日内</w:t>
            </w:r>
            <w:r>
              <w:rPr>
                <w:rFonts w:hint="eastAsia" w:ascii="宋体" w:hAnsi="宋体" w:cs="宋体"/>
                <w:sz w:val="22"/>
                <w:szCs w:val="22"/>
                <w:lang w:val="zh-CN" w:bidi="zh-CN"/>
              </w:rPr>
              <w:t>，甲方向乙方支付合同总价的</w:t>
            </w:r>
            <w:r>
              <w:rPr>
                <w:rFonts w:hint="eastAsia" w:ascii="宋体" w:hAnsi="宋体" w:cs="宋体"/>
                <w:sz w:val="22"/>
                <w:szCs w:val="22"/>
                <w:u w:val="single"/>
                <w:lang w:bidi="zh-CN"/>
              </w:rPr>
              <w:t>60</w:t>
            </w:r>
            <w:r>
              <w:rPr>
                <w:rFonts w:hint="eastAsia" w:ascii="宋体" w:hAnsi="宋体" w:cs="宋体"/>
                <w:sz w:val="22"/>
                <w:szCs w:val="22"/>
                <w:lang w:val="zh-CN" w:bidi="zh-CN"/>
              </w:rPr>
              <w:t>%，</w:t>
            </w:r>
            <w:r>
              <w:rPr>
                <w:rFonts w:hint="eastAsia" w:ascii="宋体" w:hAnsi="宋体" w:cs="宋体"/>
                <w:sz w:val="22"/>
                <w:szCs w:val="22"/>
                <w:lang w:bidi="zh-CN"/>
              </w:rPr>
              <w:t>计</w:t>
            </w:r>
            <w:r>
              <w:rPr>
                <w:rFonts w:hint="eastAsia" w:ascii="宋体" w:hAnsi="宋体" w:cs="宋体"/>
                <w:sz w:val="22"/>
                <w:szCs w:val="22"/>
                <w:u w:val="single"/>
                <w:lang w:bidi="zh-CN"/>
              </w:rPr>
              <w:t xml:space="preserve">     </w:t>
            </w:r>
            <w:r>
              <w:rPr>
                <w:rFonts w:hint="eastAsia" w:ascii="宋体" w:hAnsi="宋体" w:cs="宋体"/>
                <w:sz w:val="22"/>
                <w:szCs w:val="22"/>
                <w:lang w:bidi="zh-CN"/>
              </w:rPr>
              <w:t>元</w:t>
            </w:r>
            <w:r>
              <w:rPr>
                <w:rFonts w:hint="eastAsia" w:ascii="宋体" w:hAnsi="宋体" w:cs="宋体"/>
                <w:sz w:val="22"/>
                <w:szCs w:val="22"/>
                <w:lang w:val="zh-CN" w:bidi="zh-CN"/>
              </w:rPr>
              <w:t>。</w:t>
            </w:r>
          </w:p>
        </w:tc>
      </w:tr>
      <w:tr w14:paraId="75ACFC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5533DED9">
            <w:pPr>
              <w:spacing w:line="360" w:lineRule="exact"/>
              <w:jc w:val="center"/>
              <w:rPr>
                <w:rFonts w:ascii="宋体" w:hAnsi="宋体" w:cs="宋体"/>
                <w:b/>
                <w:bCs/>
                <w:color w:val="auto"/>
                <w:sz w:val="22"/>
                <w:highlight w:val="none"/>
                <w:u w:val="single"/>
              </w:rPr>
            </w:pPr>
            <w:r>
              <w:rPr>
                <w:rFonts w:hint="eastAsia" w:ascii="宋体" w:hAnsi="宋体" w:cs="宋体"/>
                <w:color w:val="auto"/>
                <w:sz w:val="22"/>
                <w:highlight w:val="none"/>
                <w:u w:val="single"/>
              </w:rPr>
              <w:t>▲</w:t>
            </w:r>
            <w:r>
              <w:rPr>
                <w:rFonts w:hint="eastAsia" w:ascii="宋体" w:hAnsi="宋体" w:cs="宋体"/>
                <w:b/>
                <w:bCs/>
                <w:color w:val="auto"/>
                <w:sz w:val="22"/>
                <w:highlight w:val="none"/>
                <w:u w:val="single"/>
              </w:rPr>
              <w:t>质保期</w:t>
            </w:r>
          </w:p>
        </w:tc>
        <w:tc>
          <w:tcPr>
            <w:tcW w:w="4170" w:type="pct"/>
            <w:tcBorders>
              <w:top w:val="single" w:color="auto" w:sz="4" w:space="0"/>
              <w:left w:val="single" w:color="auto" w:sz="4" w:space="0"/>
              <w:bottom w:val="single" w:color="auto" w:sz="4" w:space="0"/>
              <w:right w:val="single" w:color="auto" w:sz="4" w:space="0"/>
            </w:tcBorders>
            <w:vAlign w:val="center"/>
          </w:tcPr>
          <w:p w14:paraId="34AD3FF8">
            <w:pPr>
              <w:spacing w:line="360" w:lineRule="exact"/>
              <w:rPr>
                <w:rFonts w:ascii="宋体" w:hAnsi="宋体" w:cs="宋体"/>
                <w:color w:val="auto"/>
                <w:sz w:val="22"/>
                <w:highlight w:val="none"/>
                <w:u w:val="single"/>
              </w:rPr>
            </w:pPr>
            <w:r>
              <w:rPr>
                <w:rFonts w:hint="eastAsia" w:ascii="宋体" w:hAnsi="宋体" w:cs="宋体"/>
                <w:color w:val="auto"/>
                <w:sz w:val="22"/>
                <w:highlight w:val="none"/>
                <w:u w:val="single"/>
              </w:rPr>
              <w:t>本项目所有产品应提供自项目验收合格并交付使用后，硬件免费维保期不少于五年，软件免费维保期不少于三年。</w:t>
            </w:r>
            <w:r>
              <w:rPr>
                <w:rFonts w:hint="eastAsia" w:ascii="宋体" w:hAnsi="宋体" w:cs="宋体"/>
                <w:color w:val="auto"/>
                <w:sz w:val="22"/>
                <w:highlight w:val="none"/>
                <w:u w:val="single"/>
                <w:lang w:val="en-US" w:eastAsia="zh-CN"/>
              </w:rPr>
              <w:t>采购人拥有</w:t>
            </w:r>
            <w:r>
              <w:rPr>
                <w:rFonts w:hint="eastAsia" w:ascii="宋体" w:hAnsi="宋体" w:cs="宋体"/>
                <w:color w:val="auto"/>
                <w:sz w:val="22"/>
                <w:highlight w:val="none"/>
                <w:u w:val="single"/>
              </w:rPr>
              <w:t>软件永久使用</w:t>
            </w:r>
            <w:r>
              <w:rPr>
                <w:rFonts w:hint="eastAsia" w:ascii="宋体" w:hAnsi="宋体" w:cs="宋体"/>
                <w:color w:val="auto"/>
                <w:sz w:val="22"/>
                <w:highlight w:val="none"/>
                <w:u w:val="single"/>
                <w:lang w:val="en-US" w:eastAsia="zh-CN"/>
              </w:rPr>
              <w:t>权</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rPr>
              <w:t>维保期内免费维护、免费版本升级；硬件过保维修仅收取配件费用</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rPr>
              <w:t>软件过免费维保期后运维费用上限需按照过保当年市数据局有关规定，最终执行价格双方协商确认。</w:t>
            </w:r>
          </w:p>
        </w:tc>
      </w:tr>
      <w:tr w14:paraId="5E2DDF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3A7E263C">
            <w:pPr>
              <w:spacing w:line="360" w:lineRule="exact"/>
              <w:jc w:val="center"/>
              <w:rPr>
                <w:rFonts w:ascii="宋体" w:hAnsi="宋体" w:cs="宋体"/>
                <w:color w:val="auto"/>
                <w:sz w:val="22"/>
                <w:highlight w:val="none"/>
              </w:rPr>
            </w:pPr>
            <w:r>
              <w:rPr>
                <w:rFonts w:hint="eastAsia" w:ascii="宋体" w:hAnsi="宋体" w:cs="宋体"/>
                <w:color w:val="auto"/>
                <w:sz w:val="22"/>
                <w:highlight w:val="none"/>
                <w:u w:val="single"/>
              </w:rPr>
              <w:t>▲</w:t>
            </w:r>
            <w:r>
              <w:rPr>
                <w:rFonts w:hint="eastAsia" w:ascii="宋体" w:hAnsi="宋体" w:cs="宋体"/>
                <w:b/>
                <w:bCs/>
                <w:color w:val="auto"/>
                <w:sz w:val="22"/>
                <w:highlight w:val="none"/>
                <w:u w:val="single"/>
              </w:rPr>
              <w:t>交付时间</w:t>
            </w:r>
          </w:p>
        </w:tc>
        <w:tc>
          <w:tcPr>
            <w:tcW w:w="4170" w:type="pct"/>
            <w:tcBorders>
              <w:top w:val="single" w:color="auto" w:sz="4" w:space="0"/>
              <w:left w:val="single" w:color="auto" w:sz="4" w:space="0"/>
              <w:bottom w:val="single" w:color="auto" w:sz="4" w:space="0"/>
              <w:right w:val="single" w:color="auto" w:sz="4" w:space="0"/>
            </w:tcBorders>
            <w:vAlign w:val="center"/>
          </w:tcPr>
          <w:p w14:paraId="4A3075BB">
            <w:pPr>
              <w:spacing w:line="360" w:lineRule="exact"/>
              <w:rPr>
                <w:rFonts w:ascii="宋体" w:hAnsi="宋体" w:cs="宋体"/>
                <w:color w:val="auto"/>
                <w:sz w:val="22"/>
                <w:highlight w:val="none"/>
                <w:u w:val="single"/>
              </w:rPr>
            </w:pPr>
            <w:r>
              <w:rPr>
                <w:rFonts w:hint="eastAsia" w:ascii="宋体" w:hAnsi="宋体" w:cs="宋体"/>
                <w:color w:val="auto"/>
                <w:sz w:val="22"/>
                <w:highlight w:val="none"/>
                <w:u w:val="single"/>
                <w:lang w:val="en-US" w:eastAsia="zh-CN"/>
              </w:rPr>
              <w:t>合同签订后 20个工作日内完成设备安装调试。调试合格后启动为期不少于1个月的试运行。</w:t>
            </w:r>
          </w:p>
        </w:tc>
      </w:tr>
      <w:tr w14:paraId="2482EB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4C717D1D">
            <w:pPr>
              <w:spacing w:line="360" w:lineRule="exact"/>
              <w:jc w:val="center"/>
              <w:rPr>
                <w:rFonts w:ascii="宋体" w:hAnsi="宋体" w:cs="宋体"/>
                <w:b/>
                <w:bCs/>
                <w:color w:val="auto"/>
                <w:sz w:val="22"/>
              </w:rPr>
            </w:pPr>
            <w:r>
              <w:rPr>
                <w:rFonts w:hint="eastAsia" w:ascii="宋体" w:hAnsi="宋体" w:cs="宋体"/>
                <w:b/>
                <w:bCs/>
                <w:color w:val="auto"/>
                <w:sz w:val="22"/>
              </w:rPr>
              <w:t>交付地点</w:t>
            </w:r>
          </w:p>
        </w:tc>
        <w:tc>
          <w:tcPr>
            <w:tcW w:w="4170" w:type="pct"/>
            <w:tcBorders>
              <w:top w:val="single" w:color="auto" w:sz="4" w:space="0"/>
              <w:left w:val="single" w:color="auto" w:sz="4" w:space="0"/>
              <w:bottom w:val="single" w:color="auto" w:sz="4" w:space="0"/>
              <w:right w:val="single" w:color="auto" w:sz="4" w:space="0"/>
            </w:tcBorders>
            <w:vAlign w:val="center"/>
          </w:tcPr>
          <w:p w14:paraId="703E3927">
            <w:pPr>
              <w:snapToGrid w:val="0"/>
              <w:spacing w:line="360" w:lineRule="exact"/>
              <w:rPr>
                <w:rFonts w:ascii="宋体" w:hAnsi="宋体" w:cs="宋体"/>
                <w:bCs/>
                <w:color w:val="auto"/>
                <w:sz w:val="22"/>
              </w:rPr>
            </w:pPr>
            <w:r>
              <w:rPr>
                <w:rFonts w:hint="eastAsia" w:ascii="宋体" w:hAnsi="宋体" w:cs="宋体"/>
                <w:bCs/>
                <w:color w:val="auto"/>
                <w:sz w:val="22"/>
              </w:rPr>
              <w:t>浙江安防职业技术学院指定地点。</w:t>
            </w:r>
          </w:p>
        </w:tc>
      </w:tr>
      <w:tr w14:paraId="2046F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50CEF2C0">
            <w:pPr>
              <w:spacing w:line="360" w:lineRule="exact"/>
              <w:jc w:val="center"/>
              <w:rPr>
                <w:rFonts w:ascii="宋体" w:hAnsi="宋体" w:cs="宋体"/>
                <w:b/>
                <w:bCs/>
                <w:color w:val="auto"/>
                <w:sz w:val="22"/>
              </w:rPr>
            </w:pPr>
            <w:r>
              <w:rPr>
                <w:rFonts w:hint="eastAsia" w:ascii="宋体" w:hAnsi="宋体" w:cs="宋体"/>
                <w:b/>
                <w:bCs/>
                <w:color w:val="auto"/>
                <w:sz w:val="22"/>
              </w:rPr>
              <w:t>售后服务要求</w:t>
            </w:r>
          </w:p>
        </w:tc>
        <w:tc>
          <w:tcPr>
            <w:tcW w:w="4170" w:type="pct"/>
            <w:tcBorders>
              <w:top w:val="single" w:color="auto" w:sz="4" w:space="0"/>
              <w:left w:val="single" w:color="auto" w:sz="4" w:space="0"/>
              <w:bottom w:val="single" w:color="auto" w:sz="4" w:space="0"/>
              <w:right w:val="single" w:color="auto" w:sz="4" w:space="0"/>
            </w:tcBorders>
            <w:vAlign w:val="center"/>
          </w:tcPr>
          <w:p w14:paraId="58177E80">
            <w:pPr>
              <w:numPr>
                <w:ilvl w:val="0"/>
                <w:numId w:val="0"/>
              </w:numPr>
              <w:snapToGrid w:val="0"/>
              <w:spacing w:line="360" w:lineRule="exact"/>
              <w:rPr>
                <w:rFonts w:ascii="宋体" w:hAnsi="宋体" w:cs="宋体"/>
                <w:color w:val="auto"/>
                <w:sz w:val="22"/>
              </w:rPr>
            </w:pPr>
            <w:r>
              <w:rPr>
                <w:rFonts w:ascii="宋体" w:hAnsi="宋体" w:eastAsia="宋体" w:cs="宋体"/>
                <w:color w:val="auto"/>
                <w:kern w:val="2"/>
                <w:sz w:val="22"/>
                <w:szCs w:val="24"/>
                <w:lang w:val="en-US" w:eastAsia="zh-CN" w:bidi="ar-SA"/>
              </w:rPr>
              <w:t>1.</w:t>
            </w:r>
            <w:r>
              <w:rPr>
                <w:rFonts w:hint="eastAsia" w:ascii="宋体" w:hAnsi="宋体" w:cs="宋体"/>
                <w:color w:val="auto"/>
                <w:sz w:val="22"/>
              </w:rPr>
              <w:t>质保期内因不能排除的故障而影响工作的情况每发生一次，其质保期相应延长60天，质保期内因设备本身缺陷造成各种故障应由中标人免费予以技术服务和维修（如有必要可进行更换）。</w:t>
            </w:r>
          </w:p>
          <w:p w14:paraId="7495FA00">
            <w:pPr>
              <w:numPr>
                <w:ilvl w:val="0"/>
                <w:numId w:val="0"/>
              </w:numPr>
              <w:snapToGrid w:val="0"/>
              <w:spacing w:line="360" w:lineRule="exact"/>
              <w:rPr>
                <w:rFonts w:ascii="宋体" w:hAnsi="宋体" w:cs="宋体"/>
                <w:color w:val="auto"/>
                <w:sz w:val="22"/>
              </w:rPr>
            </w:pPr>
            <w:r>
              <w:rPr>
                <w:rFonts w:ascii="宋体" w:hAnsi="宋体" w:eastAsia="宋体" w:cs="宋体"/>
                <w:color w:val="auto"/>
                <w:kern w:val="2"/>
                <w:sz w:val="22"/>
                <w:szCs w:val="24"/>
                <w:lang w:val="en-US" w:eastAsia="zh-CN" w:bidi="ar-SA"/>
              </w:rPr>
              <w:t>2.</w:t>
            </w:r>
            <w:r>
              <w:rPr>
                <w:rFonts w:hint="eastAsia" w:ascii="宋体" w:hAnsi="宋体" w:cs="宋体"/>
                <w:color w:val="auto"/>
                <w:sz w:val="22"/>
              </w:rPr>
              <w:t>提供7×24小时的故障受理及技术咨询服务，接到报修电话通知后，在2小时内响应并在24小时内安排处理，对于七天内不能修复的设备，提供同型号或性能相近的备用设备。</w:t>
            </w:r>
          </w:p>
        </w:tc>
      </w:tr>
      <w:tr w14:paraId="2BE97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4D68AB70">
            <w:pPr>
              <w:spacing w:line="360" w:lineRule="exact"/>
              <w:jc w:val="center"/>
              <w:rPr>
                <w:rFonts w:ascii="宋体" w:hAnsi="宋体" w:cs="宋体"/>
                <w:b/>
                <w:bCs/>
                <w:sz w:val="22"/>
              </w:rPr>
            </w:pPr>
            <w:r>
              <w:rPr>
                <w:rFonts w:hint="eastAsia" w:ascii="宋体" w:hAnsi="宋体" w:cs="宋体"/>
                <w:b/>
                <w:bCs/>
                <w:sz w:val="22"/>
              </w:rPr>
              <w:t>验收标准</w:t>
            </w:r>
          </w:p>
        </w:tc>
        <w:tc>
          <w:tcPr>
            <w:tcW w:w="4170" w:type="pct"/>
            <w:tcBorders>
              <w:top w:val="single" w:color="auto" w:sz="4" w:space="0"/>
              <w:left w:val="single" w:color="auto" w:sz="4" w:space="0"/>
              <w:bottom w:val="single" w:color="auto" w:sz="4" w:space="0"/>
              <w:right w:val="single" w:color="auto" w:sz="4" w:space="0"/>
            </w:tcBorders>
            <w:vAlign w:val="center"/>
          </w:tcPr>
          <w:p w14:paraId="74E2439C">
            <w:pPr>
              <w:widowControl/>
              <w:spacing w:line="360" w:lineRule="exact"/>
              <w:jc w:val="left"/>
              <w:rPr>
                <w:rFonts w:ascii="宋体" w:hAnsi="宋体" w:cs="宋体"/>
                <w:sz w:val="22"/>
              </w:rPr>
            </w:pPr>
            <w:r>
              <w:rPr>
                <w:rFonts w:hint="eastAsia" w:ascii="宋体" w:hAnsi="宋体" w:cs="宋体"/>
                <w:sz w:val="22"/>
              </w:rPr>
              <w:t>1.本项目履约验收参照《温州市政府采购履约验收办法》（温财采〔2020〕6号）相关规定。合同履约达到验收条件时，中标人向采购人书面发起验收申请，采购人或者其委托的采购代理机构在收到中标人验收申请五个工作日内启动项目验收。</w:t>
            </w:r>
          </w:p>
          <w:p w14:paraId="1C3D367C">
            <w:pPr>
              <w:widowControl/>
              <w:spacing w:line="360" w:lineRule="exact"/>
              <w:jc w:val="left"/>
              <w:rPr>
                <w:rFonts w:ascii="宋体" w:hAnsi="宋体" w:cs="宋体"/>
                <w:sz w:val="22"/>
              </w:rPr>
            </w:pPr>
            <w:r>
              <w:rPr>
                <w:rFonts w:hint="eastAsia" w:ascii="宋体" w:hAnsi="宋体" w:cs="宋体"/>
                <w:sz w:val="22"/>
              </w:rPr>
              <w:t>2.验收费用由中标人承担。</w:t>
            </w:r>
          </w:p>
        </w:tc>
      </w:tr>
      <w:tr w14:paraId="1348E5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2DFACDF3">
            <w:pPr>
              <w:spacing w:line="360" w:lineRule="exact"/>
              <w:jc w:val="center"/>
              <w:rPr>
                <w:rFonts w:ascii="宋体" w:hAnsi="宋体" w:cs="宋体"/>
                <w:b/>
                <w:bCs/>
                <w:sz w:val="22"/>
              </w:rPr>
            </w:pPr>
            <w:r>
              <w:rPr>
                <w:rFonts w:hint="eastAsia" w:ascii="宋体" w:hAnsi="宋体" w:cs="宋体"/>
                <w:b/>
                <w:bCs/>
                <w:sz w:val="22"/>
              </w:rPr>
              <w:t>其他技术、服务要求</w:t>
            </w:r>
          </w:p>
        </w:tc>
        <w:tc>
          <w:tcPr>
            <w:tcW w:w="4170" w:type="pct"/>
            <w:tcBorders>
              <w:top w:val="single" w:color="auto" w:sz="4" w:space="0"/>
              <w:left w:val="single" w:color="auto" w:sz="4" w:space="0"/>
              <w:bottom w:val="single" w:color="auto" w:sz="4" w:space="0"/>
              <w:right w:val="single" w:color="auto" w:sz="4" w:space="0"/>
            </w:tcBorders>
            <w:vAlign w:val="center"/>
          </w:tcPr>
          <w:p w14:paraId="4EDEAB95">
            <w:pPr>
              <w:widowControl/>
              <w:spacing w:line="360" w:lineRule="exact"/>
              <w:jc w:val="left"/>
              <w:rPr>
                <w:rFonts w:ascii="宋体" w:hAnsi="宋体" w:cs="宋体"/>
                <w:sz w:val="22"/>
              </w:rPr>
            </w:pPr>
            <w:r>
              <w:rPr>
                <w:rFonts w:hint="eastAsia" w:ascii="宋体" w:hAnsi="宋体" w:cs="宋体"/>
                <w:sz w:val="22"/>
              </w:rPr>
              <w:t>1.技术支持：</w:t>
            </w:r>
          </w:p>
          <w:p w14:paraId="6FF8E3FE">
            <w:pPr>
              <w:widowControl/>
              <w:spacing w:line="360" w:lineRule="exact"/>
              <w:jc w:val="left"/>
              <w:rPr>
                <w:rFonts w:ascii="宋体" w:hAnsi="宋体" w:cs="宋体"/>
                <w:sz w:val="22"/>
              </w:rPr>
            </w:pPr>
            <w:r>
              <w:rPr>
                <w:rFonts w:hint="eastAsia" w:ascii="宋体" w:hAnsi="宋体" w:cs="宋体"/>
                <w:sz w:val="22"/>
              </w:rPr>
              <w:t>中标人应及时免费提供合同货物软件的升级，免费提供合同货物新功能和应用的资料。</w:t>
            </w:r>
          </w:p>
          <w:p w14:paraId="4110275B">
            <w:pPr>
              <w:widowControl/>
              <w:spacing w:line="360" w:lineRule="exact"/>
              <w:jc w:val="left"/>
              <w:rPr>
                <w:rFonts w:ascii="宋体" w:hAnsi="宋体" w:cs="宋体"/>
                <w:sz w:val="22"/>
              </w:rPr>
            </w:pPr>
            <w:r>
              <w:rPr>
                <w:rFonts w:hint="eastAsia" w:ascii="宋体" w:hAnsi="宋体" w:cs="宋体"/>
                <w:sz w:val="22"/>
              </w:rPr>
              <w:t>2.安装调试（若需要安装调试）：</w:t>
            </w:r>
          </w:p>
          <w:p w14:paraId="18DDAA82">
            <w:pPr>
              <w:widowControl/>
              <w:spacing w:line="360" w:lineRule="exact"/>
              <w:jc w:val="left"/>
              <w:rPr>
                <w:rFonts w:ascii="宋体" w:hAnsi="宋体" w:cs="宋体"/>
                <w:sz w:val="22"/>
              </w:rPr>
            </w:pPr>
            <w:r>
              <w:rPr>
                <w:rFonts w:hint="eastAsia" w:ascii="宋体" w:hAnsi="宋体" w:cs="宋体"/>
                <w:sz w:val="22"/>
              </w:rPr>
              <w:t>2.1 安装地点：采购人指定地点。</w:t>
            </w:r>
          </w:p>
          <w:p w14:paraId="3A37232A">
            <w:pPr>
              <w:widowControl/>
              <w:spacing w:line="360" w:lineRule="exact"/>
              <w:jc w:val="left"/>
              <w:rPr>
                <w:rFonts w:ascii="宋体" w:hAnsi="宋体" w:cs="宋体"/>
                <w:sz w:val="22"/>
              </w:rPr>
            </w:pPr>
            <w:r>
              <w:rPr>
                <w:rFonts w:hint="eastAsia" w:ascii="宋体" w:hAnsi="宋体" w:cs="宋体"/>
                <w:sz w:val="22"/>
              </w:rPr>
              <w:t>2.2投标人提供现场安装调试，并同时在现场对采购人进行操作培训。投标人需提供整套纸质和电子培训资料。</w:t>
            </w:r>
          </w:p>
          <w:p w14:paraId="5667F96D">
            <w:pPr>
              <w:widowControl/>
              <w:spacing w:line="360" w:lineRule="exact"/>
              <w:jc w:val="left"/>
              <w:rPr>
                <w:rFonts w:ascii="宋体" w:hAnsi="宋体" w:cs="宋体"/>
                <w:sz w:val="22"/>
              </w:rPr>
            </w:pPr>
            <w:r>
              <w:rPr>
                <w:rFonts w:hint="eastAsia" w:ascii="宋体" w:hAnsi="宋体" w:cs="宋体"/>
                <w:sz w:val="22"/>
              </w:rPr>
              <w:t>2.3 安装标准：符合我国国家有关技术规范要求和技术标准，所有的货物必须保证安装到位。</w:t>
            </w:r>
          </w:p>
          <w:p w14:paraId="5ACFCBEC">
            <w:pPr>
              <w:widowControl/>
              <w:spacing w:line="360" w:lineRule="exact"/>
              <w:jc w:val="left"/>
              <w:rPr>
                <w:rFonts w:ascii="宋体" w:hAnsi="宋体" w:cs="宋体"/>
                <w:sz w:val="22"/>
              </w:rPr>
            </w:pPr>
            <w:r>
              <w:rPr>
                <w:rFonts w:hint="eastAsia" w:ascii="宋体" w:hAnsi="宋体" w:cs="宋体"/>
                <w:sz w:val="22"/>
              </w:rPr>
              <w:t>2.4 中标人免费提供合同货物的安装服务。</w:t>
            </w:r>
          </w:p>
          <w:p w14:paraId="1384F3D0">
            <w:pPr>
              <w:widowControl/>
              <w:spacing w:line="360" w:lineRule="exact"/>
              <w:jc w:val="left"/>
              <w:rPr>
                <w:rFonts w:ascii="宋体" w:hAnsi="宋体" w:cs="宋体"/>
                <w:sz w:val="22"/>
              </w:rPr>
            </w:pPr>
            <w:r>
              <w:rPr>
                <w:rFonts w:hint="eastAsia" w:ascii="宋体" w:hAnsi="宋体" w:cs="宋体"/>
                <w:sz w:val="22"/>
              </w:rPr>
              <w:t>2.5中标人在投标文件中应提供安装调试计划、对安装场地和环境的要求。</w:t>
            </w:r>
          </w:p>
        </w:tc>
      </w:tr>
      <w:tr w14:paraId="33C67D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6778606D">
            <w:pPr>
              <w:widowControl/>
              <w:snapToGrid w:val="0"/>
              <w:spacing w:line="400" w:lineRule="exact"/>
              <w:jc w:val="center"/>
              <w:rPr>
                <w:rFonts w:ascii="宋体" w:hAnsi="宋体" w:cs="宋体"/>
                <w:b/>
                <w:bCs/>
                <w:sz w:val="22"/>
              </w:rPr>
            </w:pPr>
            <w:r>
              <w:rPr>
                <w:rFonts w:hint="eastAsia" w:ascii="宋体" w:hAnsi="宋体" w:cs="宋体"/>
                <w:b/>
                <w:bCs/>
                <w:sz w:val="22"/>
                <w:szCs w:val="22"/>
              </w:rPr>
              <w:t>其他要求</w:t>
            </w:r>
          </w:p>
        </w:tc>
        <w:tc>
          <w:tcPr>
            <w:tcW w:w="4170" w:type="pct"/>
            <w:tcBorders>
              <w:top w:val="single" w:color="auto" w:sz="4" w:space="0"/>
              <w:left w:val="single" w:color="auto" w:sz="4" w:space="0"/>
              <w:bottom w:val="single" w:color="auto" w:sz="4" w:space="0"/>
              <w:right w:val="single" w:color="auto" w:sz="4" w:space="0"/>
            </w:tcBorders>
            <w:vAlign w:val="center"/>
          </w:tcPr>
          <w:p w14:paraId="4B974D2D">
            <w:pPr>
              <w:widowControl/>
              <w:spacing w:line="360" w:lineRule="exact"/>
              <w:jc w:val="left"/>
              <w:rPr>
                <w:rFonts w:ascii="宋体" w:hAnsi="宋体" w:cs="宋体"/>
                <w:sz w:val="22"/>
              </w:rPr>
            </w:pPr>
            <w:r>
              <w:rPr>
                <w:rFonts w:hint="eastAsia" w:ascii="宋体" w:hAnsi="宋体" w:cs="宋体"/>
                <w:sz w:val="22"/>
              </w:rPr>
              <w:t>采购人可委托省、市级质量监督检测机构对中标人提供的产品进行质量检测，如检测结果不符合要求或国家标准，弄虚作假，以次充好或货物与承诺不符的，将给予退货并终止合同，视违约情形处合同总价5%—20%的违约金。如使用后如因质量问题造成损失，中标人需要承担采购人损失的赔偿等责任。如中标人未按时交货，造成损失费用都由中标人承担。</w:t>
            </w:r>
          </w:p>
        </w:tc>
      </w:tr>
    </w:tbl>
    <w:p w14:paraId="3905BA93">
      <w:pPr>
        <w:pStyle w:val="4"/>
        <w:numPr>
          <w:ilvl w:val="0"/>
          <w:numId w:val="1"/>
        </w:numPr>
        <w:ind w:left="0" w:firstLine="0"/>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技术要求</w:t>
      </w:r>
    </w:p>
    <w:p w14:paraId="6F075F4C">
      <w:pPr>
        <w:spacing w:line="360" w:lineRule="exact"/>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（一）项目说明</w:t>
      </w:r>
    </w:p>
    <w:p w14:paraId="772F04C4">
      <w:pPr>
        <w:pStyle w:val="4"/>
        <w:spacing w:line="360" w:lineRule="exact"/>
        <w:ind w:left="0" w:firstLine="0"/>
        <w:rPr>
          <w:rFonts w:asciiTheme="minorEastAsia" w:hAnsiTheme="minorEastAsia" w:eastAsiaTheme="minorEastAsia" w:cstheme="minorEastAsia"/>
          <w:b w:val="0"/>
          <w:bCs w:val="0"/>
          <w:sz w:val="22"/>
          <w:szCs w:val="22"/>
          <w:lang w:val="en-US"/>
        </w:rPr>
      </w:pPr>
      <w:r>
        <w:rPr>
          <w:rFonts w:hint="eastAsia" w:asciiTheme="minorEastAsia" w:hAnsiTheme="minorEastAsia" w:eastAsiaTheme="minorEastAsia" w:cstheme="minorEastAsia"/>
          <w:b w:val="0"/>
          <w:bCs w:val="0"/>
          <w:sz w:val="22"/>
          <w:szCs w:val="22"/>
          <w:lang w:val="en-US"/>
        </w:rPr>
        <w:t>1、投标人承诺：在本项目合同履行期间及软件生命周期内，待采购人条件成熟后，根据采购人通知，无条件为采购人免费提供本软件在国产信创环境（国产CPU、操作系统、数据库等）下的完整信创版本并免费完成适配工作，确保功能、性能不低于本项目合同约定标准。</w:t>
      </w:r>
    </w:p>
    <w:p w14:paraId="7AD92B09">
      <w:pPr>
        <w:pStyle w:val="4"/>
        <w:spacing w:line="360" w:lineRule="exact"/>
        <w:ind w:left="0" w:firstLine="0"/>
        <w:rPr>
          <w:rFonts w:asciiTheme="minorEastAsia" w:hAnsiTheme="minorEastAsia" w:eastAsiaTheme="minorEastAsia" w:cstheme="minorEastAsia"/>
          <w:b w:val="0"/>
          <w:bCs w:val="0"/>
          <w:sz w:val="22"/>
          <w:szCs w:val="22"/>
          <w:lang w:val="en-US"/>
        </w:rPr>
      </w:pPr>
      <w:r>
        <w:rPr>
          <w:rFonts w:hint="eastAsia" w:asciiTheme="minorEastAsia" w:hAnsiTheme="minorEastAsia" w:eastAsiaTheme="minorEastAsia" w:cstheme="minorEastAsia"/>
          <w:b w:val="0"/>
          <w:bCs w:val="0"/>
          <w:sz w:val="22"/>
          <w:szCs w:val="22"/>
          <w:lang w:val="en-US"/>
        </w:rPr>
        <w:t>2、资产要求：中标人需提供系统软件及产品化软件文档(含产品说明书、授权文件等)。项目实施及运维过程中产生的数据资产产权归属采购人所有。</w:t>
      </w:r>
    </w:p>
    <w:p w14:paraId="6F2AF1B4">
      <w:pPr>
        <w:spacing w:line="360" w:lineRule="exact"/>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（二）技术参数</w:t>
      </w:r>
    </w:p>
    <w:p w14:paraId="34DFCF6E">
      <w:pPr>
        <w:spacing w:line="360" w:lineRule="exact"/>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z w:val="22"/>
          <w:szCs w:val="22"/>
        </w:rPr>
        <w:t>1、视频综合管理平台模块（教学软件）</w:t>
      </w:r>
      <w:r>
        <w:rPr>
          <w:rFonts w:hint="eastAsia" w:asciiTheme="minorEastAsia" w:hAnsiTheme="minorEastAsia" w:eastAsiaTheme="minorEastAsia" w:cstheme="minorEastAsia"/>
          <w:b w:val="0"/>
          <w:bCs w:val="0"/>
          <w:sz w:val="22"/>
          <w:szCs w:val="22"/>
          <w:lang w:val="en-US"/>
        </w:rPr>
        <w:t>（核心产品）、</w:t>
      </w:r>
      <w:r>
        <w:rPr>
          <w:rFonts w:hint="eastAsia" w:asciiTheme="minorEastAsia" w:hAnsiTheme="minorEastAsia" w:eastAsiaTheme="minorEastAsia" w:cstheme="minorEastAsia"/>
          <w:b w:val="0"/>
          <w:bCs w:val="0"/>
          <w:sz w:val="22"/>
          <w:szCs w:val="22"/>
        </w:rPr>
        <w:t>视频流媒体交换模块（教学软件）：</w:t>
      </w:r>
    </w:p>
    <w:p w14:paraId="591AD58B">
      <w:pPr>
        <w:spacing w:line="360" w:lineRule="exact"/>
        <w:ind w:firstLine="416" w:firstLineChars="200"/>
        <w:rPr>
          <w:rFonts w:hint="eastAsia" w:asciiTheme="minorEastAsia" w:hAnsiTheme="minorEastAsia" w:eastAsiaTheme="minorEastAsia" w:cstheme="minorEastAsia"/>
          <w:b w:val="0"/>
          <w:bCs w:val="0"/>
          <w:sz w:val="22"/>
          <w:szCs w:val="22"/>
          <w:u w:val="none"/>
          <w:lang w:eastAsia="zh-CN"/>
        </w:rPr>
      </w:pPr>
      <w:r>
        <w:rPr>
          <w:rFonts w:hint="eastAsia" w:asciiTheme="minorEastAsia" w:hAnsiTheme="minorEastAsia" w:eastAsiaTheme="minorEastAsia" w:cstheme="minorEastAsia"/>
          <w:b w:val="0"/>
          <w:bCs w:val="0"/>
          <w:spacing w:val="-6"/>
          <w:sz w:val="22"/>
          <w:szCs w:val="22"/>
        </w:rPr>
        <w:t>▲</w:t>
      </w:r>
      <w:r>
        <w:rPr>
          <w:rFonts w:hint="eastAsia" w:asciiTheme="minorEastAsia" w:hAnsiTheme="minorEastAsia" w:eastAsiaTheme="minorEastAsia" w:cstheme="minorEastAsia"/>
          <w:b w:val="0"/>
          <w:bCs w:val="0"/>
          <w:sz w:val="22"/>
          <w:szCs w:val="22"/>
          <w:u w:val="single"/>
        </w:rPr>
        <w:t>支持与本项目实训室现有</w:t>
      </w:r>
      <w:r>
        <w:rPr>
          <w:rFonts w:hint="eastAsia" w:asciiTheme="minorEastAsia" w:hAnsiTheme="minorEastAsia" w:eastAsiaTheme="minorEastAsia" w:cstheme="minorEastAsia"/>
          <w:b w:val="0"/>
          <w:bCs w:val="0"/>
          <w:kern w:val="0"/>
          <w:sz w:val="22"/>
          <w:szCs w:val="22"/>
          <w:u w:val="single"/>
          <w:lang w:bidi="ar"/>
        </w:rPr>
        <w:t>城域级综合管理平台（教学软件）</w:t>
      </w:r>
      <w:r>
        <w:rPr>
          <w:rFonts w:hint="eastAsia" w:asciiTheme="minorEastAsia" w:hAnsiTheme="minorEastAsia" w:eastAsiaTheme="minorEastAsia" w:cstheme="minorEastAsia"/>
          <w:b w:val="0"/>
          <w:bCs w:val="0"/>
          <w:sz w:val="22"/>
          <w:szCs w:val="22"/>
          <w:u w:val="single"/>
        </w:rPr>
        <w:t>功能兼容与数据互通，可根据教学需求进行功能定制升级</w:t>
      </w:r>
      <w:r>
        <w:rPr>
          <w:rFonts w:hint="eastAsia" w:asciiTheme="minorEastAsia" w:hAnsiTheme="minorEastAsia" w:eastAsiaTheme="minorEastAsia" w:cstheme="minorEastAsia"/>
          <w:b w:val="0"/>
          <w:bCs w:val="0"/>
          <w:sz w:val="22"/>
          <w:szCs w:val="22"/>
          <w:u w:val="single"/>
          <w:lang w:eastAsia="zh-CN"/>
        </w:rPr>
        <w:t>。</w:t>
      </w:r>
      <w:r>
        <w:rPr>
          <w:rFonts w:hint="eastAsia" w:asciiTheme="minorEastAsia" w:hAnsiTheme="minorEastAsia" w:eastAsiaTheme="minorEastAsia" w:cstheme="minorEastAsia"/>
          <w:b w:val="0"/>
          <w:bCs w:val="0"/>
          <w:sz w:val="22"/>
          <w:szCs w:val="22"/>
          <w:u w:val="none"/>
        </w:rPr>
        <w:t>配套提供与本项目匹配的教学材料（</w:t>
      </w:r>
      <w:r>
        <w:rPr>
          <w:rFonts w:hint="eastAsia" w:asciiTheme="minorEastAsia" w:hAnsiTheme="minorEastAsia" w:eastAsiaTheme="minorEastAsia" w:cstheme="minorEastAsia"/>
          <w:b w:val="0"/>
          <w:bCs w:val="0"/>
          <w:sz w:val="22"/>
          <w:szCs w:val="22"/>
          <w:u w:val="none"/>
          <w:lang w:val="en-US" w:eastAsia="zh-CN"/>
        </w:rPr>
        <w:t>包括但不限于</w:t>
      </w:r>
      <w:r>
        <w:rPr>
          <w:rFonts w:hint="eastAsia" w:asciiTheme="minorEastAsia" w:hAnsiTheme="minorEastAsia" w:eastAsiaTheme="minorEastAsia" w:cstheme="minorEastAsia"/>
          <w:b w:val="0"/>
          <w:bCs w:val="0"/>
          <w:sz w:val="22"/>
          <w:szCs w:val="22"/>
          <w:u w:val="none"/>
        </w:rPr>
        <w:t>如：组网架构方案、教学PPT、功能手册、实训手册</w:t>
      </w:r>
      <w:r>
        <w:rPr>
          <w:rFonts w:hint="eastAsia" w:asciiTheme="minorEastAsia" w:hAnsiTheme="minorEastAsia" w:eastAsiaTheme="minorEastAsia" w:cstheme="minorEastAsia"/>
          <w:b w:val="0"/>
          <w:bCs w:val="0"/>
          <w:sz w:val="22"/>
          <w:szCs w:val="22"/>
          <w:u w:val="none"/>
          <w:lang w:val="en-US" w:eastAsia="zh-CN"/>
        </w:rPr>
        <w:t>等</w:t>
      </w:r>
      <w:r>
        <w:rPr>
          <w:rFonts w:hint="eastAsia" w:asciiTheme="minorEastAsia" w:hAnsiTheme="minorEastAsia" w:eastAsiaTheme="minorEastAsia" w:cstheme="minorEastAsia"/>
          <w:b w:val="0"/>
          <w:bCs w:val="0"/>
          <w:sz w:val="22"/>
          <w:szCs w:val="22"/>
          <w:u w:val="none"/>
        </w:rPr>
        <w:t>）。（提供功能兼容性承诺函</w:t>
      </w:r>
      <w:r>
        <w:rPr>
          <w:rFonts w:hint="eastAsia" w:asciiTheme="minorEastAsia" w:hAnsiTheme="minorEastAsia" w:eastAsiaTheme="minorEastAsia" w:cstheme="minorEastAsia"/>
          <w:b w:val="0"/>
          <w:bCs w:val="0"/>
          <w:sz w:val="22"/>
          <w:szCs w:val="22"/>
          <w:u w:val="none"/>
          <w:lang w:eastAsia="zh-CN"/>
        </w:rPr>
        <w:t>）</w:t>
      </w:r>
    </w:p>
    <w:p w14:paraId="3238E720">
      <w:pPr>
        <w:numPr>
          <w:ilvl w:val="0"/>
          <w:numId w:val="2"/>
        </w:numPr>
        <w:spacing w:line="360" w:lineRule="exact"/>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z w:val="22"/>
          <w:szCs w:val="22"/>
        </w:rPr>
        <w:t>数据存储管理模块（教学软件）、数据备份管理模块（教学软件）：</w:t>
      </w:r>
    </w:p>
    <w:p w14:paraId="77B57EB3">
      <w:pPr>
        <w:numPr>
          <w:ilvl w:val="0"/>
          <w:numId w:val="0"/>
        </w:numPr>
        <w:spacing w:line="360" w:lineRule="exact"/>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val="0"/>
          <w:bCs w:val="0"/>
          <w:sz w:val="22"/>
          <w:szCs w:val="22"/>
        </w:rPr>
        <w:t>★支持与本项目实训室现有教学软件功能兼容与数据互通，可根据教学需求进行功能定制升级，配套提供与本项目匹配的教学材料（</w:t>
      </w:r>
      <w:r>
        <w:rPr>
          <w:rFonts w:hint="eastAsia" w:asciiTheme="minorEastAsia" w:hAnsiTheme="minorEastAsia" w:eastAsiaTheme="minorEastAsia" w:cstheme="minorEastAsia"/>
          <w:b w:val="0"/>
          <w:bCs w:val="0"/>
          <w:sz w:val="22"/>
          <w:szCs w:val="22"/>
          <w:lang w:val="en-US" w:eastAsia="zh-CN"/>
        </w:rPr>
        <w:t>包括但不限于</w:t>
      </w:r>
      <w:r>
        <w:rPr>
          <w:rFonts w:hint="eastAsia" w:asciiTheme="minorEastAsia" w:hAnsiTheme="minorEastAsia" w:eastAsiaTheme="minorEastAsia" w:cstheme="minorEastAsia"/>
          <w:b w:val="0"/>
          <w:bCs w:val="0"/>
          <w:sz w:val="22"/>
          <w:szCs w:val="22"/>
        </w:rPr>
        <w:t>如：组网架构方案、教学PPT、功能手册、实训手册</w:t>
      </w:r>
      <w:r>
        <w:rPr>
          <w:rFonts w:hint="eastAsia" w:asciiTheme="minorEastAsia" w:hAnsiTheme="minorEastAsia" w:eastAsiaTheme="minorEastAsia" w:cstheme="minorEastAsia"/>
          <w:b w:val="0"/>
          <w:bCs w:val="0"/>
          <w:sz w:val="22"/>
          <w:szCs w:val="22"/>
          <w:lang w:val="en-US" w:eastAsia="zh-CN"/>
        </w:rPr>
        <w:t>等</w:t>
      </w:r>
      <w:r>
        <w:rPr>
          <w:rFonts w:hint="eastAsia" w:asciiTheme="minorEastAsia" w:hAnsiTheme="minorEastAsia" w:eastAsiaTheme="minorEastAsia" w:cstheme="minorEastAsia"/>
          <w:b w:val="0"/>
          <w:bCs w:val="0"/>
          <w:sz w:val="22"/>
          <w:szCs w:val="22"/>
        </w:rPr>
        <w:t>）。</w:t>
      </w:r>
      <w:r>
        <w:rPr>
          <w:rFonts w:hint="eastAsia" w:asciiTheme="minorEastAsia" w:hAnsiTheme="minorEastAsia" w:eastAsiaTheme="minorEastAsia" w:cstheme="minorEastAsia"/>
          <w:sz w:val="22"/>
          <w:szCs w:val="22"/>
        </w:rPr>
        <w:t>（提供功能兼容性承诺函）</w:t>
      </w:r>
    </w:p>
    <w:p w14:paraId="379381DA">
      <w:pPr>
        <w:numPr>
          <w:ilvl w:val="0"/>
          <w:numId w:val="0"/>
        </w:numPr>
        <w:spacing w:line="3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val="0"/>
          <w:bCs w:val="0"/>
          <w:sz w:val="22"/>
          <w:szCs w:val="22"/>
        </w:rPr>
        <w:t>3、400万全彩半球型网络摄像机、400万全彩筒型网络摄像机、400万红外球型网络摄像机、400万AI双摄筒型网络摄像机、全景多目枪球一体网络摄像机、边缘智能分析终端、</w:t>
      </w:r>
      <w:r>
        <w:rPr>
          <w:rFonts w:hint="eastAsia" w:ascii="宋体" w:hAnsi="宋体" w:eastAsia="宋体" w:cs="宋体"/>
          <w:b w:val="0"/>
          <w:bCs w:val="0"/>
          <w:sz w:val="22"/>
          <w:szCs w:val="22"/>
        </w:rPr>
        <w:t>9路高清</w:t>
      </w:r>
      <w:r>
        <w:rPr>
          <w:rFonts w:hint="eastAsia" w:asciiTheme="minorEastAsia" w:hAnsiTheme="minorEastAsia" w:eastAsiaTheme="minorEastAsia" w:cstheme="minorEastAsia"/>
          <w:b w:val="0"/>
          <w:bCs w:val="0"/>
          <w:sz w:val="22"/>
          <w:szCs w:val="22"/>
        </w:rPr>
        <w:t>拼控解码器：★为保证教学使用，</w:t>
      </w:r>
      <w:r>
        <w:rPr>
          <w:rFonts w:hint="eastAsia" w:asciiTheme="minorEastAsia" w:hAnsiTheme="minorEastAsia" w:eastAsiaTheme="minorEastAsia" w:cstheme="minorEastAsia"/>
          <w:b w:val="0"/>
          <w:bCs w:val="0"/>
          <w:sz w:val="22"/>
          <w:szCs w:val="22"/>
          <w:lang w:val="en-US"/>
        </w:rPr>
        <w:t>以上</w:t>
      </w:r>
      <w:r>
        <w:rPr>
          <w:rFonts w:hint="eastAsia" w:asciiTheme="minorEastAsia" w:hAnsiTheme="minorEastAsia" w:eastAsiaTheme="minorEastAsia" w:cstheme="minorEastAsia"/>
          <w:b w:val="0"/>
          <w:bCs w:val="0"/>
          <w:sz w:val="22"/>
          <w:szCs w:val="22"/>
        </w:rPr>
        <w:t>产品与所投“城域级综合管理平台（教学软件）”可实现兼容，并配套提供与本项目匹配的教学材料（</w:t>
      </w:r>
      <w:r>
        <w:rPr>
          <w:rFonts w:hint="eastAsia" w:asciiTheme="minorEastAsia" w:hAnsiTheme="minorEastAsia" w:eastAsiaTheme="minorEastAsia" w:cstheme="minorEastAsia"/>
          <w:b w:val="0"/>
          <w:bCs w:val="0"/>
          <w:sz w:val="22"/>
          <w:szCs w:val="22"/>
          <w:lang w:val="en-US" w:eastAsia="zh-CN"/>
        </w:rPr>
        <w:t>包括但不限于</w:t>
      </w:r>
      <w:r>
        <w:rPr>
          <w:rFonts w:hint="eastAsia" w:asciiTheme="minorEastAsia" w:hAnsiTheme="minorEastAsia" w:eastAsiaTheme="minorEastAsia" w:cstheme="minorEastAsia"/>
          <w:b w:val="0"/>
          <w:bCs w:val="0"/>
          <w:sz w:val="22"/>
          <w:szCs w:val="22"/>
        </w:rPr>
        <w:t>如：组网架构方案、教学PPT、功能手册、实训手册</w:t>
      </w:r>
      <w:r>
        <w:rPr>
          <w:rFonts w:hint="eastAsia" w:asciiTheme="minorEastAsia" w:hAnsiTheme="minorEastAsia" w:eastAsiaTheme="minorEastAsia" w:cstheme="minorEastAsia"/>
          <w:b w:val="0"/>
          <w:bCs w:val="0"/>
          <w:sz w:val="22"/>
          <w:szCs w:val="22"/>
          <w:lang w:val="en-US" w:eastAsia="zh-CN"/>
        </w:rPr>
        <w:t>等</w:t>
      </w:r>
      <w:r>
        <w:rPr>
          <w:rFonts w:hint="eastAsia" w:asciiTheme="minorEastAsia" w:hAnsiTheme="minorEastAsia" w:eastAsiaTheme="minorEastAsia" w:cstheme="minorEastAsia"/>
          <w:b w:val="0"/>
          <w:bCs w:val="0"/>
          <w:sz w:val="22"/>
          <w:szCs w:val="22"/>
        </w:rPr>
        <w:t>）。</w:t>
      </w:r>
      <w:r>
        <w:rPr>
          <w:rFonts w:hint="eastAsia" w:asciiTheme="minorEastAsia" w:hAnsiTheme="minorEastAsia" w:eastAsiaTheme="minorEastAsia" w:cstheme="minorEastAsia"/>
          <w:sz w:val="22"/>
          <w:szCs w:val="22"/>
        </w:rPr>
        <w:t>（提供相应材料文件证明）</w:t>
      </w:r>
    </w:p>
    <w:p w14:paraId="4F1E6E3E">
      <w:pPr>
        <w:numPr>
          <w:ilvl w:val="0"/>
          <w:numId w:val="0"/>
        </w:numPr>
        <w:spacing w:line="360" w:lineRule="exact"/>
        <w:rPr>
          <w:rFonts w:asciiTheme="minorEastAsia" w:hAnsiTheme="minorEastAsia" w:eastAsiaTheme="minorEastAsia" w:cstheme="minorEastAsia"/>
          <w:b w:val="0"/>
          <w:bCs w:val="0"/>
          <w:kern w:val="0"/>
          <w:sz w:val="22"/>
          <w:szCs w:val="22"/>
          <w:lang w:bidi="ar"/>
        </w:rPr>
      </w:pPr>
      <w:r>
        <w:rPr>
          <w:rFonts w:hint="eastAsia" w:asciiTheme="minorEastAsia" w:hAnsiTheme="minorEastAsia" w:eastAsiaTheme="minorEastAsia" w:cstheme="minorEastAsia"/>
          <w:b w:val="0"/>
          <w:bCs w:val="0"/>
          <w:kern w:val="0"/>
          <w:sz w:val="22"/>
          <w:szCs w:val="22"/>
          <w:lang w:val="en-US" w:bidi="ar"/>
        </w:rPr>
        <w:t>4</w:t>
      </w:r>
      <w:r>
        <w:rPr>
          <w:rFonts w:hint="eastAsia" w:asciiTheme="minorEastAsia" w:hAnsiTheme="minorEastAsia" w:eastAsiaTheme="minorEastAsia" w:cstheme="minorEastAsia"/>
          <w:b w:val="0"/>
          <w:bCs w:val="0"/>
          <w:kern w:val="0"/>
          <w:sz w:val="22"/>
          <w:szCs w:val="22"/>
          <w:lang w:bidi="ar"/>
        </w:rPr>
        <w:t>、</w:t>
      </w:r>
      <w:r>
        <w:rPr>
          <w:rFonts w:hint="eastAsia" w:asciiTheme="minorEastAsia" w:hAnsiTheme="minorEastAsia" w:eastAsiaTheme="minorEastAsia" w:cstheme="minorEastAsia"/>
          <w:b w:val="0"/>
          <w:bCs w:val="0"/>
          <w:sz w:val="22"/>
          <w:szCs w:val="22"/>
        </w:rPr>
        <w:t>网络硬盘录像机、POE接入网络设备、汇聚网络设备：</w:t>
      </w:r>
      <w:r>
        <w:rPr>
          <w:rFonts w:hint="eastAsia" w:asciiTheme="minorEastAsia" w:hAnsiTheme="minorEastAsia" w:eastAsiaTheme="minorEastAsia" w:cstheme="minorEastAsia"/>
          <w:b w:val="0"/>
          <w:bCs w:val="0"/>
          <w:kern w:val="0"/>
          <w:sz w:val="22"/>
          <w:szCs w:val="22"/>
          <w:lang w:bidi="ar"/>
        </w:rPr>
        <w:t>★为保证教学使用，</w:t>
      </w:r>
      <w:r>
        <w:rPr>
          <w:rFonts w:hint="eastAsia" w:asciiTheme="minorEastAsia" w:hAnsiTheme="minorEastAsia" w:eastAsiaTheme="minorEastAsia" w:cstheme="minorEastAsia"/>
          <w:b w:val="0"/>
          <w:bCs w:val="0"/>
          <w:kern w:val="0"/>
          <w:sz w:val="22"/>
          <w:szCs w:val="22"/>
          <w:lang w:val="en-US" w:bidi="ar"/>
        </w:rPr>
        <w:t>以上</w:t>
      </w:r>
      <w:r>
        <w:rPr>
          <w:rFonts w:hint="eastAsia" w:asciiTheme="minorEastAsia" w:hAnsiTheme="minorEastAsia" w:eastAsiaTheme="minorEastAsia" w:cstheme="minorEastAsia"/>
          <w:b w:val="0"/>
          <w:bCs w:val="0"/>
          <w:kern w:val="0"/>
          <w:sz w:val="22"/>
          <w:szCs w:val="22"/>
          <w:lang w:bidi="ar"/>
        </w:rPr>
        <w:t>产品与所投“摄像机产品”可实现兼容，并</w:t>
      </w:r>
      <w:r>
        <w:rPr>
          <w:rFonts w:hint="eastAsia" w:asciiTheme="minorEastAsia" w:hAnsiTheme="minorEastAsia" w:eastAsiaTheme="minorEastAsia" w:cstheme="minorEastAsia"/>
          <w:b w:val="0"/>
          <w:bCs w:val="0"/>
          <w:sz w:val="22"/>
          <w:szCs w:val="22"/>
        </w:rPr>
        <w:t>配套提供与本项目匹配的教学材料（</w:t>
      </w:r>
      <w:r>
        <w:rPr>
          <w:rFonts w:hint="eastAsia" w:asciiTheme="minorEastAsia" w:hAnsiTheme="minorEastAsia" w:eastAsiaTheme="minorEastAsia" w:cstheme="minorEastAsia"/>
          <w:b w:val="0"/>
          <w:bCs w:val="0"/>
          <w:sz w:val="22"/>
          <w:szCs w:val="22"/>
          <w:lang w:val="en-US" w:eastAsia="zh-CN"/>
        </w:rPr>
        <w:t>包括但不限于</w:t>
      </w:r>
      <w:r>
        <w:rPr>
          <w:rFonts w:hint="eastAsia" w:asciiTheme="minorEastAsia" w:hAnsiTheme="minorEastAsia" w:eastAsiaTheme="minorEastAsia" w:cstheme="minorEastAsia"/>
          <w:b w:val="0"/>
          <w:bCs w:val="0"/>
          <w:sz w:val="22"/>
          <w:szCs w:val="22"/>
        </w:rPr>
        <w:t>如：组网架构方案、教学PPT、功能手册、实训手册</w:t>
      </w:r>
      <w:r>
        <w:rPr>
          <w:rFonts w:hint="eastAsia" w:asciiTheme="minorEastAsia" w:hAnsiTheme="minorEastAsia" w:eastAsiaTheme="minorEastAsia" w:cstheme="minorEastAsia"/>
          <w:b w:val="0"/>
          <w:bCs w:val="0"/>
          <w:sz w:val="22"/>
          <w:szCs w:val="22"/>
          <w:lang w:val="en-US" w:eastAsia="zh-CN"/>
        </w:rPr>
        <w:t>等</w:t>
      </w:r>
      <w:r>
        <w:rPr>
          <w:rFonts w:hint="eastAsia" w:asciiTheme="minorEastAsia" w:hAnsiTheme="minorEastAsia" w:eastAsiaTheme="minorEastAsia" w:cstheme="minorEastAsia"/>
          <w:b w:val="0"/>
          <w:bCs w:val="0"/>
          <w:sz w:val="22"/>
          <w:szCs w:val="22"/>
        </w:rPr>
        <w:t>）</w:t>
      </w:r>
      <w:r>
        <w:rPr>
          <w:rFonts w:hint="eastAsia" w:asciiTheme="minorEastAsia" w:hAnsiTheme="minorEastAsia" w:eastAsiaTheme="minorEastAsia" w:cstheme="minorEastAsia"/>
          <w:b w:val="0"/>
          <w:bCs w:val="0"/>
          <w:sz w:val="22"/>
          <w:szCs w:val="22"/>
          <w:lang w:eastAsia="zh-CN"/>
        </w:rPr>
        <w:t>。</w:t>
      </w:r>
      <w:r>
        <w:rPr>
          <w:rFonts w:hint="eastAsia" w:asciiTheme="minorEastAsia" w:hAnsiTheme="minorEastAsia" w:eastAsiaTheme="minorEastAsia" w:cstheme="minorEastAsia"/>
          <w:kern w:val="0"/>
          <w:sz w:val="22"/>
          <w:szCs w:val="22"/>
          <w:lang w:bidi="ar"/>
        </w:rPr>
        <w:t>（提供相应材料文件证明）</w:t>
      </w:r>
    </w:p>
    <w:p w14:paraId="2B661362">
      <w:pPr>
        <w:rPr>
          <w:rFonts w:ascii="宋体" w:hAnsi="宋体" w:cs="宋体"/>
          <w:b/>
          <w:bCs/>
          <w:sz w:val="22"/>
          <w:szCs w:val="22"/>
        </w:rPr>
      </w:pPr>
      <w:r>
        <w:rPr>
          <w:rFonts w:hint="eastAsia" w:ascii="宋体" w:hAnsi="宋体" w:cs="宋体"/>
          <w:b/>
          <w:bCs/>
          <w:sz w:val="22"/>
          <w:szCs w:val="22"/>
          <w:lang w:val="en-US" w:eastAsia="zh-CN"/>
        </w:rPr>
        <w:t>5</w:t>
      </w:r>
      <w:r>
        <w:rPr>
          <w:rFonts w:hint="eastAsia" w:ascii="宋体" w:hAnsi="宋体" w:cs="宋体"/>
          <w:b/>
          <w:bCs/>
          <w:sz w:val="22"/>
          <w:szCs w:val="22"/>
        </w:rPr>
        <w:t>、技术参数要求</w:t>
      </w:r>
    </w:p>
    <w:tbl>
      <w:tblPr>
        <w:tblStyle w:val="63"/>
        <w:tblW w:w="5157" w:type="pct"/>
        <w:jc w:val="center"/>
        <w:tblLayout w:type="fixed"/>
        <w:tblCellMar>
          <w:top w:w="0" w:type="dxa"/>
          <w:left w:w="108" w:type="dxa"/>
          <w:bottom w:w="0" w:type="dxa"/>
          <w:right w:w="108" w:type="dxa"/>
        </w:tblCellMar>
      </w:tblPr>
      <w:tblGrid>
        <w:gridCol w:w="541"/>
        <w:gridCol w:w="1421"/>
        <w:gridCol w:w="6942"/>
        <w:gridCol w:w="675"/>
      </w:tblGrid>
      <w:tr w14:paraId="146F7F59">
        <w:tblPrEx>
          <w:tblCellMar>
            <w:top w:w="0" w:type="dxa"/>
            <w:left w:w="108" w:type="dxa"/>
            <w:bottom w:w="0" w:type="dxa"/>
            <w:right w:w="108" w:type="dxa"/>
          </w:tblCellMar>
        </w:tblPrEx>
        <w:trPr>
          <w:trHeight w:val="9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941E7">
            <w:pPr>
              <w:widowControl/>
              <w:adjustRightInd/>
              <w:spacing w:line="360" w:lineRule="exact"/>
              <w:jc w:val="center"/>
              <w:textAlignment w:val="center"/>
              <w:rPr>
                <w:rFonts w:ascii="宋体" w:hAnsi="宋体" w:cs="宋体"/>
                <w:b/>
                <w:bCs/>
                <w:sz w:val="22"/>
                <w:szCs w:val="22"/>
              </w:rPr>
            </w:pPr>
            <w:r>
              <w:rPr>
                <w:rFonts w:hint="eastAsia" w:ascii="宋体" w:hAnsi="宋体" w:cs="宋体"/>
                <w:b/>
                <w:bCs/>
                <w:kern w:val="0"/>
                <w:sz w:val="22"/>
                <w:szCs w:val="22"/>
                <w:lang w:bidi="ar"/>
              </w:rPr>
              <w:t>序号</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BDC9A">
            <w:pPr>
              <w:widowControl/>
              <w:adjustRightInd/>
              <w:spacing w:line="360" w:lineRule="exact"/>
              <w:jc w:val="center"/>
              <w:textAlignment w:val="center"/>
              <w:rPr>
                <w:rFonts w:ascii="宋体" w:hAnsi="宋体" w:cs="宋体"/>
                <w:b/>
                <w:bCs/>
                <w:sz w:val="22"/>
                <w:szCs w:val="22"/>
              </w:rPr>
            </w:pPr>
            <w:r>
              <w:rPr>
                <w:rFonts w:hint="eastAsia" w:ascii="宋体" w:hAnsi="宋体" w:cs="宋体"/>
                <w:b/>
                <w:bCs/>
                <w:kern w:val="0"/>
                <w:sz w:val="22"/>
                <w:szCs w:val="22"/>
                <w:lang w:bidi="ar"/>
              </w:rPr>
              <w:t>设备名称</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281BB">
            <w:pPr>
              <w:widowControl/>
              <w:adjustRightInd/>
              <w:spacing w:line="360" w:lineRule="exact"/>
              <w:jc w:val="center"/>
              <w:textAlignment w:val="center"/>
              <w:rPr>
                <w:rFonts w:ascii="宋体" w:hAnsi="宋体" w:cs="宋体"/>
                <w:b/>
                <w:bCs/>
                <w:sz w:val="22"/>
                <w:szCs w:val="22"/>
              </w:rPr>
            </w:pPr>
            <w:r>
              <w:rPr>
                <w:rFonts w:hint="eastAsia" w:ascii="宋体" w:hAnsi="宋体" w:cs="宋体"/>
                <w:b/>
                <w:bCs/>
                <w:kern w:val="0"/>
                <w:sz w:val="22"/>
                <w:szCs w:val="22"/>
                <w:lang w:bidi="ar"/>
              </w:rPr>
              <w:t>技术参数及配置要求</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AD851">
            <w:pPr>
              <w:widowControl/>
              <w:adjustRightInd/>
              <w:spacing w:line="360" w:lineRule="exact"/>
              <w:jc w:val="center"/>
              <w:textAlignment w:val="center"/>
              <w:rPr>
                <w:rFonts w:ascii="宋体" w:hAnsi="宋体" w:cs="宋体"/>
                <w:b/>
                <w:bCs/>
                <w:sz w:val="22"/>
                <w:szCs w:val="22"/>
              </w:rPr>
            </w:pPr>
            <w:r>
              <w:rPr>
                <w:rFonts w:hint="eastAsia" w:ascii="宋体" w:hAnsi="宋体" w:cs="宋体"/>
                <w:b/>
                <w:bCs/>
                <w:kern w:val="0"/>
                <w:sz w:val="22"/>
                <w:szCs w:val="22"/>
                <w:lang w:bidi="ar"/>
              </w:rPr>
              <w:t>数量</w:t>
            </w:r>
          </w:p>
        </w:tc>
      </w:tr>
      <w:tr w14:paraId="25E5A3E5">
        <w:tblPrEx>
          <w:tblCellMar>
            <w:top w:w="0" w:type="dxa"/>
            <w:left w:w="108" w:type="dxa"/>
            <w:bottom w:w="0" w:type="dxa"/>
            <w:right w:w="108" w:type="dxa"/>
          </w:tblCellMar>
        </w:tblPrEx>
        <w:trPr>
          <w:trHeight w:val="260"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C524A0">
            <w:pPr>
              <w:widowControl/>
              <w:adjustRightInd/>
              <w:spacing w:line="360" w:lineRule="exact"/>
              <w:jc w:val="center"/>
              <w:textAlignment w:val="center"/>
              <w:rPr>
                <w:rFonts w:ascii="宋体" w:hAnsi="宋体" w:cs="宋体"/>
                <w:b/>
                <w:bCs/>
                <w:sz w:val="22"/>
                <w:szCs w:val="22"/>
              </w:rPr>
            </w:pPr>
            <w:r>
              <w:rPr>
                <w:rFonts w:hint="eastAsia" w:ascii="宋体" w:hAnsi="宋体" w:cs="宋体"/>
                <w:b/>
                <w:bCs/>
                <w:kern w:val="0"/>
                <w:sz w:val="22"/>
                <w:szCs w:val="22"/>
                <w:lang w:bidi="ar"/>
              </w:rPr>
              <w:t>一、城域级综合管理平台（教学软件）</w:t>
            </w:r>
          </w:p>
        </w:tc>
      </w:tr>
      <w:tr w14:paraId="37E81097">
        <w:tblPrEx>
          <w:tblCellMar>
            <w:top w:w="0" w:type="dxa"/>
            <w:left w:w="108" w:type="dxa"/>
            <w:bottom w:w="0" w:type="dxa"/>
            <w:right w:w="108" w:type="dxa"/>
          </w:tblCellMar>
        </w:tblPrEx>
        <w:trPr>
          <w:trHeight w:val="177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6AEC">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1</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27B14">
            <w:pPr>
              <w:widowControl/>
              <w:adjustRightInd/>
              <w:spacing w:line="360" w:lineRule="exact"/>
              <w:jc w:val="center"/>
              <w:textAlignment w:val="center"/>
              <w:rPr>
                <w:rStyle w:val="79"/>
              </w:rPr>
            </w:pPr>
            <w:r>
              <w:rPr>
                <w:rFonts w:hint="eastAsia" w:ascii="宋体" w:hAnsi="宋体" w:cs="宋体"/>
                <w:sz w:val="22"/>
                <w:szCs w:val="22"/>
              </w:rPr>
              <w:t>视频综合管理平台模块（教学软件）</w:t>
            </w:r>
          </w:p>
          <w:p w14:paraId="17EE09FB">
            <w:pPr>
              <w:pStyle w:val="4"/>
              <w:jc w:val="left"/>
              <w:rPr>
                <w:lang w:val="en-US"/>
              </w:rPr>
            </w:pPr>
            <w:r>
              <w:rPr>
                <w:rFonts w:hint="eastAsia" w:ascii="宋体" w:hAnsi="宋体" w:eastAsia="宋体" w:cs="宋体"/>
                <w:color w:val="FF0000"/>
                <w:sz w:val="22"/>
                <w:szCs w:val="22"/>
                <w:lang w:val="en-US"/>
              </w:rPr>
              <w:t>（核心产品）</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78F2B">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1、具备设备集中管理能力，支持对系统中所有服务器、终端设备和主流摄像机进行统一配置和业务管理，并支持设备时钟同步；</w:t>
            </w:r>
          </w:p>
          <w:p w14:paraId="65CC29DB">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2、支持本域摄像机数≥1万路；</w:t>
            </w:r>
          </w:p>
          <w:p w14:paraId="3964461D">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3、支持可管理摄像机总数≥10万路；</w:t>
            </w:r>
          </w:p>
          <w:p w14:paraId="267F6C54">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4、支持上级域数量≥10个；</w:t>
            </w:r>
          </w:p>
          <w:p w14:paraId="574DF805">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5、支持下级域数量≥1000个；</w:t>
            </w:r>
          </w:p>
          <w:p w14:paraId="633059C9">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6、支持国标GB/T28181、ONVIF标准前端的接入；</w:t>
            </w:r>
          </w:p>
          <w:p w14:paraId="2E76CD7D">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7、支持视频实况业务，支持组显示、轮巡、轮切功能，可根据显示需要实时改变播放窗格布局，支持电视墙功能，能在页面上模拟电视墙，从而实现对电视墙的直接操作；</w:t>
            </w:r>
          </w:p>
          <w:p w14:paraId="255D8B22">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8、支持云台控制和抢占、预置位设置，支持云台巡航路线和巡航计划的设定；</w:t>
            </w:r>
          </w:p>
          <w:p w14:paraId="3B6DF0BB">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9、提供B/S客户端完成系统配置，包含：实况播放、录像回放、电视墙业务、组织管理、用户管理、设备管理、告警业务、域间管理等基础视频应用；</w:t>
            </w:r>
          </w:p>
          <w:p w14:paraId="35F4886B">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10、提供SDK、RESTful等多种对接接口，可以通过接口开发各种个性化的应用功能；</w:t>
            </w:r>
          </w:p>
          <w:p w14:paraId="761406B4">
            <w:pPr>
              <w:adjustRightInd/>
              <w:spacing w:line="360" w:lineRule="exact"/>
              <w:jc w:val="left"/>
              <w:rPr>
                <w:rFonts w:ascii="宋体" w:hAnsi="宋体" w:cs="宋体"/>
                <w:bCs/>
                <w:sz w:val="22"/>
                <w:szCs w:val="22"/>
              </w:rPr>
            </w:pPr>
            <w:r>
              <w:rPr>
                <w:rFonts w:hint="eastAsia" w:ascii="宋体" w:hAnsi="宋体" w:cs="宋体"/>
                <w:snapToGrid w:val="0"/>
                <w:sz w:val="22"/>
                <w:szCs w:val="22"/>
                <w:lang w:bidi="ar"/>
              </w:rPr>
              <w:t>11、</w:t>
            </w:r>
            <w:r>
              <w:rPr>
                <w:rFonts w:hint="eastAsia" w:ascii="宋体" w:hAnsi="宋体" w:cs="宋体"/>
                <w:bCs/>
                <w:sz w:val="22"/>
                <w:szCs w:val="22"/>
              </w:rPr>
              <w:t>角色添加功能演示</w:t>
            </w:r>
          </w:p>
          <w:p w14:paraId="73270FFE">
            <w:pPr>
              <w:adjustRightInd/>
              <w:spacing w:line="360" w:lineRule="exact"/>
              <w:jc w:val="left"/>
              <w:rPr>
                <w:rFonts w:ascii="宋体" w:hAnsi="宋体" w:cs="宋体"/>
                <w:bCs/>
                <w:sz w:val="22"/>
                <w:szCs w:val="22"/>
              </w:rPr>
            </w:pPr>
            <w:r>
              <w:rPr>
                <w:rFonts w:hint="eastAsia" w:ascii="宋体" w:hAnsi="宋体" w:cs="宋体"/>
                <w:bCs/>
                <w:sz w:val="22"/>
                <w:szCs w:val="22"/>
              </w:rPr>
              <w:t>操作逻辑：</w:t>
            </w:r>
          </w:p>
          <w:p w14:paraId="260CA127">
            <w:pPr>
              <w:adjustRightInd/>
              <w:spacing w:line="360" w:lineRule="exact"/>
              <w:jc w:val="left"/>
              <w:rPr>
                <w:rFonts w:ascii="宋体" w:hAnsi="宋体" w:cs="宋体"/>
                <w:bCs/>
                <w:sz w:val="22"/>
                <w:szCs w:val="22"/>
              </w:rPr>
            </w:pPr>
            <w:r>
              <w:rPr>
                <w:rFonts w:hint="eastAsia" w:ascii="宋体" w:hAnsi="宋体" w:cs="宋体"/>
                <w:bCs/>
                <w:sz w:val="22"/>
                <w:szCs w:val="22"/>
              </w:rPr>
              <w:t>在组织树中双击选择某组织节点（默认为本域）；</w:t>
            </w:r>
          </w:p>
          <w:p w14:paraId="5BD3043A">
            <w:pPr>
              <w:adjustRightInd/>
              <w:spacing w:line="360" w:lineRule="exact"/>
              <w:jc w:val="left"/>
              <w:rPr>
                <w:rFonts w:ascii="宋体" w:hAnsi="宋体" w:cs="宋体"/>
                <w:bCs/>
                <w:sz w:val="22"/>
                <w:szCs w:val="22"/>
              </w:rPr>
            </w:pPr>
            <w:r>
              <w:rPr>
                <w:rFonts w:hint="eastAsia" w:ascii="宋体" w:hAnsi="宋体" w:cs="宋体"/>
                <w:bCs/>
                <w:sz w:val="22"/>
                <w:szCs w:val="22"/>
              </w:rPr>
              <w:t>单击“新增”按钮，输入角色名称后点击“下一步”；</w:t>
            </w:r>
          </w:p>
          <w:p w14:paraId="670DED04">
            <w:pPr>
              <w:adjustRightInd/>
              <w:spacing w:line="360" w:lineRule="exact"/>
              <w:jc w:val="left"/>
              <w:rPr>
                <w:rFonts w:ascii="宋体" w:hAnsi="宋体" w:cs="宋体"/>
                <w:bCs/>
                <w:sz w:val="22"/>
                <w:szCs w:val="22"/>
              </w:rPr>
            </w:pPr>
            <w:r>
              <w:rPr>
                <w:rFonts w:hint="eastAsia" w:ascii="宋体" w:hAnsi="宋体" w:cs="宋体"/>
                <w:bCs/>
                <w:sz w:val="22"/>
                <w:szCs w:val="22"/>
              </w:rPr>
              <w:t>依次进入权限配置界面，分别展示菜单权限、全局权限、资源权限的配置过程，并勾选“全选”；</w:t>
            </w:r>
          </w:p>
          <w:p w14:paraId="451D4265">
            <w:pPr>
              <w:adjustRightInd/>
              <w:spacing w:line="360" w:lineRule="exact"/>
              <w:jc w:val="left"/>
              <w:rPr>
                <w:rFonts w:ascii="宋体" w:hAnsi="宋体" w:cs="宋体"/>
                <w:bCs/>
                <w:sz w:val="22"/>
                <w:szCs w:val="22"/>
              </w:rPr>
            </w:pPr>
            <w:r>
              <w:rPr>
                <w:rFonts w:hint="eastAsia" w:ascii="宋体" w:hAnsi="宋体" w:cs="宋体"/>
                <w:bCs/>
                <w:sz w:val="22"/>
                <w:szCs w:val="22"/>
              </w:rPr>
              <w:t>在资源权限中，单独展示“特殊权限配置”功能，说明其对特定设备或组织的独立权限控制逻辑；</w:t>
            </w:r>
          </w:p>
          <w:p w14:paraId="0CC1D212">
            <w:pPr>
              <w:widowControl/>
              <w:autoSpaceDE w:val="0"/>
              <w:autoSpaceDN w:val="0"/>
              <w:adjustRightInd/>
              <w:spacing w:line="360" w:lineRule="exact"/>
              <w:jc w:val="left"/>
              <w:textAlignment w:val="center"/>
              <w:rPr>
                <w:rFonts w:ascii="宋体" w:hAnsi="宋体" w:cs="宋体"/>
                <w:b/>
                <w:bCs/>
                <w:snapToGrid w:val="0"/>
                <w:sz w:val="22"/>
                <w:szCs w:val="22"/>
                <w:lang w:bidi="ar"/>
              </w:rPr>
            </w:pPr>
            <w:r>
              <w:rPr>
                <w:rFonts w:hint="eastAsia" w:ascii="宋体" w:hAnsi="宋体" w:cs="宋体"/>
                <w:bCs/>
                <w:sz w:val="22"/>
                <w:szCs w:val="22"/>
              </w:rPr>
              <w:t>单击“完成”完成角色添加。</w:t>
            </w:r>
            <w:r>
              <w:rPr>
                <w:rFonts w:hint="eastAsia" w:ascii="宋体" w:hAnsi="宋体" w:cs="宋体"/>
                <w:b/>
                <w:bCs/>
                <w:snapToGrid w:val="0"/>
                <w:sz w:val="22"/>
                <w:szCs w:val="22"/>
                <w:lang w:bidi="ar"/>
              </w:rPr>
              <w:t>（此功能要求视频演示）</w:t>
            </w:r>
          </w:p>
          <w:p w14:paraId="3D66CADA">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1</w:t>
            </w:r>
            <w:r>
              <w:rPr>
                <w:rFonts w:ascii="宋体" w:hAnsi="宋体" w:eastAsia="宋体" w:cs="宋体"/>
                <w:b w:val="0"/>
                <w:bCs w:val="0"/>
                <w:kern w:val="0"/>
                <w:sz w:val="22"/>
                <w:szCs w:val="22"/>
                <w:lang w:val="en-US" w:bidi="ar"/>
              </w:rPr>
              <w:t>2</w:t>
            </w:r>
            <w:r>
              <w:rPr>
                <w:rFonts w:hint="eastAsia" w:ascii="宋体" w:hAnsi="宋体" w:eastAsia="宋体" w:cs="宋体"/>
                <w:b w:val="0"/>
                <w:bCs w:val="0"/>
                <w:kern w:val="0"/>
                <w:sz w:val="22"/>
                <w:szCs w:val="22"/>
                <w:lang w:val="en-US" w:bidi="ar"/>
              </w:rPr>
              <w:t>、外域添加与上下级平台级联</w:t>
            </w:r>
          </w:p>
          <w:p w14:paraId="49D0065F">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操作逻辑：</w:t>
            </w:r>
          </w:p>
          <w:p w14:paraId="180DD41C">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下级平台侧：</w:t>
            </w:r>
          </w:p>
          <w:p w14:paraId="727796DE">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在“上级平台”页签点击【添加】；</w:t>
            </w:r>
          </w:p>
          <w:p w14:paraId="3045B520">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填写互联编码、互联用户编码（须与上级平台配置一致）；</w:t>
            </w:r>
          </w:p>
          <w:p w14:paraId="33C37ACD">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配置外域等级（小于本域等级）、外域平台类型、域间协议（选择“国标”）；</w:t>
            </w:r>
          </w:p>
          <w:p w14:paraId="70BA3775">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选择共享服务器</w:t>
            </w:r>
          </w:p>
          <w:p w14:paraId="5572BBCD">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保存。</w:t>
            </w:r>
          </w:p>
          <w:p w14:paraId="4A28615E">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上级平台侧：</w:t>
            </w:r>
          </w:p>
          <w:p w14:paraId="62C60E90">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在“下级平台”页签点击【添加】；</w:t>
            </w:r>
          </w:p>
          <w:p w14:paraId="0493FF89">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填写互联编码、互联用户编码（须与下级平台配置一致）；</w:t>
            </w:r>
          </w:p>
          <w:p w14:paraId="5532C4E7">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配置外域等级（大于本域等级）；</w:t>
            </w:r>
          </w:p>
          <w:p w14:paraId="53626364">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选择共享服务器</w:t>
            </w:r>
          </w:p>
          <w:p w14:paraId="1B39D76E">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保存。</w:t>
            </w:r>
          </w:p>
          <w:p w14:paraId="2B722B0B">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演示添加完成后，上下级平台均显示“在线”状态。</w:t>
            </w:r>
            <w:r>
              <w:rPr>
                <w:rFonts w:hint="eastAsia" w:ascii="宋体" w:hAnsi="宋体" w:eastAsia="宋体" w:cs="宋体"/>
                <w:snapToGrid w:val="0"/>
                <w:sz w:val="22"/>
                <w:szCs w:val="22"/>
                <w:lang w:bidi="ar"/>
              </w:rPr>
              <w:t>（此功能要求视频演示）</w:t>
            </w:r>
          </w:p>
          <w:p w14:paraId="1B8428A2">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1</w:t>
            </w:r>
            <w:r>
              <w:rPr>
                <w:rFonts w:ascii="宋体" w:hAnsi="宋体" w:eastAsia="宋体" w:cs="宋体"/>
                <w:b w:val="0"/>
                <w:bCs w:val="0"/>
                <w:kern w:val="0"/>
                <w:sz w:val="22"/>
                <w:szCs w:val="22"/>
                <w:lang w:val="en-US" w:bidi="ar"/>
              </w:rPr>
              <w:t>3</w:t>
            </w:r>
            <w:r>
              <w:rPr>
                <w:rFonts w:hint="eastAsia" w:ascii="宋体" w:hAnsi="宋体" w:eastAsia="宋体" w:cs="宋体"/>
                <w:b w:val="0"/>
                <w:bCs w:val="0"/>
                <w:kern w:val="0"/>
                <w:sz w:val="22"/>
                <w:szCs w:val="22"/>
                <w:lang w:val="en-US" w:bidi="ar"/>
              </w:rPr>
              <w:t>、资源共享与取消共享</w:t>
            </w:r>
          </w:p>
          <w:p w14:paraId="4E96218C">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操作逻辑：</w:t>
            </w:r>
          </w:p>
          <w:p w14:paraId="07BAFBED">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先共享组织，演示组织共享成功后出现绿色对勾标识；</w:t>
            </w:r>
          </w:p>
          <w:p w14:paraId="4668C1E3">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再共享组织下的摄像机，填写共享编码，选择共享权限（云台控制、实时监控、回放控制）；</w:t>
            </w:r>
          </w:p>
          <w:p w14:paraId="4FCFA3F4">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演示取消共享：</w:t>
            </w:r>
          </w:p>
          <w:p w14:paraId="54776C24">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先取消摄像机共享；</w:t>
            </w:r>
          </w:p>
          <w:p w14:paraId="76B8CA53">
            <w:pPr>
              <w:pStyle w:val="4"/>
              <w:spacing w:line="360" w:lineRule="exact"/>
              <w:ind w:left="0" w:firstLine="0"/>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再取消组织共享；</w:t>
            </w:r>
          </w:p>
          <w:p w14:paraId="62EACE38">
            <w:pPr>
              <w:pStyle w:val="4"/>
              <w:spacing w:line="360" w:lineRule="exact"/>
              <w:rPr>
                <w:rFonts w:ascii="宋体" w:hAnsi="宋体" w:eastAsia="宋体" w:cs="宋体"/>
                <w:b w:val="0"/>
                <w:bCs w:val="0"/>
                <w:kern w:val="0"/>
                <w:sz w:val="22"/>
                <w:szCs w:val="22"/>
                <w:lang w:val="en-US" w:bidi="ar"/>
              </w:rPr>
            </w:pPr>
            <w:r>
              <w:rPr>
                <w:rFonts w:hint="eastAsia" w:ascii="宋体" w:hAnsi="宋体" w:eastAsia="宋体" w:cs="宋体"/>
                <w:b w:val="0"/>
                <w:bCs w:val="0"/>
                <w:kern w:val="0"/>
                <w:sz w:val="22"/>
                <w:szCs w:val="22"/>
                <w:lang w:val="en-US" w:bidi="ar"/>
              </w:rPr>
              <w:t>说明若不按此顺序会报错“父组织未共享”。</w:t>
            </w:r>
          </w:p>
          <w:p w14:paraId="32A1F956">
            <w:pPr>
              <w:pStyle w:val="4"/>
              <w:spacing w:line="360" w:lineRule="exact"/>
              <w:ind w:left="0" w:firstLine="0"/>
              <w:rPr>
                <w:rFonts w:ascii="宋体" w:hAnsi="宋体" w:eastAsia="宋体" w:cs="宋体"/>
                <w:sz w:val="22"/>
                <w:szCs w:val="22"/>
                <w:lang w:val="en-US" w:bidi="ar"/>
              </w:rPr>
            </w:pPr>
            <w:r>
              <w:rPr>
                <w:rFonts w:hint="eastAsia" w:ascii="宋体" w:hAnsi="宋体" w:eastAsia="宋体" w:cs="宋体"/>
                <w:b w:val="0"/>
                <w:bCs w:val="0"/>
                <w:kern w:val="0"/>
                <w:sz w:val="22"/>
                <w:szCs w:val="22"/>
                <w:lang w:val="en-US" w:bidi="ar"/>
              </w:rPr>
              <w:t>演示国标协议下共享编码的格式要求（组织为2/4/6/8/10位纯数字或20位数字第11-13位为215/216，摄像机为20位数字第11-13位为119-132等）。</w:t>
            </w:r>
            <w:r>
              <w:rPr>
                <w:rFonts w:hint="eastAsia" w:ascii="宋体" w:hAnsi="宋体" w:eastAsia="宋体" w:cs="宋体"/>
                <w:snapToGrid w:val="0"/>
                <w:sz w:val="22"/>
                <w:szCs w:val="22"/>
                <w:lang w:bidi="ar"/>
              </w:rPr>
              <w:t>（此功能要求视频演示）</w:t>
            </w:r>
          </w:p>
          <w:p w14:paraId="2511AEDF">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w:t>
            </w:r>
            <w:r>
              <w:rPr>
                <w:rFonts w:ascii="宋体" w:hAnsi="宋体" w:cs="宋体"/>
                <w:kern w:val="0"/>
                <w:sz w:val="22"/>
                <w:szCs w:val="22"/>
                <w:lang w:bidi="ar"/>
              </w:rPr>
              <w:t>4</w:t>
            </w:r>
            <w:r>
              <w:rPr>
                <w:rFonts w:hint="eastAsia" w:ascii="宋体" w:hAnsi="宋体" w:cs="宋体"/>
                <w:kern w:val="0"/>
                <w:sz w:val="22"/>
                <w:szCs w:val="22"/>
                <w:lang w:bidi="ar"/>
              </w:rPr>
              <w:t>、★可扩展支持跨互联网的安全组网方式，数据可以穿越互联网上的网络隔离设备，同时保障数据跨互联网传输的安全性</w:t>
            </w:r>
            <w:r>
              <w:rPr>
                <w:rFonts w:hint="eastAsia" w:ascii="宋体" w:hAnsi="宋体" w:cs="宋体"/>
                <w:b/>
                <w:bCs/>
                <w:sz w:val="22"/>
                <w:szCs w:val="22"/>
              </w:rPr>
              <w:t>（提供具备资质的第三方机构出具的带CMA标识的检测报告复印件）</w:t>
            </w:r>
            <w:r>
              <w:rPr>
                <w:rFonts w:hint="eastAsia" w:ascii="宋体" w:hAnsi="宋体" w:cs="宋体"/>
                <w:kern w:val="0"/>
                <w:sz w:val="22"/>
                <w:szCs w:val="22"/>
                <w:lang w:bidi="ar"/>
              </w:rPr>
              <w:t>；</w:t>
            </w:r>
          </w:p>
          <w:p w14:paraId="00D4E463">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w:t>
            </w:r>
            <w:r>
              <w:rPr>
                <w:rFonts w:ascii="宋体" w:hAnsi="宋体" w:cs="宋体"/>
                <w:kern w:val="0"/>
                <w:sz w:val="22"/>
                <w:szCs w:val="22"/>
                <w:lang w:bidi="ar"/>
              </w:rPr>
              <w:t>5</w:t>
            </w:r>
            <w:r>
              <w:rPr>
                <w:rFonts w:hint="eastAsia" w:ascii="宋体" w:hAnsi="宋体" w:cs="宋体"/>
                <w:kern w:val="0"/>
                <w:sz w:val="22"/>
                <w:szCs w:val="22"/>
                <w:lang w:bidi="ar"/>
              </w:rPr>
              <w:t>、</w:t>
            </w:r>
            <w:r>
              <w:rPr>
                <w:rFonts w:hint="eastAsia" w:ascii="宋体" w:hAnsi="宋体" w:cs="宋体"/>
                <w:sz w:val="22"/>
                <w:szCs w:val="22"/>
              </w:rPr>
              <w:t>★支持实训室原有 IPSAN 存储设备利旧接入使用，中标人须在项目实施阶段完成对接调试</w:t>
            </w:r>
            <w:r>
              <w:rPr>
                <w:rFonts w:hint="eastAsia" w:ascii="宋体" w:hAnsi="宋体" w:cs="宋体"/>
                <w:kern w:val="0"/>
                <w:sz w:val="22"/>
                <w:szCs w:val="22"/>
                <w:lang w:bidi="ar"/>
              </w:rPr>
              <w:t>；</w:t>
            </w:r>
          </w:p>
          <w:p w14:paraId="37A7F208">
            <w:pPr>
              <w:pStyle w:val="20"/>
              <w:spacing w:line="360" w:lineRule="exact"/>
              <w:rPr>
                <w:rFonts w:ascii="宋体" w:hAnsi="宋体" w:cs="宋体"/>
                <w:b/>
                <w:bCs/>
                <w:kern w:val="0"/>
                <w:sz w:val="22"/>
                <w:szCs w:val="22"/>
                <w:lang w:bidi="ar"/>
              </w:rPr>
            </w:pPr>
            <w:r>
              <w:rPr>
                <w:rFonts w:hint="eastAsia" w:ascii="宋体" w:hAnsi="宋体" w:cs="宋体"/>
                <w:kern w:val="0"/>
                <w:sz w:val="22"/>
                <w:szCs w:val="22"/>
                <w:lang w:bidi="ar"/>
              </w:rPr>
              <w:t>1</w:t>
            </w:r>
            <w:r>
              <w:rPr>
                <w:rFonts w:ascii="宋体" w:hAnsi="宋体" w:cs="宋体"/>
                <w:kern w:val="0"/>
                <w:sz w:val="22"/>
                <w:szCs w:val="22"/>
                <w:lang w:bidi="ar"/>
              </w:rPr>
              <w:t>6</w:t>
            </w:r>
            <w:r>
              <w:rPr>
                <w:rFonts w:hint="eastAsia" w:ascii="宋体" w:hAnsi="宋体" w:cs="宋体"/>
                <w:kern w:val="0"/>
                <w:sz w:val="22"/>
                <w:szCs w:val="22"/>
                <w:lang w:bidi="ar"/>
              </w:rPr>
              <w:t>、</w:t>
            </w:r>
            <w:r>
              <w:rPr>
                <w:rFonts w:hint="eastAsia" w:ascii="宋体" w:hAnsi="宋体" w:cs="宋体"/>
                <w:b/>
                <w:bCs/>
                <w:spacing w:val="-6"/>
                <w:sz w:val="22"/>
                <w:szCs w:val="22"/>
                <w:u w:val="single"/>
              </w:rPr>
              <w:t>▲</w:t>
            </w:r>
            <w:r>
              <w:rPr>
                <w:rFonts w:hint="eastAsia" w:ascii="宋体" w:hAnsi="宋体" w:cs="宋体"/>
                <w:b/>
                <w:bCs/>
                <w:sz w:val="22"/>
                <w:szCs w:val="22"/>
                <w:u w:val="single"/>
              </w:rPr>
              <w:t>本产品为本项目核心产品，在合同签订前需提供原厂授权函，并加盖原厂公章。</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D0E7A">
            <w:pPr>
              <w:widowControl/>
              <w:adjustRightInd/>
              <w:spacing w:line="360" w:lineRule="exact"/>
              <w:jc w:val="center"/>
              <w:textAlignment w:val="center"/>
              <w:rPr>
                <w:rFonts w:ascii="宋体" w:hAnsi="宋体" w:cs="宋体"/>
                <w:kern w:val="0"/>
                <w:sz w:val="22"/>
                <w:szCs w:val="22"/>
                <w:lang w:bidi="ar"/>
              </w:rPr>
            </w:pPr>
          </w:p>
          <w:p w14:paraId="372455BF">
            <w:pPr>
              <w:widowControl/>
              <w:adjustRightInd/>
              <w:spacing w:line="360" w:lineRule="exact"/>
              <w:jc w:val="center"/>
              <w:textAlignment w:val="center"/>
              <w:rPr>
                <w:rFonts w:ascii="宋体" w:hAnsi="宋体" w:cs="宋体"/>
                <w:kern w:val="0"/>
                <w:sz w:val="22"/>
                <w:szCs w:val="22"/>
                <w:lang w:bidi="ar"/>
              </w:rPr>
            </w:pPr>
          </w:p>
          <w:p w14:paraId="25D45A80">
            <w:pPr>
              <w:widowControl/>
              <w:adjustRightInd/>
              <w:spacing w:line="360" w:lineRule="exact"/>
              <w:jc w:val="center"/>
              <w:textAlignment w:val="center"/>
              <w:rPr>
                <w:rFonts w:ascii="宋体" w:hAnsi="宋体" w:cs="宋体"/>
                <w:kern w:val="0"/>
                <w:sz w:val="22"/>
                <w:szCs w:val="22"/>
                <w:lang w:bidi="ar"/>
              </w:rPr>
            </w:pPr>
          </w:p>
          <w:p w14:paraId="4E6CD7BB">
            <w:pPr>
              <w:widowControl/>
              <w:adjustRightInd/>
              <w:spacing w:line="360" w:lineRule="exact"/>
              <w:jc w:val="center"/>
              <w:textAlignment w:val="center"/>
              <w:rPr>
                <w:rFonts w:ascii="宋体" w:hAnsi="宋体" w:cs="宋体"/>
                <w:kern w:val="0"/>
                <w:sz w:val="22"/>
                <w:szCs w:val="22"/>
                <w:lang w:bidi="ar"/>
              </w:rPr>
            </w:pPr>
          </w:p>
          <w:p w14:paraId="70416D23">
            <w:pPr>
              <w:widowControl/>
              <w:adjustRightInd/>
              <w:spacing w:line="360" w:lineRule="exact"/>
              <w:jc w:val="center"/>
              <w:textAlignment w:val="center"/>
              <w:rPr>
                <w:rFonts w:ascii="宋体" w:hAnsi="宋体" w:cs="宋体"/>
                <w:kern w:val="0"/>
                <w:sz w:val="22"/>
                <w:szCs w:val="22"/>
                <w:lang w:bidi="ar"/>
              </w:rPr>
            </w:pPr>
          </w:p>
          <w:p w14:paraId="4215A05A">
            <w:pPr>
              <w:widowControl/>
              <w:adjustRightInd/>
              <w:spacing w:line="360" w:lineRule="exact"/>
              <w:jc w:val="center"/>
              <w:textAlignment w:val="center"/>
              <w:rPr>
                <w:rFonts w:ascii="宋体" w:hAnsi="宋体" w:cs="宋体"/>
                <w:kern w:val="0"/>
                <w:sz w:val="22"/>
                <w:szCs w:val="22"/>
                <w:lang w:bidi="ar"/>
              </w:rPr>
            </w:pPr>
          </w:p>
          <w:p w14:paraId="09678290">
            <w:pPr>
              <w:widowControl/>
              <w:adjustRightInd/>
              <w:spacing w:line="360" w:lineRule="exact"/>
              <w:jc w:val="center"/>
              <w:textAlignment w:val="center"/>
              <w:rPr>
                <w:rFonts w:ascii="宋体" w:hAnsi="宋体" w:cs="宋体"/>
                <w:kern w:val="0"/>
                <w:sz w:val="22"/>
                <w:szCs w:val="22"/>
                <w:lang w:bidi="ar"/>
              </w:rPr>
            </w:pPr>
          </w:p>
          <w:p w14:paraId="125CFDEE">
            <w:pPr>
              <w:widowControl/>
              <w:adjustRightInd/>
              <w:spacing w:line="360" w:lineRule="exact"/>
              <w:jc w:val="center"/>
              <w:textAlignment w:val="center"/>
              <w:rPr>
                <w:rFonts w:ascii="宋体" w:hAnsi="宋体" w:cs="宋体"/>
                <w:kern w:val="0"/>
                <w:sz w:val="22"/>
                <w:szCs w:val="22"/>
                <w:lang w:bidi="ar"/>
              </w:rPr>
            </w:pPr>
          </w:p>
          <w:p w14:paraId="3BBF6ED0">
            <w:pPr>
              <w:widowControl/>
              <w:adjustRightInd/>
              <w:spacing w:line="360" w:lineRule="exact"/>
              <w:jc w:val="center"/>
              <w:textAlignment w:val="center"/>
              <w:rPr>
                <w:rFonts w:ascii="宋体" w:hAnsi="宋体" w:cs="宋体"/>
                <w:kern w:val="0"/>
                <w:sz w:val="22"/>
                <w:szCs w:val="22"/>
                <w:lang w:bidi="ar"/>
              </w:rPr>
            </w:pPr>
          </w:p>
          <w:p w14:paraId="00686443">
            <w:pPr>
              <w:widowControl/>
              <w:adjustRightInd/>
              <w:spacing w:line="360" w:lineRule="exact"/>
              <w:jc w:val="center"/>
              <w:textAlignment w:val="center"/>
              <w:rPr>
                <w:rFonts w:ascii="宋体" w:hAnsi="宋体" w:cs="宋体"/>
                <w:kern w:val="0"/>
                <w:sz w:val="22"/>
                <w:szCs w:val="22"/>
                <w:lang w:bidi="ar"/>
              </w:rPr>
            </w:pPr>
          </w:p>
          <w:p w14:paraId="06A4BFBF">
            <w:pPr>
              <w:widowControl/>
              <w:adjustRightInd/>
              <w:spacing w:line="360" w:lineRule="exact"/>
              <w:jc w:val="center"/>
              <w:textAlignment w:val="center"/>
              <w:rPr>
                <w:rFonts w:ascii="宋体" w:hAnsi="宋体" w:cs="宋体"/>
                <w:kern w:val="0"/>
                <w:sz w:val="22"/>
                <w:szCs w:val="22"/>
                <w:lang w:bidi="ar"/>
              </w:rPr>
            </w:pPr>
          </w:p>
          <w:p w14:paraId="303CD1C9">
            <w:pPr>
              <w:widowControl/>
              <w:adjustRightInd/>
              <w:spacing w:line="360" w:lineRule="exact"/>
              <w:jc w:val="center"/>
              <w:textAlignment w:val="center"/>
              <w:rPr>
                <w:rFonts w:ascii="宋体" w:hAnsi="宋体" w:cs="宋体"/>
                <w:kern w:val="0"/>
                <w:sz w:val="22"/>
                <w:szCs w:val="22"/>
                <w:lang w:bidi="ar"/>
              </w:rPr>
            </w:pPr>
          </w:p>
          <w:p w14:paraId="425EA957">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25套</w:t>
            </w:r>
          </w:p>
        </w:tc>
      </w:tr>
      <w:tr w14:paraId="1EB8DFA0">
        <w:tblPrEx>
          <w:tblCellMar>
            <w:top w:w="0" w:type="dxa"/>
            <w:left w:w="108" w:type="dxa"/>
            <w:bottom w:w="0" w:type="dxa"/>
            <w:right w:w="108" w:type="dxa"/>
          </w:tblCellMar>
        </w:tblPrEx>
        <w:trPr>
          <w:trHeight w:val="9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2A6E3">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2</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55A2B">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视频流媒体交换模块（教学软件）</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7FFE7">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1、支持媒体流入口带宽：1024Mbps，媒体流出口带宽：2048Mbps；</w:t>
            </w:r>
          </w:p>
          <w:p w14:paraId="5270DAA7">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2、支持音视频单播流的复制分发；</w:t>
            </w:r>
          </w:p>
          <w:p w14:paraId="564C3319">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3、支持音视频组播流转单播复制分发；</w:t>
            </w:r>
          </w:p>
          <w:p w14:paraId="6148A263">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4、支持对跨域媒体流进行复制分发；</w:t>
            </w:r>
          </w:p>
          <w:p w14:paraId="2EAE80B4">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5、支持负载均衡和动态互备；</w:t>
            </w:r>
          </w:p>
          <w:p w14:paraId="4469F4B8">
            <w:pPr>
              <w:widowControl/>
              <w:adjustRightInd/>
              <w:spacing w:line="360" w:lineRule="exact"/>
              <w:textAlignment w:val="center"/>
            </w:pPr>
            <w:r>
              <w:rPr>
                <w:rFonts w:hint="eastAsia" w:ascii="宋体" w:hAnsi="宋体" w:cs="宋体"/>
                <w:sz w:val="22"/>
                <w:szCs w:val="22"/>
              </w:rPr>
              <w:t>6、★单/组播抗丢包功能：UDP网络下单播和组播支持抗5%的丢包</w:t>
            </w:r>
            <w:r>
              <w:rPr>
                <w:rFonts w:hint="eastAsia" w:ascii="宋体" w:hAnsi="宋体" w:cs="宋体"/>
                <w:b/>
                <w:bCs/>
                <w:kern w:val="0"/>
                <w:sz w:val="22"/>
                <w:szCs w:val="22"/>
                <w:lang w:bidi="ar"/>
              </w:rPr>
              <w:t>（提供具备资质的第三方机构出具的带CMA标识的检测报告复印件）。</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F4A4C">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25套</w:t>
            </w:r>
          </w:p>
        </w:tc>
      </w:tr>
      <w:tr w14:paraId="6D7C1F2D">
        <w:tblPrEx>
          <w:tblCellMar>
            <w:top w:w="0" w:type="dxa"/>
            <w:left w:w="108" w:type="dxa"/>
            <w:bottom w:w="0" w:type="dxa"/>
            <w:right w:w="108" w:type="dxa"/>
          </w:tblCellMar>
        </w:tblPrEx>
        <w:trPr>
          <w:trHeight w:val="35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5492">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3</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A08EA">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数据存储管理模块（教学软件）</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123D8">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1、存储性能：支持512路/1024Mbps；</w:t>
            </w:r>
          </w:p>
          <w:p w14:paraId="034EB243">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2、回放性能：支持128路/256Mbps；</w:t>
            </w:r>
          </w:p>
          <w:p w14:paraId="25272A43">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3、支持秒级检索，秒级回放，支持长时间（可以长达数月）跨度录像的秒级查询；</w:t>
            </w:r>
          </w:p>
          <w:p w14:paraId="11CF1B12">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4、支持录像锁定功能；</w:t>
            </w:r>
          </w:p>
          <w:p w14:paraId="2FD05526">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5、支持最高16倍速前进和后退，支持单帧回放；</w:t>
            </w:r>
          </w:p>
          <w:p w14:paraId="122406B9">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6、支持存储空间满时循环复写；</w:t>
            </w:r>
          </w:p>
          <w:p w14:paraId="4F9CCF99">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7、支持即时回放和多路同步回放；</w:t>
            </w:r>
          </w:p>
          <w:p w14:paraId="777FAC1F">
            <w:pPr>
              <w:widowControl/>
              <w:adjustRightInd/>
              <w:spacing w:line="360" w:lineRule="exact"/>
              <w:textAlignment w:val="center"/>
              <w:rPr>
                <w:sz w:val="22"/>
                <w:szCs w:val="22"/>
              </w:rPr>
            </w:pPr>
            <w:r>
              <w:rPr>
                <w:rFonts w:hint="eastAsia" w:ascii="宋体" w:hAnsi="宋体" w:cs="宋体"/>
                <w:sz w:val="22"/>
                <w:szCs w:val="22"/>
              </w:rPr>
              <w:t>8、支持设备和业务异常的告警上报。</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7F413">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25套</w:t>
            </w:r>
          </w:p>
        </w:tc>
      </w:tr>
      <w:tr w14:paraId="04FCA59D">
        <w:tblPrEx>
          <w:tblCellMar>
            <w:top w:w="0" w:type="dxa"/>
            <w:left w:w="108" w:type="dxa"/>
            <w:bottom w:w="0" w:type="dxa"/>
            <w:right w:w="108" w:type="dxa"/>
          </w:tblCellMar>
        </w:tblPrEx>
        <w:trPr>
          <w:trHeight w:val="9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3458">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4</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26013">
            <w:pPr>
              <w:widowControl/>
              <w:adjustRightInd/>
              <w:spacing w:line="360" w:lineRule="exact"/>
              <w:textAlignment w:val="center"/>
              <w:rPr>
                <w:rFonts w:ascii="宋体" w:hAnsi="宋体" w:cs="宋体"/>
                <w:sz w:val="22"/>
                <w:szCs w:val="22"/>
              </w:rPr>
            </w:pPr>
            <w:r>
              <w:rPr>
                <w:rFonts w:hint="eastAsia" w:ascii="宋体" w:hAnsi="宋体" w:cs="宋体"/>
                <w:sz w:val="22"/>
                <w:szCs w:val="22"/>
              </w:rPr>
              <w:t>数据备份管理模块（教学软件）</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2AEA1">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1、备份能力：最大支持256路/512M；</w:t>
            </w:r>
          </w:p>
          <w:p w14:paraId="71DC78B4">
            <w:pPr>
              <w:widowControl/>
              <w:adjustRightInd/>
              <w:spacing w:line="360" w:lineRule="exact"/>
              <w:textAlignment w:val="center"/>
              <w:rPr>
                <w:sz w:val="22"/>
                <w:szCs w:val="22"/>
              </w:rPr>
            </w:pPr>
            <w:r>
              <w:rPr>
                <w:rFonts w:hint="eastAsia" w:ascii="宋体" w:hAnsi="宋体" w:cs="宋体"/>
                <w:sz w:val="22"/>
                <w:szCs w:val="22"/>
              </w:rPr>
              <w:t>2、回放性能：最大并发50路回放，带宽不超过10</w:t>
            </w:r>
            <w:r>
              <w:rPr>
                <w:rFonts w:ascii="宋体" w:hAnsi="宋体" w:cs="宋体"/>
                <w:sz w:val="22"/>
                <w:szCs w:val="22"/>
              </w:rPr>
              <w:t>0</w:t>
            </w:r>
            <w:r>
              <w:rPr>
                <w:rFonts w:hint="eastAsia" w:ascii="宋体" w:hAnsi="宋体" w:cs="宋体"/>
                <w:sz w:val="22"/>
                <w:szCs w:val="22"/>
              </w:rPr>
              <w:t>Mbps。</w:t>
            </w:r>
          </w:p>
        </w:tc>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5DE0">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25套</w:t>
            </w:r>
          </w:p>
        </w:tc>
      </w:tr>
      <w:tr w14:paraId="22A77AA8">
        <w:tblPrEx>
          <w:tblCellMar>
            <w:top w:w="0" w:type="dxa"/>
            <w:left w:w="108" w:type="dxa"/>
            <w:bottom w:w="0" w:type="dxa"/>
            <w:right w:w="108" w:type="dxa"/>
          </w:tblCellMar>
        </w:tblPrEx>
        <w:trPr>
          <w:trHeight w:val="9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CBDA6">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5</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66D1E">
            <w:pPr>
              <w:widowControl/>
              <w:adjustRightInd/>
              <w:spacing w:line="360" w:lineRule="exact"/>
              <w:textAlignment w:val="center"/>
              <w:rPr>
                <w:rFonts w:ascii="宋体" w:hAnsi="宋体" w:cs="宋体"/>
                <w:sz w:val="22"/>
                <w:szCs w:val="22"/>
              </w:rPr>
            </w:pPr>
            <w:r>
              <w:rPr>
                <w:rFonts w:hint="eastAsia" w:ascii="宋体" w:hAnsi="宋体" w:cs="宋体"/>
                <w:kern w:val="0"/>
                <w:sz w:val="22"/>
                <w:szCs w:val="22"/>
                <w:lang w:bidi="ar"/>
              </w:rPr>
              <w:t>教学软件承载虚拟机</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80E6F">
            <w:pPr>
              <w:widowControl/>
              <w:numPr>
                <w:ilvl w:val="255"/>
                <w:numId w:val="0"/>
              </w:numPr>
              <w:adjustRightInd/>
              <w:spacing w:line="360" w:lineRule="exact"/>
              <w:jc w:val="left"/>
              <w:textAlignment w:val="center"/>
              <w:rPr>
                <w:rFonts w:ascii="宋体" w:hAnsi="宋体" w:cs="宋体"/>
                <w:sz w:val="22"/>
                <w:szCs w:val="22"/>
              </w:rPr>
            </w:pPr>
            <w:r>
              <w:rPr>
                <w:rFonts w:hint="eastAsia" w:ascii="宋体" w:hAnsi="宋体" w:cs="宋体"/>
                <w:sz w:val="22"/>
                <w:szCs w:val="22"/>
              </w:rPr>
              <w:t>教学软件虚拟化部署，由任课老师确定标准的虚拟机环境，满足日常教学需要及课后恢复工作，含原有虚拟机迁移部署工作。</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1DD51">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25套</w:t>
            </w:r>
          </w:p>
        </w:tc>
      </w:tr>
      <w:tr w14:paraId="2F4829A6">
        <w:tblPrEx>
          <w:tblCellMar>
            <w:top w:w="0" w:type="dxa"/>
            <w:left w:w="108" w:type="dxa"/>
            <w:bottom w:w="0" w:type="dxa"/>
            <w:right w:w="108" w:type="dxa"/>
          </w:tblCellMar>
        </w:tblPrEx>
        <w:trPr>
          <w:trHeight w:val="260"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99BDBE">
            <w:pPr>
              <w:widowControl/>
              <w:adjustRightInd/>
              <w:spacing w:line="360" w:lineRule="exact"/>
              <w:jc w:val="center"/>
              <w:textAlignment w:val="center"/>
              <w:rPr>
                <w:rFonts w:ascii="宋体" w:hAnsi="宋体" w:cs="宋体"/>
                <w:b/>
                <w:bCs/>
                <w:sz w:val="22"/>
                <w:szCs w:val="22"/>
              </w:rPr>
            </w:pPr>
            <w:r>
              <w:rPr>
                <w:rFonts w:hint="eastAsia" w:ascii="宋体" w:hAnsi="宋体" w:cs="宋体"/>
                <w:b/>
                <w:bCs/>
                <w:kern w:val="0"/>
                <w:sz w:val="22"/>
                <w:szCs w:val="22"/>
                <w:lang w:bidi="ar"/>
              </w:rPr>
              <w:t>二、高清网络监控摄像机等（设备类）</w:t>
            </w:r>
          </w:p>
        </w:tc>
      </w:tr>
      <w:tr w14:paraId="30A74A60">
        <w:tblPrEx>
          <w:tblCellMar>
            <w:top w:w="0" w:type="dxa"/>
            <w:left w:w="108" w:type="dxa"/>
            <w:bottom w:w="0" w:type="dxa"/>
            <w:right w:w="108" w:type="dxa"/>
          </w:tblCellMar>
        </w:tblPrEx>
        <w:trPr>
          <w:trHeight w:val="98"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99359">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1</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528D8">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400万全彩半球型网络摄像机</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E5322">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1、400万全彩半球型网络摄像机，分辨率：≥2560*1440，传感器靶面：1/1.8"，内置1个 CPU/GPU/NPU 一体化芯片；</w:t>
            </w:r>
          </w:p>
          <w:p w14:paraId="4D19EFC5">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2、最低照度：彩色≤0.0005lux，黑白≤0.0001lux；</w:t>
            </w:r>
          </w:p>
          <w:p w14:paraId="27FA364C">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3、内置拾音器，拾音距离可达到15m；</w:t>
            </w:r>
          </w:p>
          <w:p w14:paraId="0826BBD1">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4、★支持AI－ISP图像质量提升算法，当环境照度低于设定阈值时，摄像机自动开启AI－ISP图像质量提升算法，使视频图像更清晰</w:t>
            </w:r>
            <w:r>
              <w:rPr>
                <w:rFonts w:hint="eastAsia" w:ascii="宋体" w:hAnsi="宋体" w:cs="宋体"/>
                <w:b/>
                <w:bCs/>
                <w:kern w:val="0"/>
                <w:sz w:val="22"/>
                <w:szCs w:val="22"/>
                <w:lang w:bidi="ar"/>
              </w:rPr>
              <w:t>（提供具备资质的第三方机构出具的带CMA标识的检测报告复印件）</w:t>
            </w:r>
            <w:r>
              <w:rPr>
                <w:rFonts w:hint="eastAsia" w:ascii="宋体" w:hAnsi="宋体" w:cs="宋体"/>
                <w:kern w:val="0"/>
                <w:sz w:val="22"/>
                <w:szCs w:val="22"/>
                <w:lang w:bidi="ar"/>
              </w:rPr>
              <w:t>；</w:t>
            </w:r>
          </w:p>
          <w:p w14:paraId="18A7817C">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5、支持区域入侵和越界检测，且支持人／机动车分类可选，可对触发告警的机动车及行人进行抓拍；</w:t>
            </w:r>
          </w:p>
          <w:p w14:paraId="024F2044">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6、支持8行字符显示，字体可设置为</w:t>
            </w:r>
            <w:r>
              <w:rPr>
                <w:rFonts w:ascii="宋体" w:hAnsi="宋体" w:cs="宋体"/>
                <w:kern w:val="0"/>
                <w:sz w:val="22"/>
                <w:szCs w:val="22"/>
                <w:lang w:bidi="ar"/>
              </w:rPr>
              <w:t>32×32像素、48×48像素、64×64像素、72×72像素、 96×96像素、 128×128像素等模式，7×16种字体颜色、描边、背景、空心可设置；叠加的OSD可以在屏幕中滚动显示可以叠加图片格式的OSD；</w:t>
            </w:r>
          </w:p>
          <w:p w14:paraId="39E84D98">
            <w:pPr>
              <w:widowControl/>
              <w:adjustRightInd/>
              <w:spacing w:line="360" w:lineRule="exact"/>
              <w:jc w:val="left"/>
              <w:textAlignment w:val="center"/>
              <w:rPr>
                <w:rFonts w:ascii="宋体" w:hAnsi="宋体" w:cs="宋体"/>
                <w:kern w:val="0"/>
                <w:sz w:val="22"/>
                <w:szCs w:val="22"/>
                <w:lang w:bidi="ar"/>
              </w:rPr>
            </w:pPr>
            <w:r>
              <w:rPr>
                <w:rFonts w:ascii="宋体" w:hAnsi="宋体" w:cs="宋体"/>
                <w:kern w:val="0"/>
                <w:sz w:val="22"/>
                <w:szCs w:val="22"/>
                <w:lang w:bidi="ar"/>
              </w:rPr>
              <w:t>7、摄像机可支持内置数字证书，并支持采用数字证书对解码</w:t>
            </w:r>
            <w:r>
              <w:rPr>
                <w:rFonts w:hint="eastAsia" w:ascii="宋体" w:hAnsi="宋体" w:cs="宋体"/>
                <w:kern w:val="0"/>
                <w:sz w:val="22"/>
                <w:szCs w:val="22"/>
                <w:lang w:bidi="ar"/>
              </w:rPr>
              <w:t>密钥进行加密；</w:t>
            </w:r>
          </w:p>
          <w:p w14:paraId="7DA32577">
            <w:pPr>
              <w:widowControl/>
              <w:adjustRightInd/>
              <w:spacing w:line="360" w:lineRule="exact"/>
              <w:jc w:val="left"/>
              <w:textAlignment w:val="center"/>
              <w:rPr>
                <w:rFonts w:ascii="宋体" w:hAnsi="宋体" w:cs="宋体"/>
                <w:kern w:val="0"/>
                <w:sz w:val="22"/>
                <w:szCs w:val="22"/>
                <w:lang w:bidi="ar"/>
              </w:rPr>
            </w:pPr>
            <w:r>
              <w:rPr>
                <w:rFonts w:ascii="宋体" w:hAnsi="宋体" w:cs="宋体"/>
                <w:kern w:val="0"/>
                <w:sz w:val="22"/>
                <w:szCs w:val="22"/>
                <w:lang w:bidi="ar"/>
              </w:rPr>
              <w:t>8、摄像机可对符合国标GB／T28181-2022中编码规范要求的视频码流启用视频内容保护功能；</w:t>
            </w:r>
          </w:p>
          <w:p w14:paraId="1B58CF81">
            <w:pPr>
              <w:widowControl/>
              <w:adjustRightInd/>
              <w:spacing w:line="360" w:lineRule="exact"/>
              <w:jc w:val="left"/>
              <w:textAlignment w:val="center"/>
              <w:rPr>
                <w:rFonts w:ascii="宋体" w:hAnsi="宋体" w:cs="宋体"/>
                <w:kern w:val="0"/>
                <w:sz w:val="22"/>
                <w:szCs w:val="22"/>
                <w:lang w:bidi="ar"/>
              </w:rPr>
            </w:pPr>
            <w:r>
              <w:rPr>
                <w:rFonts w:ascii="宋体" w:hAnsi="宋体" w:cs="宋体"/>
                <w:kern w:val="0"/>
                <w:sz w:val="22"/>
                <w:szCs w:val="22"/>
                <w:lang w:bidi="ar"/>
              </w:rPr>
              <w:t>9、摄</w:t>
            </w:r>
            <w:r>
              <w:rPr>
                <w:rFonts w:hint="eastAsia" w:ascii="宋体" w:hAnsi="宋体" w:cs="宋体"/>
                <w:kern w:val="0"/>
                <w:sz w:val="22"/>
                <w:szCs w:val="22"/>
                <w:lang w:bidi="ar"/>
              </w:rPr>
              <w:t>像机可配置启用或关闭视频内容保护功能，启用该功能时可对视频图像码流进行随机混淆处理，摄像机启用视频内容保护功能后，只有经过授权并具有解码密钥的用户才能通过平台软件正常播放、回放和下载摄像机回传的视频数据；缺少解码密钥的用户无法正常播放、回放和下载摄像机回传的视频数据；</w:t>
            </w:r>
          </w:p>
          <w:p w14:paraId="5B00C6AF">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10、供电方式：DC12V±25%、POE；</w:t>
            </w:r>
          </w:p>
          <w:p w14:paraId="3477ECFE">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11、防护等级≥IP67。</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F09B7">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25套</w:t>
            </w:r>
          </w:p>
        </w:tc>
      </w:tr>
      <w:tr w14:paraId="13AB6DB7">
        <w:tblPrEx>
          <w:tblCellMar>
            <w:top w:w="0" w:type="dxa"/>
            <w:left w:w="108" w:type="dxa"/>
            <w:bottom w:w="0" w:type="dxa"/>
            <w:right w:w="108" w:type="dxa"/>
          </w:tblCellMar>
        </w:tblPrEx>
        <w:trPr>
          <w:trHeight w:val="9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22FC4">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2</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FE66D">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400万全彩筒型网络摄像机</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17C66">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1、400万全彩筒型网络摄像机，分辨率：</w:t>
            </w:r>
            <w:r>
              <w:rPr>
                <w:rFonts w:hint="eastAsia" w:ascii="宋体" w:hAnsi="宋体" w:cs="宋体"/>
                <w:kern w:val="0"/>
                <w:sz w:val="22"/>
                <w:szCs w:val="22"/>
                <w:lang w:bidi="ar"/>
              </w:rPr>
              <w:t>≥</w:t>
            </w:r>
            <w:r>
              <w:rPr>
                <w:rFonts w:hint="eastAsia" w:ascii="宋体" w:hAnsi="宋体" w:cs="宋体"/>
                <w:sz w:val="22"/>
                <w:szCs w:val="22"/>
              </w:rPr>
              <w:t>2560*1440，传感器靶面：1/1.8"，内置1个 CPU/GPU/NPU 一体化芯片；</w:t>
            </w:r>
          </w:p>
          <w:p w14:paraId="1AED467D">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2、最低照度：彩色≤0.0005lux，黑白≤0.0001lux；</w:t>
            </w:r>
          </w:p>
          <w:p w14:paraId="59176B41">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3、内置拾音器，拾音距离可达到15m；</w:t>
            </w:r>
          </w:p>
          <w:p w14:paraId="42CC9736">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4、★在一定照度下，摄像机自动开启AI－ISP图像优化功能，开启后图像</w:t>
            </w:r>
            <w:r>
              <w:rPr>
                <w:rFonts w:hint="eastAsia" w:ascii="宋体" w:hAnsi="宋体" w:cs="宋体"/>
                <w:sz w:val="24"/>
              </w:rPr>
              <w:t>效果明显</w:t>
            </w:r>
            <w:r>
              <w:rPr>
                <w:rFonts w:hint="eastAsia" w:ascii="宋体" w:hAnsi="宋体" w:cs="宋体"/>
                <w:sz w:val="22"/>
                <w:szCs w:val="22"/>
              </w:rPr>
              <w:t>提升；</w:t>
            </w:r>
            <w:r>
              <w:rPr>
                <w:rFonts w:hint="eastAsia" w:ascii="宋体" w:hAnsi="宋体" w:cs="宋体"/>
                <w:b/>
                <w:bCs/>
                <w:kern w:val="0"/>
                <w:sz w:val="22"/>
                <w:szCs w:val="22"/>
                <w:lang w:bidi="ar"/>
              </w:rPr>
              <w:t>（提供具备资质的第三方机构出具的带CMA标识的检测报告复印件）</w:t>
            </w:r>
          </w:p>
          <w:p w14:paraId="48328F4E">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5、支持区域入侵和越界检测，且支持人／机动车分类可选，可对触发告警的机动车及行人进行抓拍；</w:t>
            </w:r>
          </w:p>
          <w:p w14:paraId="4D1D91D7">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6、支持8行字符显示，字体可设置为32×32像素、48×48像素、64×64像素、72×72像素、 96×96像素、 128×128像素等模式，7×16种字体颜色、描边、背景、空心可设置；叠加的OSD可以在屏幕中滚动显示可以叠加图片格式的OSD；</w:t>
            </w:r>
          </w:p>
          <w:p w14:paraId="1AD42BCB">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7、摄像机可支持内置数字证书，并支持采用数字证书对解码密钥进行加密；</w:t>
            </w:r>
          </w:p>
          <w:p w14:paraId="2B7F9B00">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8、摄像机可对符合国标GB／T28181-2022中编码规范要求的视频码流启用视频内容保护功能；</w:t>
            </w:r>
          </w:p>
          <w:p w14:paraId="642250A5">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9、摄像机可配置启用或关闭视频内容保护功能，启用该功能时可对视频图像码流进行随机混淆处理，摄像机启用视频内容保护功能后，只有经过授权并具有解码</w:t>
            </w:r>
            <w:r>
              <w:rPr>
                <w:rFonts w:hint="eastAsia" w:ascii="宋体" w:hAnsi="宋体" w:cs="宋体"/>
                <w:kern w:val="0"/>
                <w:sz w:val="22"/>
                <w:szCs w:val="22"/>
                <w:lang w:bidi="ar"/>
              </w:rPr>
              <w:t>密</w:t>
            </w:r>
            <w:r>
              <w:rPr>
                <w:rFonts w:hint="eastAsia" w:ascii="宋体" w:hAnsi="宋体" w:cs="宋体"/>
                <w:sz w:val="22"/>
                <w:szCs w:val="22"/>
              </w:rPr>
              <w:t>钥的用户才能通过平台软件正常播放、回放和下载摄像机回传的视频数据；缺少解码</w:t>
            </w:r>
            <w:r>
              <w:rPr>
                <w:rFonts w:hint="eastAsia" w:ascii="宋体" w:hAnsi="宋体" w:cs="宋体"/>
                <w:kern w:val="0"/>
                <w:sz w:val="22"/>
                <w:szCs w:val="22"/>
                <w:lang w:bidi="ar"/>
              </w:rPr>
              <w:t>密</w:t>
            </w:r>
            <w:r>
              <w:rPr>
                <w:rFonts w:hint="eastAsia" w:ascii="宋体" w:hAnsi="宋体" w:cs="宋体"/>
                <w:sz w:val="22"/>
                <w:szCs w:val="22"/>
              </w:rPr>
              <w:t>钥的用户无法正常播放、回放和下载摄像机回传的视频数据；</w:t>
            </w:r>
          </w:p>
          <w:p w14:paraId="13D35B1A">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10、供电方式：DC12V±25%、POE；</w:t>
            </w:r>
          </w:p>
          <w:p w14:paraId="2D450BA6">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11、防护等级≥IP67。</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E1CDC">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25套</w:t>
            </w:r>
          </w:p>
        </w:tc>
      </w:tr>
      <w:tr w14:paraId="69219301">
        <w:tblPrEx>
          <w:tblCellMar>
            <w:top w:w="0" w:type="dxa"/>
            <w:left w:w="108" w:type="dxa"/>
            <w:bottom w:w="0" w:type="dxa"/>
            <w:right w:w="108" w:type="dxa"/>
          </w:tblCellMar>
        </w:tblPrEx>
        <w:trPr>
          <w:trHeight w:val="23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6A733">
            <w:pPr>
              <w:widowControl/>
              <w:adjustRightInd/>
              <w:spacing w:line="360" w:lineRule="exact"/>
              <w:jc w:val="center"/>
              <w:textAlignment w:val="center"/>
              <w:rPr>
                <w:rFonts w:ascii="宋体" w:hAnsi="宋体" w:cs="宋体"/>
                <w:sz w:val="22"/>
                <w:szCs w:val="22"/>
              </w:rPr>
            </w:pPr>
            <w:r>
              <w:rPr>
                <w:rFonts w:hint="eastAsia" w:ascii="宋体" w:hAnsi="宋体" w:cs="宋体"/>
                <w:kern w:val="0"/>
                <w:sz w:val="22"/>
                <w:szCs w:val="22"/>
                <w:lang w:bidi="ar"/>
              </w:rPr>
              <w:t>3</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D1598">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400万红外球型网络摄像机</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91AD1">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 xml:space="preserve">1、400万红外球型网络摄像机，分辨率： </w:t>
            </w:r>
            <w:r>
              <w:rPr>
                <w:rFonts w:hint="eastAsia" w:ascii="宋体" w:hAnsi="宋体" w:cs="宋体"/>
                <w:kern w:val="0"/>
                <w:sz w:val="22"/>
                <w:szCs w:val="22"/>
                <w:lang w:bidi="ar"/>
              </w:rPr>
              <w:t>≥</w:t>
            </w:r>
            <w:r>
              <w:rPr>
                <w:rFonts w:hint="eastAsia" w:ascii="宋体" w:hAnsi="宋体" w:cs="宋体"/>
                <w:sz w:val="22"/>
                <w:szCs w:val="22"/>
              </w:rPr>
              <w:t>2688×1520，传感器靶面：1/2.7"，内置1个 CPU/GPU/NPU 一体化芯片；</w:t>
            </w:r>
          </w:p>
          <w:p w14:paraId="3C0DBC25">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2、最低照度：彩色≤0.001lux，黑白≤0.0001lux；</w:t>
            </w:r>
          </w:p>
          <w:p w14:paraId="2A181A6E">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3、焦距：4.8mm～120.0mm，支持25X光学变倍；</w:t>
            </w:r>
          </w:p>
          <w:p w14:paraId="19B6A8E1">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4、★支持AI－ISP图像质量提升算法，当环境照度低于设定阈值时，摄像机自动开启AI－ISP图像质量提升算法，使视频图像更清晰</w:t>
            </w:r>
            <w:r>
              <w:rPr>
                <w:rFonts w:hint="eastAsia" w:ascii="宋体" w:hAnsi="宋体" w:cs="宋体"/>
                <w:b/>
                <w:bCs/>
                <w:kern w:val="0"/>
                <w:sz w:val="22"/>
                <w:szCs w:val="22"/>
                <w:lang w:bidi="ar"/>
              </w:rPr>
              <w:t>（提供具备资质的第三方机构出具的带CMA标识的检测报告复印件）</w:t>
            </w:r>
            <w:r>
              <w:rPr>
                <w:rFonts w:hint="eastAsia" w:ascii="宋体" w:hAnsi="宋体" w:cs="宋体"/>
                <w:sz w:val="22"/>
                <w:szCs w:val="22"/>
              </w:rPr>
              <w:t>；</w:t>
            </w:r>
          </w:p>
          <w:p w14:paraId="6C92618B">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5、支持8行字符显示，字体可设置为32×32像素、48×48像素、64×64像素、72×72像素、 96×96像素、 128×128像素等模式，7×16种字体颜色、描边、背景、空心可设置；叠加的OSD可以在屏幕中滚动显示可以叠加图片格式的OSD；</w:t>
            </w:r>
          </w:p>
          <w:p w14:paraId="4031ECFF">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6、预置位数目≥1000个；</w:t>
            </w:r>
          </w:p>
          <w:p w14:paraId="74E04755">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7、水平旋转支持360°连续旋转，垂直旋转支持-30°~90°，云台定位准确度小于等于0.1°；</w:t>
            </w:r>
          </w:p>
          <w:p w14:paraId="5B0B8730">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8、支持按照设置的预置位、巡航路径、模式路径进行巡航，并可设置巡航启动时间；</w:t>
            </w:r>
          </w:p>
          <w:p w14:paraId="41529AF8">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9、支持当调整焦距使监视画面不清晰时，可通过客户端软件给出报警提示；</w:t>
            </w:r>
          </w:p>
          <w:p w14:paraId="0E03E4BF">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10、供电方式：DC12V±25%、POE；</w:t>
            </w:r>
          </w:p>
          <w:p w14:paraId="5D561A2D">
            <w:pPr>
              <w:widowControl/>
              <w:adjustRightInd/>
              <w:spacing w:line="360" w:lineRule="exact"/>
              <w:jc w:val="left"/>
              <w:textAlignment w:val="center"/>
              <w:rPr>
                <w:rFonts w:ascii="宋体" w:hAnsi="宋体" w:cs="宋体"/>
                <w:sz w:val="22"/>
                <w:szCs w:val="22"/>
              </w:rPr>
            </w:pPr>
            <w:r>
              <w:rPr>
                <w:rFonts w:hint="eastAsia" w:ascii="宋体" w:hAnsi="宋体" w:cs="宋体"/>
                <w:sz w:val="22"/>
                <w:szCs w:val="22"/>
              </w:rPr>
              <w:t>11、防护等级≥IP67</w:t>
            </w:r>
            <w:r>
              <w:rPr>
                <w:rFonts w:hint="eastAsia" w:ascii="宋体" w:hAnsi="宋体" w:cs="宋体"/>
                <w:kern w:val="0"/>
                <w:sz w:val="22"/>
                <w:szCs w:val="22"/>
                <w:lang w:bidi="ar"/>
              </w:rPr>
              <w:t>。</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AB5AC">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25套</w:t>
            </w:r>
          </w:p>
        </w:tc>
      </w:tr>
      <w:tr w14:paraId="10B05218">
        <w:tblPrEx>
          <w:tblCellMar>
            <w:top w:w="0" w:type="dxa"/>
            <w:left w:w="108" w:type="dxa"/>
            <w:bottom w:w="0" w:type="dxa"/>
            <w:right w:w="108" w:type="dxa"/>
          </w:tblCellMar>
        </w:tblPrEx>
        <w:trPr>
          <w:trHeight w:val="23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461FF">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4</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65326">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400万AI双摄筒型网络摄像机</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8DD68">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1、400万AI双摄筒型网络摄像机，可见光模块采用不低于1/2.9”逐行扫描CMOS图像传感器，分辨率≥2688×1520；热成像模块分辨率≥256*192，热敏度≤40mk；</w:t>
            </w:r>
          </w:p>
          <w:p w14:paraId="3B1C4E35">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2、可见光模块支持红外补光，补光距离不低于40米；</w:t>
            </w:r>
          </w:p>
          <w:p w14:paraId="52BF4BF4">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3、最低照度，彩色≤0.00051ux，黑白≤0.00011ux；</w:t>
            </w:r>
          </w:p>
          <w:p w14:paraId="7CA4B700">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4、支持H.265、H.264、MJPEG等多种编码方式，支持三码流，满足不同带宽及帧率的实时流、存储流需求；</w:t>
            </w:r>
          </w:p>
          <w:p w14:paraId="00640702">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5、可见光和热成像通道支持同时开启周界布防功能，同时进行智能检验；</w:t>
            </w:r>
          </w:p>
          <w:p w14:paraId="04396264">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6、周界布防支持越界检测、区域入侵、进入区域、离开区域；可见光通道支持机动车、非机动车、行人目标分类检测抓拍及联动报警，热成像通道支持机动车、行人目标分类检测抓拍及联动报警；</w:t>
            </w:r>
          </w:p>
          <w:p w14:paraId="68FB42A0">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7、设备内置大于12条警戒音，可以导入警戒音，可选择警戒音，及警戒音次数；</w:t>
            </w:r>
          </w:p>
          <w:p w14:paraId="23CDD554">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8、热成像视频图像色彩包括白热、熔岩、铁红、热铁、医疗、北极、彩虹1、彩虹2、彩虹3、描红、冰火、黑热、融合、深褐色、深蓝色、红热、绿热、色彩1、色彩2、雨等显示模式；</w:t>
            </w:r>
          </w:p>
          <w:p w14:paraId="640F28AE">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9、热成像通道支持温度检验功能设置，并可设置温度阈值，当摄像机检验到的温度超过或低于或匹配设定阈值时，会产生告警，并可以联动声光告警；可见光配合热成像通道，对监控区域的超温点报警漏报率应≤0.1％，设备支持规则测温，测温精度：±2℃；测温范围：-20℃～150℃，100℃～550℃两档可选；</w:t>
            </w:r>
          </w:p>
          <w:p w14:paraId="559058A3">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10、供电方式：DC12V±25%、POE；</w:t>
            </w:r>
          </w:p>
          <w:p w14:paraId="0E93675F">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11、防护等级≥IP67。</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29021">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25套</w:t>
            </w:r>
          </w:p>
        </w:tc>
      </w:tr>
      <w:tr w14:paraId="26C8CD7D">
        <w:tblPrEx>
          <w:tblCellMar>
            <w:top w:w="0" w:type="dxa"/>
            <w:left w:w="108" w:type="dxa"/>
            <w:bottom w:w="0" w:type="dxa"/>
            <w:right w:w="108" w:type="dxa"/>
          </w:tblCellMar>
        </w:tblPrEx>
        <w:trPr>
          <w:trHeight w:val="23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9FA85">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5</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D6F55">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全景多目枪球一体网络摄像机</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64028">
            <w:pPr>
              <w:widowControl/>
              <w:adjustRightInd/>
              <w:spacing w:line="360" w:lineRule="exact"/>
              <w:jc w:val="left"/>
              <w:textAlignment w:val="center"/>
              <w:rPr>
                <w:rFonts w:ascii="宋体" w:hAnsi="宋体" w:cs="宋体"/>
                <w:kern w:val="0"/>
                <w:sz w:val="22"/>
                <w:szCs w:val="22"/>
                <w:highlight w:val="none"/>
                <w:lang w:bidi="ar"/>
              </w:rPr>
            </w:pPr>
            <w:r>
              <w:rPr>
                <w:rFonts w:hint="eastAsia" w:ascii="宋体" w:hAnsi="宋体" w:cs="宋体"/>
                <w:kern w:val="0"/>
                <w:sz w:val="22"/>
                <w:szCs w:val="22"/>
                <w:lang w:bidi="ar"/>
              </w:rPr>
              <w:t>1、全景</w:t>
            </w:r>
            <w:r>
              <w:rPr>
                <w:rFonts w:hint="eastAsia" w:ascii="宋体" w:hAnsi="宋体" w:cs="宋体"/>
                <w:kern w:val="0"/>
                <w:sz w:val="22"/>
                <w:szCs w:val="22"/>
                <w:highlight w:val="none"/>
                <w:lang w:bidi="ar"/>
              </w:rPr>
              <w:t>多目枪球一体网络摄像机，全景通道分辨率≥3680*1656，细节通道分辨率≥2688*1520，3个CMOS图像传感器（全景通道2个、细节通道1个），2个CPU／GPU／NPU一体化芯片；</w:t>
            </w:r>
          </w:p>
          <w:p w14:paraId="033C7E12">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highlight w:val="none"/>
                <w:lang w:bidi="ar"/>
              </w:rPr>
              <w:t>2、全景通道最低</w:t>
            </w:r>
            <w:r>
              <w:rPr>
                <w:rFonts w:hint="eastAsia" w:ascii="宋体" w:hAnsi="宋体" w:cs="宋体"/>
                <w:kern w:val="0"/>
                <w:sz w:val="22"/>
                <w:szCs w:val="22"/>
                <w:lang w:bidi="ar"/>
              </w:rPr>
              <w:t>照度：彩色：≤00021ux，黑白：≤0.0001lux；细节通道最低照度：彩色：≤0.00021ux，黑白：≤0.00011ux；</w:t>
            </w:r>
          </w:p>
          <w:p w14:paraId="5BA43566">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3、全景镜头焦距：2.2mm，细节镜头焦距：5.0mm～125.0mm，支持25X光学变倍；</w:t>
            </w:r>
          </w:p>
          <w:p w14:paraId="2BE17DB0">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4、★全景通道：水平视场角≥200°垂直视场角≥85°，细节通道：水平旋转360°，垂直旋转-30°~90°</w:t>
            </w:r>
            <w:r>
              <w:rPr>
                <w:rFonts w:hint="eastAsia" w:ascii="宋体" w:hAnsi="宋体" w:cs="宋体"/>
                <w:b/>
                <w:bCs/>
                <w:kern w:val="0"/>
                <w:sz w:val="22"/>
                <w:szCs w:val="22"/>
                <w:lang w:bidi="ar"/>
              </w:rPr>
              <w:t>（提供具备资质的第三方机构出具的带CMA标识的检测报告复印件）</w:t>
            </w:r>
            <w:r>
              <w:rPr>
                <w:rFonts w:hint="eastAsia" w:ascii="宋体" w:hAnsi="宋体" w:cs="宋体"/>
                <w:kern w:val="0"/>
                <w:sz w:val="22"/>
                <w:szCs w:val="22"/>
                <w:lang w:bidi="ar"/>
              </w:rPr>
              <w:t>；</w:t>
            </w:r>
          </w:p>
          <w:p w14:paraId="10DEA5B2">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5、★支持AI－ISP图像质量提升算法，当环境照度低于设定阈值时，摄像机自动开启A1－ISP图像质量提升算法，使视频图像更清晰</w:t>
            </w:r>
            <w:r>
              <w:rPr>
                <w:rFonts w:hint="eastAsia" w:ascii="宋体" w:hAnsi="宋体" w:cs="宋体"/>
                <w:b/>
                <w:bCs/>
                <w:kern w:val="0"/>
                <w:sz w:val="22"/>
                <w:szCs w:val="22"/>
                <w:lang w:bidi="ar"/>
              </w:rPr>
              <w:t>（提供具备资质的第三方机构出具的带CMA标识的检测报告复印件）</w:t>
            </w:r>
            <w:r>
              <w:rPr>
                <w:rFonts w:hint="eastAsia" w:ascii="宋体" w:hAnsi="宋体" w:cs="宋体"/>
                <w:kern w:val="0"/>
                <w:sz w:val="22"/>
                <w:szCs w:val="22"/>
                <w:lang w:bidi="ar"/>
              </w:rPr>
              <w:t>；</w:t>
            </w:r>
          </w:p>
          <w:p w14:paraId="53113E8B">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6、支持10行字符显示，字体可设置为32×32像素、 48×48像素、 64×64像素、 72×72像素、 96×96、128×128像素等模式；字体颜色、描边、背景、空心等样式可设置可通过WEB客户端在抓拍图片上叠加字符，字符包括抓拍类型（机动车／非机动车／行人）、时间、车牌号码、车道、摄像机ID、方向、防伪编码、设备编号、地点、车牌颜色、车速。可将字符叠加在单张图片的上方或者下方叠加的OSD可以在屏幕中滚动显示可以叠加图片格式的OSD可通过RS485接口在视频画面上叠加OSD；摄像机可对符合国标GB／T28181-2022中编码规范要求的视频码流启用视频内容保护功能；</w:t>
            </w:r>
          </w:p>
          <w:p w14:paraId="7DF9D908">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7、预置位数目≥1000个；</w:t>
            </w:r>
          </w:p>
          <w:p w14:paraId="5A9A809D">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8、支持按照设置的预置位、巡航路径、模式路径进行巡航，并可设置巡航启动时间；</w:t>
            </w:r>
          </w:p>
          <w:p w14:paraId="1D0D8161">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9、★支持机动车、非机动车、行人、人脸检测抓拍，并支持属性识别，可设置16个人脸库，人脸库总容量最大为10万</w:t>
            </w:r>
            <w:r>
              <w:rPr>
                <w:rFonts w:hint="eastAsia" w:ascii="宋体" w:hAnsi="宋体" w:cs="宋体"/>
                <w:b/>
                <w:bCs/>
                <w:kern w:val="0"/>
                <w:sz w:val="22"/>
                <w:szCs w:val="22"/>
                <w:lang w:bidi="ar"/>
              </w:rPr>
              <w:t>（提供具备资质的第三方机构出具的带CMA标识的检测报告复印件）</w:t>
            </w:r>
            <w:r>
              <w:rPr>
                <w:rFonts w:hint="eastAsia" w:ascii="宋体" w:hAnsi="宋体" w:cs="宋体"/>
                <w:kern w:val="0"/>
                <w:sz w:val="22"/>
                <w:szCs w:val="22"/>
                <w:lang w:bidi="ar"/>
              </w:rPr>
              <w:t>；</w:t>
            </w:r>
          </w:p>
          <w:p w14:paraId="5E4AFB41">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10、供电方式：DC12V±25%、POE；</w:t>
            </w:r>
          </w:p>
          <w:p w14:paraId="195F829F">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11、防护等级≥IP67。</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64CCB">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25套</w:t>
            </w:r>
          </w:p>
        </w:tc>
      </w:tr>
      <w:tr w14:paraId="0EB7A16F">
        <w:tblPrEx>
          <w:tblCellMar>
            <w:top w:w="0" w:type="dxa"/>
            <w:left w:w="108" w:type="dxa"/>
            <w:bottom w:w="0" w:type="dxa"/>
            <w:right w:w="108" w:type="dxa"/>
          </w:tblCellMar>
        </w:tblPrEx>
        <w:trPr>
          <w:trHeight w:val="23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53374">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6</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2193D">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网络硬盘录像机</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4B510">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1、具有不少于2个RJ45 10M／100M自适应以太网电口，1个VGA，1个HDMI（支持4K）视频输出接口，1入1出RCA音频接口，4个告警输入，1个告警输出接口，1个USB2.0接口和1个USB3.0接口，1个SATA3.0磁盘接口，1个运行指示灯（RUN），一个硬盘指示灯（HD），一个网络指示灯（NET）；</w:t>
            </w:r>
          </w:p>
          <w:p w14:paraId="49DFEB43">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2、最大接入带宽80Mbps、最大存储带宽80Mbps，最大转发带宽64Mbps，最大回放带宽64Mbps；</w:t>
            </w:r>
          </w:p>
          <w:p w14:paraId="65CF870B">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3、支持标准GB／T28181协议、标准ONVIF协议、RTSP、自定义等协议接入摄像机；</w:t>
            </w:r>
          </w:p>
          <w:p w14:paraId="0B201BDB">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4、支持接入500G／1T／2T／3T／4T／5T／6T／8T／10T／12T／14T／16T／18T／20T容量的SATA硬盘；128G固态SSD硬盘；</w:t>
            </w:r>
          </w:p>
          <w:p w14:paraId="035F9EB5">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5、支持对硬盘进行S.M.A.R.T检测、坏道检测，可查看S.M.A.R.T信息；</w:t>
            </w:r>
          </w:p>
          <w:p w14:paraId="1C142C6F">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6、支持双码流存储，NVR可同时存储同一摄像机主码流和第三流，或辅码流和第三流；</w:t>
            </w:r>
          </w:p>
          <w:p w14:paraId="2D9C38F4">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7、支持16／9／8／6／4／1分屏预览模式；</w:t>
            </w:r>
          </w:p>
          <w:p w14:paraId="70575877">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8、支持802.1x设置，只有通过验证的用户才可以远程访问设备；</w:t>
            </w:r>
          </w:p>
          <w:p w14:paraId="6FCF493F">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9、支持防ARP攻击设置，将设备MAC地址和指定的网关绑定，只有通过绑定的网关才可以远程访问设备；</w:t>
            </w:r>
          </w:p>
          <w:p w14:paraId="0E8EEB88">
            <w:pPr>
              <w:widowControl/>
              <w:adjustRightInd/>
              <w:spacing w:line="360" w:lineRule="exact"/>
              <w:jc w:val="left"/>
              <w:textAlignment w:val="center"/>
              <w:rPr>
                <w:lang w:bidi="ar"/>
              </w:rPr>
            </w:pPr>
            <w:r>
              <w:rPr>
                <w:rFonts w:hint="eastAsia" w:ascii="宋体" w:hAnsi="宋体" w:cs="宋体"/>
                <w:kern w:val="0"/>
                <w:sz w:val="22"/>
                <w:szCs w:val="22"/>
                <w:lang w:bidi="ar"/>
              </w:rPr>
              <w:t>10、★支持显示摄像机离线状态原因，包括设备连接中、用户名密码错误、网络不通、请求媒体流失败、媒体流中断、带宽不足、弱密码拒绝访问</w:t>
            </w:r>
            <w:r>
              <w:rPr>
                <w:rFonts w:hint="eastAsia" w:ascii="宋体" w:hAnsi="宋体" w:cs="宋体"/>
                <w:b/>
                <w:bCs/>
                <w:kern w:val="0"/>
                <w:sz w:val="22"/>
                <w:szCs w:val="22"/>
                <w:lang w:bidi="ar"/>
              </w:rPr>
              <w:t>（提供具备资质的第三方机构出具的带CMA标识的检测报告复印件）</w:t>
            </w:r>
            <w:r>
              <w:rPr>
                <w:rFonts w:hint="eastAsia" w:ascii="宋体" w:hAnsi="宋体" w:cs="宋体"/>
                <w:kern w:val="0"/>
                <w:sz w:val="22"/>
                <w:szCs w:val="22"/>
                <w:lang w:bidi="ar"/>
              </w:rPr>
              <w:t>。</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09098">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25套</w:t>
            </w:r>
          </w:p>
        </w:tc>
      </w:tr>
      <w:tr w14:paraId="60EB53ED">
        <w:tblPrEx>
          <w:tblCellMar>
            <w:top w:w="0" w:type="dxa"/>
            <w:left w:w="108" w:type="dxa"/>
            <w:bottom w:w="0" w:type="dxa"/>
            <w:right w:w="108" w:type="dxa"/>
          </w:tblCellMar>
        </w:tblPrEx>
        <w:trPr>
          <w:trHeight w:val="23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51814">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7</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D4366">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边缘智能分析终端</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0C626">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 xml:space="preserve">1、支持接入8路符合ONVIF、RTSP、国标协议的第三方摄像机； </w:t>
            </w:r>
          </w:p>
          <w:p w14:paraId="15C2B830">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2、具有不少于3个USB接口、1个RS-485串口（凤凰头）、1个RS-232串口（调试网口）、2个HDMI接口；具有4个报警输入接口、4个报警输出接口、1个音频输入接口，1个音频输出接口；</w:t>
            </w:r>
          </w:p>
          <w:p w14:paraId="6F166025">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3、支持更换界面皮肤，不少于6种界面风格可选，支持简体中文及英文切换；</w:t>
            </w:r>
          </w:p>
          <w:p w14:paraId="7AF47845">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4、支持查看通道状态，包括IP通道在线、离线状态，告警类型开启状态，支持设备接入摄像机通道以列表方式呈现，并针对通道进行智能功能配置、检测区域配置、布防时间配置、联动计划配置等；</w:t>
            </w:r>
          </w:p>
          <w:p w14:paraId="573FB754">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5、★支持本地算法仓管理，算法仓提供≥48种算法模型供选择，支持算法模型在线导入设备，支持任选≥20个导入设备使用，支持替换/修改已导入设备的算法</w:t>
            </w:r>
            <w:r>
              <w:rPr>
                <w:rFonts w:hint="eastAsia" w:ascii="宋体" w:hAnsi="宋体" w:cs="宋体"/>
                <w:b/>
                <w:bCs/>
                <w:kern w:val="0"/>
                <w:sz w:val="22"/>
                <w:szCs w:val="22"/>
                <w:lang w:bidi="ar"/>
              </w:rPr>
              <w:t>（提供具备资质的第三方机构出具的带CMA标识的检测报告复印件）</w:t>
            </w:r>
            <w:r>
              <w:rPr>
                <w:rFonts w:hint="eastAsia" w:ascii="宋体" w:hAnsi="宋体" w:cs="宋体"/>
                <w:kern w:val="0"/>
                <w:sz w:val="22"/>
                <w:szCs w:val="22"/>
                <w:lang w:bidi="ar"/>
              </w:rPr>
              <w:t>；</w:t>
            </w:r>
          </w:p>
          <w:p w14:paraId="4C9A9A65">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6、★支持将误识别的告警加入样本库，具有自学习设置选项</w:t>
            </w:r>
            <w:r>
              <w:rPr>
                <w:rFonts w:hint="eastAsia" w:ascii="宋体" w:hAnsi="宋体" w:cs="宋体"/>
                <w:b/>
                <w:bCs/>
                <w:kern w:val="0"/>
                <w:sz w:val="22"/>
                <w:szCs w:val="22"/>
                <w:lang w:bidi="ar"/>
              </w:rPr>
              <w:t>（提供具备资质的第三方机构出具的带CMA标识的检测报告复印件）</w:t>
            </w:r>
            <w:r>
              <w:rPr>
                <w:rFonts w:hint="eastAsia" w:ascii="宋体" w:hAnsi="宋体" w:cs="宋体"/>
                <w:kern w:val="0"/>
                <w:sz w:val="22"/>
                <w:szCs w:val="22"/>
                <w:lang w:bidi="ar"/>
              </w:rPr>
              <w:t>；</w:t>
            </w:r>
          </w:p>
          <w:p w14:paraId="37F66F1F">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7、★支持单个通道开启算法包内所有算法进行智能分析，单视频流下发算法数量≥20个</w:t>
            </w:r>
            <w:r>
              <w:rPr>
                <w:rFonts w:hint="eastAsia" w:ascii="宋体" w:hAnsi="宋体" w:cs="宋体"/>
                <w:b/>
                <w:bCs/>
                <w:kern w:val="0"/>
                <w:sz w:val="22"/>
                <w:szCs w:val="22"/>
                <w:lang w:bidi="ar"/>
              </w:rPr>
              <w:t>（提供具备资质的第三方机构出具的带CMA标识的检测报告复印件）</w:t>
            </w:r>
            <w:r>
              <w:rPr>
                <w:rFonts w:hint="eastAsia" w:ascii="宋体" w:hAnsi="宋体" w:cs="宋体"/>
                <w:kern w:val="0"/>
                <w:sz w:val="22"/>
                <w:szCs w:val="22"/>
                <w:lang w:bidi="ar"/>
              </w:rPr>
              <w:t>；</w:t>
            </w:r>
          </w:p>
          <w:p w14:paraId="4DF2B8E4">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8、★支持算法在线训练优化，支持使用本地上传素材或将检测结果素材用于算法在线训练</w:t>
            </w:r>
            <w:r>
              <w:rPr>
                <w:rFonts w:hint="eastAsia" w:ascii="宋体" w:hAnsi="宋体" w:cs="宋体"/>
                <w:b/>
                <w:bCs/>
                <w:kern w:val="0"/>
                <w:sz w:val="22"/>
                <w:szCs w:val="22"/>
                <w:lang w:bidi="ar"/>
              </w:rPr>
              <w:t>（提供具备资质的第三方机构出具的带CMA标识的检测报告复印件）</w:t>
            </w:r>
            <w:r>
              <w:rPr>
                <w:rFonts w:hint="eastAsia" w:ascii="宋体" w:hAnsi="宋体" w:cs="宋体"/>
                <w:kern w:val="0"/>
                <w:sz w:val="22"/>
                <w:szCs w:val="22"/>
                <w:lang w:bidi="ar"/>
              </w:rPr>
              <w:t>；</w:t>
            </w:r>
          </w:p>
          <w:p w14:paraId="02E934AF">
            <w:pPr>
              <w:adjustRightInd/>
              <w:spacing w:line="360" w:lineRule="exact"/>
              <w:jc w:val="left"/>
              <w:rPr>
                <w:rFonts w:ascii="宋体" w:hAnsi="宋体" w:cs="宋体"/>
                <w:bCs/>
                <w:sz w:val="22"/>
                <w:szCs w:val="22"/>
              </w:rPr>
            </w:pPr>
            <w:r>
              <w:rPr>
                <w:rFonts w:hint="eastAsia" w:ascii="宋体" w:hAnsi="Arial" w:cs="Arial"/>
                <w:snapToGrid w:val="0"/>
                <w:sz w:val="24"/>
                <w:szCs w:val="21"/>
                <w:lang w:bidi="ar"/>
              </w:rPr>
              <w:t>9、</w:t>
            </w:r>
            <w:r>
              <w:rPr>
                <w:rFonts w:hint="eastAsia" w:ascii="宋体" w:hAnsi="宋体" w:cs="宋体"/>
                <w:bCs/>
                <w:sz w:val="22"/>
                <w:szCs w:val="22"/>
              </w:rPr>
              <w:t>具备增广调节功能，支持图像翻转、图像色彩调节、图像模糊参数配置、图像暗部调节、图像随机遮挡等图像增广调节，每种调节具有参数配置，且能够设置调用概率；</w:t>
            </w:r>
            <w:r>
              <w:rPr>
                <w:rFonts w:hint="eastAsia" w:ascii="宋体" w:hAnsi="Arial" w:cs="Arial"/>
                <w:b/>
                <w:bCs/>
                <w:snapToGrid w:val="0"/>
                <w:sz w:val="22"/>
                <w:szCs w:val="22"/>
                <w:lang w:bidi="ar"/>
              </w:rPr>
              <w:t>（此功能要求视频演示）</w:t>
            </w:r>
          </w:p>
          <w:p w14:paraId="396D099F">
            <w:pPr>
              <w:adjustRightInd/>
              <w:spacing w:line="360" w:lineRule="exact"/>
              <w:jc w:val="left"/>
              <w:rPr>
                <w:rFonts w:ascii="宋体" w:hAnsi="宋体" w:cs="宋体"/>
                <w:bCs/>
                <w:sz w:val="22"/>
                <w:szCs w:val="22"/>
              </w:rPr>
            </w:pPr>
            <w:r>
              <w:rPr>
                <w:rFonts w:hint="eastAsia" w:ascii="宋体" w:hAnsi="宋体" w:cs="宋体"/>
                <w:bCs/>
                <w:sz w:val="22"/>
                <w:szCs w:val="22"/>
              </w:rPr>
              <w:t>1</w:t>
            </w:r>
            <w:r>
              <w:rPr>
                <w:rFonts w:ascii="宋体" w:hAnsi="宋体" w:cs="宋体"/>
                <w:bCs/>
                <w:sz w:val="22"/>
                <w:szCs w:val="22"/>
              </w:rPr>
              <w:t>0</w:t>
            </w:r>
            <w:r>
              <w:rPr>
                <w:rFonts w:hint="eastAsia" w:ascii="宋体" w:hAnsi="宋体" w:cs="宋体"/>
                <w:bCs/>
                <w:sz w:val="22"/>
                <w:szCs w:val="22"/>
              </w:rPr>
              <w:t>、具有快捷抽帧工具，可对视频进行抽帧，抽取完成后，用户可以将符合的图片导入数据集或保存到本地。支持快速新建抽帧任务、支持上传新建抽帧任务视频文件、支持选择抽帧间隔、支持执行抽帧操作、支持展示抽帧后的图片、支持对图片进行剔除操作、支持将图片上传至数据集等操作；</w:t>
            </w:r>
            <w:r>
              <w:rPr>
                <w:rFonts w:hint="eastAsia" w:ascii="宋体" w:hAnsi="Arial" w:cs="Arial"/>
                <w:b/>
                <w:bCs/>
                <w:snapToGrid w:val="0"/>
                <w:sz w:val="22"/>
                <w:szCs w:val="22"/>
                <w:lang w:bidi="ar"/>
              </w:rPr>
              <w:t>（此功能要求视频演示）</w:t>
            </w:r>
          </w:p>
          <w:p w14:paraId="785281AB">
            <w:pPr>
              <w:widowControl/>
              <w:autoSpaceDE w:val="0"/>
              <w:autoSpaceDN w:val="0"/>
              <w:adjustRightInd/>
              <w:spacing w:line="360" w:lineRule="exact"/>
              <w:jc w:val="left"/>
              <w:textAlignment w:val="center"/>
              <w:rPr>
                <w:rFonts w:ascii="宋体" w:hAnsi="宋体" w:cs="宋体"/>
                <w:snapToGrid w:val="0"/>
                <w:kern w:val="0"/>
                <w:sz w:val="22"/>
                <w:szCs w:val="22"/>
                <w:lang w:bidi="ar"/>
              </w:rPr>
            </w:pPr>
            <w:r>
              <w:rPr>
                <w:rFonts w:hint="eastAsia" w:ascii="宋体" w:hAnsi="宋体" w:cs="宋体"/>
                <w:bCs/>
                <w:sz w:val="22"/>
                <w:szCs w:val="22"/>
              </w:rPr>
              <w:t>1</w:t>
            </w:r>
            <w:r>
              <w:rPr>
                <w:rFonts w:ascii="宋体" w:hAnsi="宋体" w:cs="宋体"/>
                <w:bCs/>
                <w:sz w:val="22"/>
                <w:szCs w:val="22"/>
              </w:rPr>
              <w:t>1</w:t>
            </w:r>
            <w:r>
              <w:rPr>
                <w:rFonts w:hint="eastAsia" w:ascii="宋体" w:hAnsi="宋体" w:cs="宋体"/>
                <w:bCs/>
                <w:sz w:val="22"/>
                <w:szCs w:val="22"/>
              </w:rPr>
              <w:t>、支持单标签训练标注：在线创建数据集，通过本地上传图片素材，对目标进行单标签标注；当达到训练标准后，创建训练任务；训练任务完成后可下载相关算法版本；</w:t>
            </w:r>
            <w:r>
              <w:rPr>
                <w:rFonts w:hint="eastAsia" w:ascii="宋体" w:hAnsi="Arial" w:cs="Arial"/>
                <w:b/>
                <w:bCs/>
                <w:snapToGrid w:val="0"/>
                <w:sz w:val="22"/>
                <w:szCs w:val="22"/>
                <w:lang w:bidi="ar"/>
              </w:rPr>
              <w:t>（此功能要求视频演示）</w:t>
            </w:r>
          </w:p>
          <w:p w14:paraId="10B5B973">
            <w:pPr>
              <w:widowControl/>
              <w:adjustRightInd/>
              <w:spacing w:line="360" w:lineRule="exact"/>
              <w:jc w:val="left"/>
              <w:textAlignment w:val="center"/>
              <w:rPr>
                <w:rFonts w:ascii="宋体" w:hAnsi="宋体" w:cs="宋体"/>
                <w:kern w:val="0"/>
                <w:sz w:val="22"/>
                <w:szCs w:val="22"/>
                <w:lang w:bidi="ar"/>
              </w:rPr>
            </w:pPr>
            <w:r>
              <w:rPr>
                <w:rFonts w:ascii="宋体" w:hAnsi="宋体" w:cs="宋体"/>
                <w:kern w:val="0"/>
                <w:sz w:val="22"/>
                <w:szCs w:val="22"/>
                <w:lang w:bidi="ar"/>
              </w:rPr>
              <w:t>1</w:t>
            </w:r>
            <w:r>
              <w:rPr>
                <w:rFonts w:hint="eastAsia" w:ascii="宋体" w:hAnsi="宋体" w:cs="宋体"/>
                <w:kern w:val="0"/>
                <w:sz w:val="22"/>
                <w:szCs w:val="22"/>
                <w:lang w:bidi="ar"/>
              </w:rPr>
              <w:t>2、★支持多模型串联组合应用，行为分析算法可联动人脸功能，确认违规人员信息</w:t>
            </w:r>
            <w:r>
              <w:rPr>
                <w:rFonts w:hint="eastAsia" w:ascii="宋体" w:hAnsi="宋体" w:cs="宋体"/>
                <w:b/>
                <w:bCs/>
                <w:kern w:val="0"/>
                <w:sz w:val="22"/>
                <w:szCs w:val="22"/>
                <w:lang w:bidi="ar"/>
              </w:rPr>
              <w:t>（提供具备资质的第三方机构出具的带CMA标识的检测报告复印件）</w:t>
            </w:r>
            <w:r>
              <w:rPr>
                <w:rFonts w:hint="eastAsia" w:ascii="宋体" w:hAnsi="宋体" w:cs="宋体"/>
                <w:kern w:val="0"/>
                <w:sz w:val="22"/>
                <w:szCs w:val="22"/>
                <w:lang w:bidi="ar"/>
              </w:rPr>
              <w:t>；</w:t>
            </w:r>
          </w:p>
          <w:p w14:paraId="03B87E83">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13、支持双网口配置；支持IP过滤功能，支持设置IP黑白名单，限制非法IP访问；名单可以是单个的IP地址，也可以是连续的一个网段。</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AF4F8">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25台</w:t>
            </w:r>
          </w:p>
        </w:tc>
      </w:tr>
      <w:tr w14:paraId="5D33A5EF">
        <w:tblPrEx>
          <w:tblCellMar>
            <w:top w:w="0" w:type="dxa"/>
            <w:left w:w="108" w:type="dxa"/>
            <w:bottom w:w="0" w:type="dxa"/>
            <w:right w:w="108" w:type="dxa"/>
          </w:tblCellMar>
        </w:tblPrEx>
        <w:trPr>
          <w:trHeight w:val="23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AE46B">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8</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51B43">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9路高清拼控解码器</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4A0BE">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具有不少于2个10/100/1000M自适应网口、3个HDMI视频输入接口，9个HDMI视频输出接口、2个音频输入接口（1个3.5mm音频输入+1路凤凰端子音频输入）、2个音频输出接口（1个3.5mm音频输出+1路凤凰端子音频输出）、2个USB3.0接口、1个RS485接口、1个RS232接口、4个报警输入接口、4个报警输出接口；</w:t>
            </w:r>
          </w:p>
          <w:p w14:paraId="184DE869">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2、具有3路高清输入接口，每个接口都支持 3840*2160（4K）@60Hz、3840*2160（4K）@30Hz、1920*1200（WUXGA）@60Hz、1920*1080（1080P）@60Hz、1920*1080（1080PI）（隔行扫描）@60Hz、1920*1080（1080P）@50Hz、1920*1080（1080P）@30Hz、1600*1200（UXGA）@60Hz、1440*900（WXGA+）@60Hz、1280*1024（SXGA）@60Hz、1280*720（720P）@60Hz、1280*720（720PI）（隔行扫描）@60Hz、1280*720（720P）@50Hz、1024*768（XGA）@60Hz分辨率输入；</w:t>
            </w:r>
          </w:p>
          <w:p w14:paraId="608BAB43">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3、具有9路高清输出接口，每个接口都支持输出7680*4320@60/7680*4320@30/3840*2160@60/3840*2160@30/1920*1200@60/1920*1080@60/1280*720@60/1024*768@60/1280*1024@60/1600*1200@60/1680*1050@60/1440*900@60/1920*1080@50/1280*720@50等分辨率显示；</w:t>
            </w:r>
          </w:p>
          <w:p w14:paraId="5E246D46">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4、可分别接入将编码格式设置为H.265、H.264、MPEG4、MPEG2、MJPEG，超级264、超级265、SmartH265、SmartH264等格式的摄像机并进行解码上墙；</w:t>
            </w:r>
          </w:p>
          <w:p w14:paraId="68F1D7B3">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5、支持网络协议 TCP/IP、RTSP、UDP、HTTP、Telnet、ICMP、ARP、SIP、SNMP、FTP、TFTP、ONVIF、GB、支持IPv6 ；</w:t>
            </w:r>
          </w:p>
          <w:p w14:paraId="75E05A4A">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6、视频码流实时显示、录像回放、轮切、轮巡等功能可通过不同的颜色进行标记；</w:t>
            </w:r>
          </w:p>
          <w:p w14:paraId="18C03C93">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7、可根据电视墙大小调整客户端的显示比例；</w:t>
            </w:r>
          </w:p>
          <w:p w14:paraId="19DBBF31">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8、可对单个输入通道进行分辨率、帧率、码率、亮度、对比度、饱和度、色调、去噪等参数设置；</w:t>
            </w:r>
          </w:p>
          <w:p w14:paraId="079280DC">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9、可将回放的录像上墙显示，并可快进、快退、暂停、拖动、播放进度条跳转、快放慢放等操作；</w:t>
            </w:r>
          </w:p>
          <w:p w14:paraId="1D17772E">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10、设备应支持1/2/3/4/5/6/7/8/9/10/13/16/25/36/64分屏；</w:t>
            </w:r>
          </w:p>
          <w:p w14:paraId="6C20AB01">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11、可对指定的视频画面窗口进行缩放、漫游、跨屏、叠加、画中画以及多窗口拼接等操作；</w:t>
            </w:r>
          </w:p>
          <w:p w14:paraId="574D9DCB">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12可显示电视墙名称、窗口序号、分屏序号、源IP地址、源端口、目的端口、传输模式、分辨率、帧率、编码格式、音频格式、封装格式、实时丢包率、总丢包个数、总收包个数、解码信息显示刷新操作；</w:t>
            </w:r>
          </w:p>
          <w:p w14:paraId="3B186DC9">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13、★本地输入口支持前同步。 显卡多个口接入设备多个输入自拼接成一个画面，能做到完全同步</w:t>
            </w:r>
            <w:r>
              <w:rPr>
                <w:rFonts w:hint="eastAsia" w:ascii="宋体" w:hAnsi="宋体" w:cs="宋体"/>
                <w:b/>
                <w:bCs/>
                <w:kern w:val="0"/>
                <w:sz w:val="22"/>
                <w:szCs w:val="22"/>
                <w:lang w:bidi="ar"/>
              </w:rPr>
              <w:t>（提供具备资质的第三方机构出具的带CMA标识的检测报告复印件）</w:t>
            </w:r>
            <w:r>
              <w:rPr>
                <w:rFonts w:hint="eastAsia" w:ascii="宋体" w:hAnsi="宋体" w:cs="宋体"/>
                <w:kern w:val="0"/>
                <w:sz w:val="22"/>
                <w:szCs w:val="22"/>
                <w:lang w:bidi="ar"/>
              </w:rPr>
              <w:t>；</w:t>
            </w:r>
          </w:p>
          <w:p w14:paraId="31BCD2B5">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14、可根据网络环境选择流畅性优先或实时性优先配置；</w:t>
            </w:r>
          </w:p>
          <w:p w14:paraId="55E545DC">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15、电脑端控制软件支持部署在麒麟 V10、麒麟 V4、麒麟V7、UOS、鸿蒙、中科方德、Windows、Linux、MAC OS等不同的系统中，兼容鲲鹏、飞腾、海光、龙芯、兆芯、申威等多种不同的国产CPU；</w:t>
            </w:r>
          </w:p>
          <w:p w14:paraId="431371E6">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16、移动端手机平板APP支持安装在安卓、IOS、IPAD OS、鸿蒙上进行使用。</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A36BB">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1套</w:t>
            </w:r>
          </w:p>
        </w:tc>
      </w:tr>
      <w:tr w14:paraId="6A94DCDA">
        <w:tblPrEx>
          <w:tblCellMar>
            <w:top w:w="0" w:type="dxa"/>
            <w:left w:w="108" w:type="dxa"/>
            <w:bottom w:w="0" w:type="dxa"/>
            <w:right w:w="108" w:type="dxa"/>
          </w:tblCellMar>
        </w:tblPrEx>
        <w:trPr>
          <w:trHeight w:val="23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6EDD0">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9</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7C7DA">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POE接入网络设备</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55645">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1、接口类型:8百兆电（RJ45 ）+1千兆电+1千兆光，其中8个百兆电口支持PoE供电；</w:t>
            </w:r>
          </w:p>
          <w:p w14:paraId="32422DE2">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2、交换容量：5.6Gbps，包转发率：4.17Mpps；</w:t>
            </w:r>
          </w:p>
          <w:p w14:paraId="07E48AC3">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3、MAC:8K，支持清除动态MAC地址；</w:t>
            </w:r>
          </w:p>
          <w:p w14:paraId="4E288138">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4、供电方式：AC：100—240V，50/60Hz；</w:t>
            </w:r>
          </w:p>
          <w:p w14:paraId="5E1C41E4">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5、POE:POE，支持获取当前POE状态、供电功率，支持手动启停POE供电；</w:t>
            </w:r>
          </w:p>
          <w:p w14:paraId="177C13A3">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6、POE支持标准：支持IEEE802.3AF和IEEE802.3AT标准；</w:t>
            </w:r>
          </w:p>
          <w:p w14:paraId="34B1FD3E">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7、POE功率：POE整机最大功率120W，单端口最大功率30W。</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534B2">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25台</w:t>
            </w:r>
          </w:p>
        </w:tc>
      </w:tr>
      <w:tr w14:paraId="483A98C1">
        <w:tblPrEx>
          <w:tblCellMar>
            <w:top w:w="0" w:type="dxa"/>
            <w:left w:w="108" w:type="dxa"/>
            <w:bottom w:w="0" w:type="dxa"/>
            <w:right w:w="108" w:type="dxa"/>
          </w:tblCellMar>
        </w:tblPrEx>
        <w:trPr>
          <w:trHeight w:val="230" w:hRule="atLeast"/>
          <w:jc w:val="center"/>
        </w:trPr>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C92E7">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10</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75701">
            <w:pPr>
              <w:widowControl/>
              <w:adjustRightInd/>
              <w:spacing w:line="360" w:lineRule="exact"/>
              <w:jc w:val="center"/>
              <w:textAlignment w:val="center"/>
              <w:rPr>
                <w:rFonts w:ascii="宋体" w:hAnsi="宋体" w:cs="宋体"/>
                <w:sz w:val="22"/>
                <w:szCs w:val="22"/>
              </w:rPr>
            </w:pPr>
            <w:r>
              <w:rPr>
                <w:rFonts w:hint="eastAsia" w:ascii="宋体" w:hAnsi="宋体" w:cs="宋体"/>
                <w:sz w:val="22"/>
                <w:szCs w:val="22"/>
              </w:rPr>
              <w:t>汇聚网络设备</w:t>
            </w: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22812">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1、接口类型：24千兆电 + 4万兆光（SFP+）；</w:t>
            </w:r>
          </w:p>
          <w:p w14:paraId="177E539C">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2、交换容量：1.36/13.6Tbps，包转发率：280Mpps；</w:t>
            </w:r>
          </w:p>
          <w:p w14:paraId="0A7E4DA4">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3、电源：AC：100V～240VAC，50/60Hz，1.5A；</w:t>
            </w:r>
          </w:p>
          <w:p w14:paraId="4A14376D">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4、支持可热插拔双电源，风扇≥1个；</w:t>
            </w:r>
          </w:p>
          <w:p w14:paraId="28C80D64">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5、VLAN功能：支持4K VLAN，基于MAC/IP 子网/认证策略/端口/协议的VLAN，支持Guest VLAN、PVLAN，支持QinQ、灵活QinQ、VLAN MAPPING、GVRP；</w:t>
            </w:r>
          </w:p>
          <w:p w14:paraId="35848A34">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6、MAC地址功能：支持 MAC大表项，支持静态MAC、动态 MAC、黑洞 MAC、源MAC地址过滤；</w:t>
            </w:r>
          </w:p>
          <w:p w14:paraId="17F9FEF8">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7、支持端口聚合、端口镜像、端口隔离、端口流量识别、RSPAN、未知单播抑制、多播风暴抑制、广播风暴抑制；</w:t>
            </w:r>
          </w:p>
          <w:p w14:paraId="4A780D8E">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8、IP路由功能：支持静态路由、等价路由、策略路由，支持RIPv1/v2、OSPFv2、IS-IS、BFD；</w:t>
            </w:r>
          </w:p>
          <w:p w14:paraId="506885E8">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9、安全配置功能：支持MAC认证，支持本地和集中认证，支持802.1x认证，支持本地和集中认证，支持Portal认证，支持本地和集中认证，支持动态ARP检测、ARP一键绑定、授权ARP、ARP源抑制、ARP源地址检查，支持CPU负载保护，增强设备防攻击能力，保障网络稳定运行，支持端口隔离、端口安全，支持广播风暴抑制，支持 SSH2.0</w:t>
            </w:r>
          </w:p>
          <w:p w14:paraId="48A2C20D">
            <w:pPr>
              <w:widowControl/>
              <w:adjustRightInd/>
              <w:spacing w:line="360" w:lineRule="exact"/>
              <w:jc w:val="left"/>
              <w:textAlignment w:val="center"/>
              <w:rPr>
                <w:rFonts w:ascii="宋体" w:hAnsi="宋体" w:cs="宋体"/>
                <w:kern w:val="0"/>
                <w:sz w:val="22"/>
                <w:szCs w:val="22"/>
                <w:lang w:bidi="ar"/>
              </w:rPr>
            </w:pPr>
            <w:r>
              <w:rPr>
                <w:rFonts w:hint="eastAsia" w:ascii="宋体" w:hAnsi="宋体" w:cs="宋体"/>
                <w:kern w:val="0"/>
                <w:sz w:val="22"/>
                <w:szCs w:val="22"/>
                <w:lang w:bidi="ar"/>
              </w:rPr>
              <w:t>10、配置与维护功能：支持RMON，支持OAM，支持NTP，支持电源、风扇、CPU实时温度检测和告警，支持ULDP（Unidirectional Link Detection Protocol）单向链路检测协议，支持SNMP、CLI、Web 网管，支持系统日志、操作日志、调试信息等本地和远程输出，支持接口和静态路由配置描述功能，支持命令行方式切换二层/三层接口工作模式（任意接口），可靠性：支持STP、RSTP、MSTP、FRRP、FLRP。</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6F5D5">
            <w:pPr>
              <w:widowControl/>
              <w:adjustRightInd/>
              <w:spacing w:line="360" w:lineRule="exact"/>
              <w:jc w:val="center"/>
              <w:textAlignment w:val="center"/>
              <w:rPr>
                <w:rFonts w:ascii="宋体" w:hAnsi="宋体" w:cs="宋体"/>
                <w:kern w:val="0"/>
                <w:sz w:val="22"/>
                <w:szCs w:val="22"/>
                <w:lang w:bidi="ar"/>
              </w:rPr>
            </w:pPr>
            <w:r>
              <w:rPr>
                <w:rFonts w:hint="eastAsia" w:ascii="宋体" w:hAnsi="宋体" w:cs="宋体"/>
                <w:kern w:val="0"/>
                <w:sz w:val="22"/>
                <w:szCs w:val="22"/>
                <w:lang w:bidi="ar"/>
              </w:rPr>
              <w:t>2台</w:t>
            </w:r>
          </w:p>
        </w:tc>
      </w:tr>
    </w:tbl>
    <w:p w14:paraId="6067EB2D">
      <w:pPr>
        <w:pStyle w:val="4"/>
        <w:spacing w:line="400" w:lineRule="exact"/>
        <w:ind w:left="0" w:firstLine="0"/>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四、其他</w:t>
      </w:r>
    </w:p>
    <w:p w14:paraId="476A013F">
      <w:pPr>
        <w:snapToGrid w:val="0"/>
        <w:spacing w:line="400" w:lineRule="exact"/>
        <w:ind w:firstLine="418" w:firstLineChars="200"/>
        <w:jc w:val="left"/>
        <w:rPr>
          <w:rFonts w:ascii="宋体" w:hAnsi="宋体" w:cs="宋体"/>
          <w:b/>
          <w:bCs/>
          <w:spacing w:val="-6"/>
          <w:sz w:val="22"/>
        </w:rPr>
      </w:pPr>
      <w:r>
        <w:rPr>
          <w:rFonts w:hint="eastAsia" w:ascii="宋体" w:hAnsi="宋体" w:cs="宋体"/>
          <w:b/>
          <w:bCs/>
          <w:spacing w:val="-6"/>
          <w:sz w:val="22"/>
        </w:rPr>
        <w:t>1.除招标文件中所明确的采购需求外，欢迎其他能满足本项目采购需求且所明确采购需求的产品参加投标报价。同时在采购需求偏离表中作出详细对比说明。</w:t>
      </w:r>
    </w:p>
    <w:p w14:paraId="7F55FA8C">
      <w:pPr>
        <w:snapToGrid w:val="0"/>
        <w:spacing w:line="400" w:lineRule="exact"/>
        <w:ind w:firstLine="418" w:firstLineChars="200"/>
        <w:jc w:val="left"/>
        <w:rPr>
          <w:rFonts w:ascii="宋体" w:hAnsi="宋体" w:cs="宋体"/>
          <w:b/>
          <w:bCs/>
          <w:spacing w:val="-6"/>
          <w:sz w:val="22"/>
        </w:rPr>
      </w:pPr>
      <w:r>
        <w:rPr>
          <w:rFonts w:hint="eastAsia" w:ascii="宋体" w:hAnsi="宋体" w:cs="宋体"/>
          <w:b/>
          <w:bCs/>
          <w:spacing w:val="-6"/>
          <w:sz w:val="22"/>
        </w:rPr>
        <w:t>2.带“★”为重要条款，带“▲且加下划线”的有关技术和商务条款为实质性条款，投标人必须做出实质性响应，否则视为投标无效。</w:t>
      </w:r>
    </w:p>
    <w:p w14:paraId="4B32E78F">
      <w:pPr>
        <w:snapToGrid w:val="0"/>
        <w:spacing w:line="400" w:lineRule="exact"/>
        <w:ind w:firstLine="418" w:firstLineChars="200"/>
        <w:jc w:val="left"/>
        <w:rPr>
          <w:rFonts w:ascii="宋体" w:hAnsi="宋体" w:cs="宋体"/>
          <w:b/>
          <w:bCs/>
          <w:spacing w:val="-6"/>
          <w:sz w:val="22"/>
        </w:rPr>
      </w:pPr>
      <w:r>
        <w:rPr>
          <w:rFonts w:hint="eastAsia" w:ascii="宋体" w:hAnsi="宋体" w:cs="宋体"/>
          <w:b/>
          <w:bCs/>
          <w:spacing w:val="-6"/>
          <w:sz w:val="22"/>
        </w:rPr>
        <w:t>3.如技术要求中未特别注明需执行的国家相关标准、行业标准、地方标准或者其他标准、规范，则统一执行最新标准、规范。</w:t>
      </w:r>
    </w:p>
    <w:p w14:paraId="3E008EFC">
      <w:pPr>
        <w:snapToGrid w:val="0"/>
        <w:spacing w:line="400" w:lineRule="exact"/>
        <w:ind w:firstLine="418" w:firstLineChars="200"/>
        <w:jc w:val="left"/>
        <w:rPr>
          <w:rFonts w:ascii="宋体" w:hAnsi="宋体" w:cs="宋体"/>
          <w:b/>
          <w:sz w:val="32"/>
        </w:rPr>
      </w:pPr>
      <w:r>
        <w:rPr>
          <w:rFonts w:hint="eastAsia" w:ascii="宋体" w:hAnsi="宋体" w:cs="宋体"/>
          <w:b/>
          <w:bCs/>
          <w:spacing w:val="-6"/>
          <w:sz w:val="22"/>
        </w:rPr>
        <w:t>4.技术部分中需要提供的证明材料有有效期的必须在有效期内，否则视为未提供。</w:t>
      </w:r>
    </w:p>
    <w:p w14:paraId="49AC16EC">
      <w:pPr>
        <w:pStyle w:val="86"/>
        <w:ind w:firstLine="0" w:firstLineChars="0"/>
        <w:sectPr>
          <w:footerReference r:id="rId8" w:type="first"/>
          <w:footerReference r:id="rId7" w:type="default"/>
          <w:pgSz w:w="11905" w:h="16838"/>
          <w:pgMar w:top="1440" w:right="1417" w:bottom="1440" w:left="1417" w:header="850" w:footer="992" w:gutter="0"/>
          <w:cols w:space="0" w:num="1"/>
          <w:titlePg/>
          <w:docGrid w:linePitch="312" w:charSpace="0"/>
        </w:sectPr>
      </w:pPr>
    </w:p>
    <w:p w14:paraId="6F64C8D4">
      <w:pPr>
        <w:spacing w:line="360" w:lineRule="auto"/>
        <w:jc w:val="center"/>
        <w:outlineLvl w:val="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 xml:space="preserve">第四部分   </w:t>
      </w:r>
      <w:bookmarkStart w:id="36" w:name="_Toc184310276"/>
      <w:bookmarkEnd w:id="36"/>
      <w:bookmarkStart w:id="37" w:name="_Toc184314435"/>
      <w:bookmarkEnd w:id="37"/>
      <w:bookmarkStart w:id="38" w:name="_Toc184312081"/>
      <w:bookmarkEnd w:id="38"/>
      <w:bookmarkStart w:id="39" w:name="_Toc184310338"/>
      <w:bookmarkEnd w:id="39"/>
      <w:bookmarkStart w:id="40" w:name="_Toc184314417"/>
      <w:bookmarkEnd w:id="40"/>
      <w:bookmarkStart w:id="41" w:name="_Toc184308058"/>
      <w:bookmarkEnd w:id="41"/>
      <w:bookmarkStart w:id="42" w:name="_Toc184314475"/>
      <w:bookmarkEnd w:id="42"/>
      <w:bookmarkStart w:id="43" w:name="_Toc184313255"/>
      <w:bookmarkEnd w:id="43"/>
      <w:bookmarkStart w:id="44" w:name="_Toc184308070"/>
      <w:bookmarkEnd w:id="44"/>
      <w:bookmarkStart w:id="45" w:name="_Toc184314445"/>
      <w:bookmarkEnd w:id="45"/>
      <w:bookmarkStart w:id="46" w:name="_Toc184313252"/>
      <w:bookmarkEnd w:id="46"/>
      <w:bookmarkStart w:id="47" w:name="_Toc184312111"/>
      <w:bookmarkEnd w:id="47"/>
      <w:bookmarkStart w:id="48" w:name="_Toc184313294"/>
      <w:bookmarkEnd w:id="48"/>
      <w:bookmarkStart w:id="49" w:name="_Toc184314440"/>
      <w:bookmarkEnd w:id="49"/>
      <w:bookmarkStart w:id="50" w:name="_Toc184313260"/>
      <w:bookmarkEnd w:id="50"/>
      <w:bookmarkStart w:id="51" w:name="_Toc184314464"/>
      <w:bookmarkEnd w:id="51"/>
      <w:bookmarkStart w:id="52" w:name="_Toc184313259"/>
      <w:bookmarkEnd w:id="52"/>
      <w:bookmarkStart w:id="53" w:name="_Toc184313245"/>
      <w:bookmarkEnd w:id="53"/>
      <w:bookmarkStart w:id="54" w:name="_Toc184314446"/>
      <w:bookmarkEnd w:id="54"/>
      <w:bookmarkStart w:id="55" w:name="_Toc184312070"/>
      <w:bookmarkEnd w:id="55"/>
      <w:bookmarkStart w:id="56" w:name="_Toc184314433"/>
      <w:bookmarkEnd w:id="56"/>
      <w:bookmarkStart w:id="57" w:name="_Toc184312079"/>
      <w:bookmarkEnd w:id="57"/>
      <w:bookmarkStart w:id="58" w:name="_Toc184314411"/>
      <w:bookmarkEnd w:id="58"/>
      <w:bookmarkStart w:id="59" w:name="_Toc184313300"/>
      <w:bookmarkEnd w:id="59"/>
      <w:bookmarkStart w:id="60" w:name="_Toc184314465"/>
      <w:bookmarkEnd w:id="60"/>
      <w:bookmarkStart w:id="61" w:name="_Toc184308053"/>
      <w:bookmarkEnd w:id="61"/>
      <w:bookmarkStart w:id="62" w:name="_Toc184310340"/>
      <w:bookmarkEnd w:id="62"/>
      <w:bookmarkStart w:id="63" w:name="_Toc184313290"/>
      <w:bookmarkEnd w:id="63"/>
      <w:bookmarkStart w:id="64" w:name="_Toc184314447"/>
      <w:bookmarkEnd w:id="64"/>
      <w:bookmarkStart w:id="65" w:name="_Toc184312135"/>
      <w:bookmarkEnd w:id="65"/>
      <w:bookmarkStart w:id="66" w:name="_Toc184308106"/>
      <w:bookmarkEnd w:id="66"/>
      <w:bookmarkStart w:id="67" w:name="_Toc184313271"/>
      <w:bookmarkEnd w:id="67"/>
      <w:bookmarkStart w:id="68" w:name="_Toc184314427"/>
      <w:bookmarkEnd w:id="68"/>
      <w:bookmarkStart w:id="69" w:name="_Toc184313238"/>
      <w:bookmarkEnd w:id="69"/>
      <w:bookmarkStart w:id="70" w:name="_Toc184312127"/>
      <w:bookmarkEnd w:id="70"/>
      <w:bookmarkStart w:id="71" w:name="_Toc184313250"/>
      <w:bookmarkEnd w:id="71"/>
      <w:bookmarkStart w:id="72" w:name="_Toc184314459"/>
      <w:bookmarkEnd w:id="72"/>
      <w:bookmarkStart w:id="73" w:name="_Toc184314450"/>
      <w:bookmarkEnd w:id="73"/>
      <w:bookmarkStart w:id="74" w:name="_Toc184308092"/>
      <w:bookmarkEnd w:id="74"/>
      <w:bookmarkStart w:id="75" w:name="_Toc184314443"/>
      <w:bookmarkEnd w:id="75"/>
      <w:bookmarkStart w:id="76" w:name="_Toc184312132"/>
      <w:bookmarkEnd w:id="76"/>
      <w:bookmarkStart w:id="77" w:name="_Toc184314460"/>
      <w:bookmarkEnd w:id="77"/>
      <w:bookmarkStart w:id="78" w:name="_Toc184312077"/>
      <w:bookmarkEnd w:id="78"/>
      <w:bookmarkStart w:id="79" w:name="_Toc184313289"/>
      <w:bookmarkEnd w:id="79"/>
      <w:bookmarkStart w:id="80" w:name="_Toc184313269"/>
      <w:bookmarkEnd w:id="80"/>
      <w:bookmarkStart w:id="81" w:name="_Toc184310304"/>
      <w:bookmarkEnd w:id="81"/>
      <w:bookmarkStart w:id="82" w:name="_Toc184308102"/>
      <w:bookmarkEnd w:id="82"/>
      <w:bookmarkStart w:id="83" w:name="_Toc184310330"/>
      <w:bookmarkEnd w:id="83"/>
      <w:bookmarkStart w:id="84" w:name="_Toc184310337"/>
      <w:bookmarkEnd w:id="84"/>
      <w:bookmarkStart w:id="85" w:name="_Toc184310331"/>
      <w:bookmarkEnd w:id="85"/>
      <w:bookmarkStart w:id="86" w:name="_Toc184308046"/>
      <w:bookmarkEnd w:id="86"/>
      <w:bookmarkStart w:id="87" w:name="_Toc184313276"/>
      <w:bookmarkEnd w:id="87"/>
      <w:bookmarkStart w:id="88" w:name="_Toc184312078"/>
      <w:bookmarkEnd w:id="88"/>
      <w:bookmarkStart w:id="89" w:name="_Toc184312088"/>
      <w:bookmarkEnd w:id="89"/>
      <w:bookmarkStart w:id="90" w:name="_Toc184314456"/>
      <w:bookmarkEnd w:id="90"/>
      <w:bookmarkStart w:id="91" w:name="_Toc184313293"/>
      <w:bookmarkEnd w:id="91"/>
      <w:bookmarkStart w:id="92" w:name="_Toc184312071"/>
      <w:bookmarkEnd w:id="92"/>
      <w:bookmarkStart w:id="93" w:name="_Toc184313254"/>
      <w:bookmarkEnd w:id="93"/>
      <w:bookmarkStart w:id="94" w:name="_Toc184314461"/>
      <w:bookmarkEnd w:id="94"/>
      <w:bookmarkStart w:id="95" w:name="_Toc184312083"/>
      <w:bookmarkEnd w:id="95"/>
      <w:bookmarkStart w:id="96" w:name="_Toc184312068"/>
      <w:bookmarkEnd w:id="96"/>
      <w:bookmarkStart w:id="97" w:name="_Toc184310311"/>
      <w:bookmarkEnd w:id="97"/>
      <w:bookmarkStart w:id="98" w:name="_Toc184310329"/>
      <w:bookmarkEnd w:id="98"/>
      <w:bookmarkStart w:id="99" w:name="_Toc184314436"/>
      <w:bookmarkEnd w:id="99"/>
      <w:bookmarkStart w:id="100" w:name="_Toc184312090"/>
      <w:bookmarkEnd w:id="100"/>
      <w:bookmarkStart w:id="101" w:name="_Toc184308094"/>
      <w:bookmarkEnd w:id="101"/>
      <w:bookmarkStart w:id="102" w:name="_Toc184314421"/>
      <w:bookmarkEnd w:id="102"/>
      <w:bookmarkStart w:id="103" w:name="_Toc184313253"/>
      <w:bookmarkEnd w:id="103"/>
      <w:bookmarkStart w:id="104" w:name="_Toc184310275"/>
      <w:bookmarkEnd w:id="104"/>
      <w:bookmarkStart w:id="105" w:name="_Toc184312091"/>
      <w:bookmarkEnd w:id="105"/>
      <w:bookmarkStart w:id="106" w:name="_Toc184308078"/>
      <w:bookmarkEnd w:id="106"/>
      <w:bookmarkStart w:id="107" w:name="_Toc184308104"/>
      <w:bookmarkEnd w:id="107"/>
      <w:bookmarkStart w:id="108" w:name="_Toc184310308"/>
      <w:bookmarkEnd w:id="108"/>
      <w:bookmarkStart w:id="109" w:name="_Toc184312108"/>
      <w:bookmarkEnd w:id="109"/>
      <w:bookmarkStart w:id="110" w:name="_Toc184312137"/>
      <w:bookmarkEnd w:id="110"/>
      <w:bookmarkStart w:id="111" w:name="_Toc184313240"/>
      <w:bookmarkEnd w:id="111"/>
      <w:bookmarkStart w:id="112" w:name="_Toc184310288"/>
      <w:bookmarkEnd w:id="112"/>
      <w:bookmarkStart w:id="113" w:name="_Toc184308105"/>
      <w:bookmarkEnd w:id="113"/>
      <w:bookmarkStart w:id="114" w:name="_Toc184312092"/>
      <w:bookmarkEnd w:id="114"/>
      <w:bookmarkStart w:id="115" w:name="_Toc184312094"/>
      <w:bookmarkEnd w:id="115"/>
      <w:bookmarkStart w:id="116" w:name="_Toc184312099"/>
      <w:bookmarkEnd w:id="116"/>
      <w:bookmarkStart w:id="117" w:name="_Toc184313308"/>
      <w:bookmarkEnd w:id="117"/>
      <w:bookmarkStart w:id="118" w:name="_Toc184313286"/>
      <w:bookmarkEnd w:id="118"/>
      <w:bookmarkStart w:id="119" w:name="_Toc184314474"/>
      <w:bookmarkEnd w:id="119"/>
      <w:bookmarkStart w:id="120" w:name="_Toc184312139"/>
      <w:bookmarkEnd w:id="120"/>
      <w:bookmarkStart w:id="121" w:name="_Toc184308076"/>
      <w:bookmarkEnd w:id="121"/>
      <w:bookmarkStart w:id="122" w:name="_Toc184308042"/>
      <w:bookmarkEnd w:id="122"/>
      <w:bookmarkStart w:id="123" w:name="_Toc184310342"/>
      <w:bookmarkEnd w:id="123"/>
      <w:bookmarkStart w:id="124" w:name="_Toc184310318"/>
      <w:bookmarkEnd w:id="124"/>
      <w:bookmarkStart w:id="125" w:name="_Toc184308091"/>
      <w:bookmarkEnd w:id="125"/>
      <w:bookmarkStart w:id="126" w:name="_Toc184312102"/>
      <w:bookmarkEnd w:id="126"/>
      <w:bookmarkStart w:id="127" w:name="_Toc184310341"/>
      <w:bookmarkEnd w:id="127"/>
      <w:bookmarkStart w:id="128" w:name="_Toc184308060"/>
      <w:bookmarkEnd w:id="128"/>
      <w:bookmarkStart w:id="129" w:name="_Toc184310295"/>
      <w:bookmarkEnd w:id="129"/>
      <w:bookmarkStart w:id="130" w:name="_Toc184314429"/>
      <w:bookmarkEnd w:id="130"/>
      <w:bookmarkStart w:id="131" w:name="_Toc184310301"/>
      <w:bookmarkEnd w:id="131"/>
      <w:bookmarkStart w:id="132" w:name="_Toc184310274"/>
      <w:bookmarkEnd w:id="132"/>
      <w:bookmarkStart w:id="133" w:name="_Toc184312110"/>
      <w:bookmarkEnd w:id="133"/>
      <w:bookmarkStart w:id="134" w:name="_Toc184308077"/>
      <w:bookmarkEnd w:id="134"/>
      <w:bookmarkStart w:id="135" w:name="_Toc184314448"/>
      <w:bookmarkEnd w:id="135"/>
      <w:bookmarkStart w:id="136" w:name="_Toc184314451"/>
      <w:bookmarkEnd w:id="136"/>
      <w:bookmarkStart w:id="137" w:name="_Toc184313270"/>
      <w:bookmarkEnd w:id="137"/>
      <w:bookmarkStart w:id="138" w:name="_Toc184314452"/>
      <w:bookmarkEnd w:id="138"/>
      <w:bookmarkStart w:id="139" w:name="_Toc184310279"/>
      <w:bookmarkEnd w:id="139"/>
      <w:bookmarkStart w:id="140" w:name="_Toc184314439"/>
      <w:bookmarkEnd w:id="140"/>
      <w:bookmarkStart w:id="141" w:name="_Toc184312120"/>
      <w:bookmarkEnd w:id="141"/>
      <w:bookmarkStart w:id="142" w:name="_Toc184310292"/>
      <w:bookmarkEnd w:id="142"/>
      <w:bookmarkStart w:id="143" w:name="_Toc184310320"/>
      <w:bookmarkEnd w:id="143"/>
      <w:bookmarkStart w:id="144" w:name="_Toc184313266"/>
      <w:bookmarkEnd w:id="144"/>
      <w:bookmarkStart w:id="145" w:name="_Toc184314454"/>
      <w:bookmarkEnd w:id="145"/>
      <w:bookmarkStart w:id="146" w:name="_Toc184310322"/>
      <w:bookmarkEnd w:id="146"/>
      <w:bookmarkStart w:id="147" w:name="_Toc184310306"/>
      <w:bookmarkEnd w:id="147"/>
      <w:bookmarkStart w:id="148" w:name="_Toc184313288"/>
      <w:bookmarkEnd w:id="148"/>
      <w:bookmarkStart w:id="149" w:name="_Toc184314432"/>
      <w:bookmarkEnd w:id="149"/>
      <w:bookmarkStart w:id="150" w:name="_Toc184308049"/>
      <w:bookmarkEnd w:id="150"/>
      <w:bookmarkStart w:id="151" w:name="_Toc184310303"/>
      <w:bookmarkEnd w:id="151"/>
      <w:bookmarkStart w:id="152" w:name="_Toc184312128"/>
      <w:bookmarkEnd w:id="152"/>
      <w:bookmarkStart w:id="153" w:name="_Toc184314468"/>
      <w:bookmarkEnd w:id="153"/>
      <w:bookmarkStart w:id="154" w:name="_Toc184310336"/>
      <w:bookmarkEnd w:id="154"/>
      <w:bookmarkStart w:id="155" w:name="_Toc184314410"/>
      <w:bookmarkEnd w:id="155"/>
      <w:bookmarkStart w:id="156" w:name="_Toc184312075"/>
      <w:bookmarkEnd w:id="156"/>
      <w:bookmarkStart w:id="157" w:name="_Toc184308086"/>
      <w:bookmarkEnd w:id="157"/>
      <w:bookmarkStart w:id="158" w:name="_Toc184310314"/>
      <w:bookmarkEnd w:id="158"/>
      <w:bookmarkStart w:id="159" w:name="_Toc184312098"/>
      <w:bookmarkEnd w:id="159"/>
      <w:bookmarkStart w:id="160" w:name="_Toc184308036"/>
      <w:bookmarkEnd w:id="160"/>
      <w:bookmarkStart w:id="161" w:name="_Toc184314428"/>
      <w:bookmarkEnd w:id="161"/>
      <w:bookmarkStart w:id="162" w:name="_Toc184308101"/>
      <w:bookmarkEnd w:id="162"/>
      <w:bookmarkStart w:id="163" w:name="_Toc184310344"/>
      <w:bookmarkEnd w:id="163"/>
      <w:bookmarkStart w:id="164" w:name="_Toc184310327"/>
      <w:bookmarkEnd w:id="164"/>
      <w:bookmarkStart w:id="165" w:name="_Toc184310339"/>
      <w:bookmarkEnd w:id="165"/>
      <w:bookmarkStart w:id="166" w:name="_Toc184308099"/>
      <w:bookmarkEnd w:id="166"/>
      <w:bookmarkStart w:id="167" w:name="_Toc184310323"/>
      <w:bookmarkEnd w:id="167"/>
      <w:bookmarkStart w:id="168" w:name="_Toc184313283"/>
      <w:bookmarkEnd w:id="168"/>
      <w:bookmarkStart w:id="169" w:name="_Toc184312072"/>
      <w:bookmarkEnd w:id="169"/>
      <w:bookmarkStart w:id="170" w:name="_Toc184310324"/>
      <w:bookmarkEnd w:id="170"/>
      <w:bookmarkStart w:id="171" w:name="_Toc184314420"/>
      <w:bookmarkEnd w:id="171"/>
      <w:bookmarkStart w:id="172" w:name="_Toc184310293"/>
      <w:bookmarkEnd w:id="172"/>
      <w:bookmarkStart w:id="173" w:name="_Toc184312116"/>
      <w:bookmarkEnd w:id="173"/>
      <w:bookmarkStart w:id="174" w:name="_Toc184313309"/>
      <w:bookmarkEnd w:id="174"/>
      <w:bookmarkStart w:id="175" w:name="_Toc184308038"/>
      <w:bookmarkEnd w:id="175"/>
      <w:bookmarkStart w:id="176" w:name="_Toc184312076"/>
      <w:bookmarkEnd w:id="176"/>
      <w:bookmarkStart w:id="177" w:name="_Toc184314412"/>
      <w:bookmarkEnd w:id="177"/>
      <w:bookmarkStart w:id="178" w:name="_Toc184308067"/>
      <w:bookmarkEnd w:id="178"/>
      <w:bookmarkStart w:id="179" w:name="_Toc184314418"/>
      <w:bookmarkEnd w:id="179"/>
      <w:bookmarkStart w:id="180" w:name="_Toc184313292"/>
      <w:bookmarkEnd w:id="180"/>
      <w:bookmarkStart w:id="181" w:name="_Toc184310280"/>
      <w:bookmarkEnd w:id="181"/>
      <w:bookmarkStart w:id="182" w:name="_Toc184310321"/>
      <w:bookmarkEnd w:id="182"/>
      <w:bookmarkStart w:id="183" w:name="_Toc184308044"/>
      <w:bookmarkEnd w:id="183"/>
      <w:bookmarkStart w:id="184" w:name="_Toc184312131"/>
      <w:bookmarkEnd w:id="184"/>
      <w:bookmarkStart w:id="185" w:name="_Toc184310302"/>
      <w:bookmarkEnd w:id="185"/>
      <w:bookmarkStart w:id="186" w:name="_Toc184314423"/>
      <w:bookmarkEnd w:id="186"/>
      <w:bookmarkStart w:id="187" w:name="_Toc184308079"/>
      <w:bookmarkEnd w:id="187"/>
      <w:bookmarkStart w:id="188" w:name="_Toc184314426"/>
      <w:bookmarkEnd w:id="188"/>
      <w:bookmarkStart w:id="189" w:name="_Toc184310305"/>
      <w:bookmarkEnd w:id="189"/>
      <w:bookmarkStart w:id="190" w:name="_Toc184310343"/>
      <w:bookmarkEnd w:id="190"/>
      <w:bookmarkStart w:id="191" w:name="_Toc184313242"/>
      <w:bookmarkEnd w:id="191"/>
      <w:bookmarkStart w:id="192" w:name="_Toc184308045"/>
      <w:bookmarkEnd w:id="192"/>
      <w:bookmarkStart w:id="193" w:name="_Toc184308075"/>
      <w:bookmarkEnd w:id="193"/>
      <w:bookmarkStart w:id="194" w:name="_Toc184313278"/>
      <w:bookmarkEnd w:id="194"/>
      <w:bookmarkStart w:id="195" w:name="_Toc184312104"/>
      <w:bookmarkEnd w:id="195"/>
      <w:bookmarkStart w:id="196" w:name="_Toc184314470"/>
      <w:bookmarkEnd w:id="196"/>
      <w:bookmarkStart w:id="197" w:name="_Toc184308056"/>
      <w:bookmarkEnd w:id="197"/>
      <w:bookmarkStart w:id="198" w:name="_Toc184308050"/>
      <w:bookmarkEnd w:id="198"/>
      <w:bookmarkStart w:id="199" w:name="_Toc184310291"/>
      <w:bookmarkEnd w:id="199"/>
      <w:bookmarkStart w:id="200" w:name="_Toc184313296"/>
      <w:bookmarkEnd w:id="200"/>
      <w:bookmarkStart w:id="201" w:name="_Toc184314442"/>
      <w:bookmarkEnd w:id="201"/>
      <w:bookmarkStart w:id="202" w:name="_Toc184314453"/>
      <w:bookmarkEnd w:id="202"/>
      <w:bookmarkStart w:id="203" w:name="_Toc184314457"/>
      <w:bookmarkEnd w:id="203"/>
      <w:bookmarkStart w:id="204" w:name="_Toc184313307"/>
      <w:bookmarkEnd w:id="204"/>
      <w:bookmarkStart w:id="205" w:name="_Toc184310294"/>
      <w:bookmarkEnd w:id="205"/>
      <w:bookmarkStart w:id="206" w:name="_Toc184312129"/>
      <w:bookmarkEnd w:id="206"/>
      <w:bookmarkStart w:id="207" w:name="_Toc184314455"/>
      <w:bookmarkEnd w:id="207"/>
      <w:bookmarkStart w:id="208" w:name="_Toc184312096"/>
      <w:bookmarkEnd w:id="208"/>
      <w:bookmarkStart w:id="209" w:name="_Toc184310299"/>
      <w:bookmarkEnd w:id="209"/>
      <w:bookmarkStart w:id="210" w:name="_Toc184312084"/>
      <w:bookmarkEnd w:id="210"/>
      <w:bookmarkStart w:id="211" w:name="_Toc184310283"/>
      <w:bookmarkEnd w:id="211"/>
      <w:bookmarkStart w:id="212" w:name="_Toc184308084"/>
      <w:bookmarkEnd w:id="212"/>
      <w:bookmarkStart w:id="213" w:name="_Toc184312113"/>
      <w:bookmarkEnd w:id="213"/>
      <w:bookmarkStart w:id="214" w:name="_Toc184313297"/>
      <w:bookmarkEnd w:id="214"/>
      <w:bookmarkStart w:id="215" w:name="_Toc184308108"/>
      <w:bookmarkEnd w:id="215"/>
      <w:bookmarkStart w:id="216" w:name="_Toc184312115"/>
      <w:bookmarkEnd w:id="216"/>
      <w:bookmarkStart w:id="217" w:name="_Toc184312089"/>
      <w:bookmarkEnd w:id="217"/>
      <w:bookmarkStart w:id="218" w:name="_Toc184313279"/>
      <w:bookmarkEnd w:id="218"/>
      <w:bookmarkStart w:id="219" w:name="_Toc184310313"/>
      <w:bookmarkEnd w:id="219"/>
      <w:bookmarkStart w:id="220" w:name="_Toc184314441"/>
      <w:bookmarkEnd w:id="220"/>
      <w:bookmarkStart w:id="221" w:name="_Toc184308069"/>
      <w:bookmarkEnd w:id="221"/>
      <w:bookmarkStart w:id="222" w:name="_Toc184308095"/>
      <w:bookmarkEnd w:id="222"/>
      <w:bookmarkStart w:id="223" w:name="_Toc184313258"/>
      <w:bookmarkEnd w:id="223"/>
      <w:bookmarkStart w:id="224" w:name="_Toc184312067"/>
      <w:bookmarkEnd w:id="224"/>
      <w:bookmarkStart w:id="225" w:name="_Toc184308097"/>
      <w:bookmarkEnd w:id="225"/>
      <w:bookmarkStart w:id="226" w:name="_Toc184312095"/>
      <w:bookmarkEnd w:id="226"/>
      <w:bookmarkStart w:id="227" w:name="_Toc184313273"/>
      <w:bookmarkEnd w:id="227"/>
      <w:bookmarkStart w:id="228" w:name="_Toc184313239"/>
      <w:bookmarkEnd w:id="228"/>
      <w:bookmarkStart w:id="229" w:name="_Toc184314444"/>
      <w:bookmarkEnd w:id="229"/>
      <w:bookmarkStart w:id="230" w:name="_Toc184312123"/>
      <w:bookmarkEnd w:id="230"/>
      <w:bookmarkStart w:id="231" w:name="_Toc184313249"/>
      <w:bookmarkEnd w:id="231"/>
      <w:bookmarkStart w:id="232" w:name="_Toc184312109"/>
      <w:bookmarkEnd w:id="232"/>
      <w:bookmarkStart w:id="233" w:name="_Toc184313281"/>
      <w:bookmarkEnd w:id="233"/>
      <w:bookmarkStart w:id="234" w:name="_Toc184314449"/>
      <w:bookmarkEnd w:id="234"/>
      <w:bookmarkStart w:id="235" w:name="_Toc184308082"/>
      <w:bookmarkEnd w:id="235"/>
      <w:bookmarkStart w:id="236" w:name="_Toc184310328"/>
      <w:bookmarkEnd w:id="236"/>
      <w:bookmarkStart w:id="237" w:name="_Toc184312097"/>
      <w:bookmarkEnd w:id="237"/>
      <w:bookmarkStart w:id="238" w:name="_Toc184313285"/>
      <w:bookmarkEnd w:id="238"/>
      <w:bookmarkStart w:id="239" w:name="_Toc184310272"/>
      <w:bookmarkEnd w:id="239"/>
      <w:bookmarkStart w:id="240" w:name="_Toc184314416"/>
      <w:bookmarkEnd w:id="240"/>
      <w:bookmarkStart w:id="241" w:name="_Toc184308088"/>
      <w:bookmarkEnd w:id="241"/>
      <w:bookmarkStart w:id="242" w:name="_Toc184314462"/>
      <w:bookmarkEnd w:id="242"/>
      <w:bookmarkStart w:id="243" w:name="_Toc184314425"/>
      <w:bookmarkEnd w:id="243"/>
      <w:bookmarkStart w:id="244" w:name="_Toc184313303"/>
      <w:bookmarkEnd w:id="244"/>
      <w:bookmarkStart w:id="245" w:name="_Toc184310284"/>
      <w:bookmarkEnd w:id="245"/>
      <w:bookmarkStart w:id="246" w:name="_Toc184314463"/>
      <w:bookmarkEnd w:id="246"/>
      <w:bookmarkStart w:id="247" w:name="_Toc184312106"/>
      <w:bookmarkEnd w:id="247"/>
      <w:bookmarkStart w:id="248" w:name="_Toc184308063"/>
      <w:bookmarkEnd w:id="248"/>
      <w:bookmarkStart w:id="249" w:name="_Toc184310281"/>
      <w:bookmarkEnd w:id="249"/>
      <w:bookmarkStart w:id="250" w:name="_Toc184312105"/>
      <w:bookmarkEnd w:id="250"/>
      <w:bookmarkStart w:id="251" w:name="_Toc184313295"/>
      <w:bookmarkEnd w:id="251"/>
      <w:bookmarkStart w:id="252" w:name="_Toc184312125"/>
      <w:bookmarkEnd w:id="252"/>
      <w:bookmarkStart w:id="253" w:name="_Toc184310334"/>
      <w:bookmarkEnd w:id="253"/>
      <w:bookmarkStart w:id="254" w:name="_Toc184313287"/>
      <w:bookmarkEnd w:id="254"/>
      <w:bookmarkStart w:id="255" w:name="_Toc184312118"/>
      <w:bookmarkEnd w:id="255"/>
      <w:bookmarkStart w:id="256" w:name="_Toc184314458"/>
      <w:bookmarkEnd w:id="256"/>
      <w:bookmarkStart w:id="257" w:name="_Toc184310325"/>
      <w:bookmarkEnd w:id="257"/>
      <w:bookmarkStart w:id="258" w:name="_Toc184308055"/>
      <w:bookmarkEnd w:id="258"/>
      <w:bookmarkStart w:id="259" w:name="_Toc184313263"/>
      <w:bookmarkEnd w:id="259"/>
      <w:bookmarkStart w:id="260" w:name="_Toc184308066"/>
      <w:bookmarkEnd w:id="260"/>
      <w:bookmarkStart w:id="261" w:name="_Toc184313246"/>
      <w:bookmarkEnd w:id="261"/>
      <w:bookmarkStart w:id="262" w:name="_Toc184310333"/>
      <w:bookmarkEnd w:id="262"/>
      <w:bookmarkStart w:id="263" w:name="_Toc184308087"/>
      <w:bookmarkEnd w:id="263"/>
      <w:bookmarkStart w:id="264" w:name="_Toc184314477"/>
      <w:bookmarkEnd w:id="264"/>
      <w:bookmarkStart w:id="265" w:name="_Toc184308068"/>
      <w:bookmarkEnd w:id="265"/>
      <w:bookmarkStart w:id="266" w:name="_Toc184312080"/>
      <w:bookmarkEnd w:id="266"/>
      <w:bookmarkStart w:id="267" w:name="_Toc184314414"/>
      <w:bookmarkEnd w:id="267"/>
      <w:bookmarkStart w:id="268" w:name="_Toc184313301"/>
      <w:bookmarkEnd w:id="268"/>
      <w:bookmarkStart w:id="269" w:name="_Toc184308100"/>
      <w:bookmarkEnd w:id="269"/>
      <w:bookmarkStart w:id="270" w:name="_Toc184314476"/>
      <w:bookmarkEnd w:id="270"/>
      <w:bookmarkStart w:id="271" w:name="_Toc184312093"/>
      <w:bookmarkEnd w:id="271"/>
      <w:bookmarkStart w:id="272" w:name="_Toc184313256"/>
      <w:bookmarkEnd w:id="272"/>
      <w:bookmarkStart w:id="273" w:name="_Toc184308041"/>
      <w:bookmarkEnd w:id="273"/>
      <w:bookmarkStart w:id="274" w:name="_Toc184313305"/>
      <w:bookmarkEnd w:id="274"/>
      <w:bookmarkStart w:id="275" w:name="_Toc184313272"/>
      <w:bookmarkEnd w:id="275"/>
      <w:bookmarkStart w:id="276" w:name="_Toc184312119"/>
      <w:bookmarkEnd w:id="276"/>
      <w:bookmarkStart w:id="277" w:name="_Toc184308048"/>
      <w:bookmarkEnd w:id="277"/>
      <w:bookmarkStart w:id="278" w:name="_Toc184313241"/>
      <w:bookmarkEnd w:id="278"/>
      <w:bookmarkStart w:id="279" w:name="_Toc184310332"/>
      <w:bookmarkEnd w:id="279"/>
      <w:bookmarkStart w:id="280" w:name="_Toc184313248"/>
      <w:bookmarkEnd w:id="280"/>
      <w:bookmarkStart w:id="281" w:name="_Toc184308057"/>
      <w:bookmarkEnd w:id="281"/>
      <w:bookmarkStart w:id="282" w:name="_Toc184308081"/>
      <w:bookmarkEnd w:id="282"/>
      <w:bookmarkStart w:id="283" w:name="_Toc184313304"/>
      <w:bookmarkEnd w:id="283"/>
      <w:bookmarkStart w:id="284" w:name="_Toc184313299"/>
      <w:bookmarkEnd w:id="284"/>
      <w:bookmarkStart w:id="285" w:name="_Toc184308037"/>
      <w:bookmarkEnd w:id="285"/>
      <w:bookmarkStart w:id="286" w:name="_Toc184312136"/>
      <w:bookmarkEnd w:id="286"/>
      <w:bookmarkStart w:id="287" w:name="_Toc184312074"/>
      <w:bookmarkEnd w:id="287"/>
      <w:bookmarkStart w:id="288" w:name="_Toc184310289"/>
      <w:bookmarkEnd w:id="288"/>
      <w:bookmarkStart w:id="289" w:name="_Toc184314431"/>
      <w:bookmarkEnd w:id="289"/>
      <w:bookmarkStart w:id="290" w:name="_Toc184310335"/>
      <w:bookmarkEnd w:id="290"/>
      <w:bookmarkStart w:id="291" w:name="_Toc184310315"/>
      <w:bookmarkEnd w:id="291"/>
      <w:bookmarkStart w:id="292" w:name="_Toc184313262"/>
      <w:bookmarkEnd w:id="292"/>
      <w:bookmarkStart w:id="293" w:name="_Toc184310286"/>
      <w:bookmarkEnd w:id="293"/>
      <w:bookmarkStart w:id="294" w:name="_Toc184314479"/>
      <w:bookmarkEnd w:id="294"/>
      <w:bookmarkStart w:id="295" w:name="_Toc184313291"/>
      <w:bookmarkEnd w:id="295"/>
      <w:bookmarkStart w:id="296" w:name="_Toc184314422"/>
      <w:bookmarkEnd w:id="296"/>
      <w:bookmarkStart w:id="297" w:name="_Toc184308107"/>
      <w:bookmarkEnd w:id="297"/>
      <w:bookmarkStart w:id="298" w:name="_Toc184313247"/>
      <w:bookmarkEnd w:id="298"/>
      <w:bookmarkStart w:id="299" w:name="_Toc184310297"/>
      <w:bookmarkEnd w:id="299"/>
      <w:bookmarkStart w:id="300" w:name="_Toc184313267"/>
      <w:bookmarkEnd w:id="300"/>
      <w:bookmarkStart w:id="301" w:name="_Toc184314466"/>
      <w:bookmarkEnd w:id="301"/>
      <w:bookmarkStart w:id="302" w:name="_Toc184314415"/>
      <w:bookmarkEnd w:id="302"/>
      <w:bookmarkStart w:id="303" w:name="_Toc184314419"/>
      <w:bookmarkEnd w:id="303"/>
      <w:bookmarkStart w:id="304" w:name="_Toc184312122"/>
      <w:bookmarkEnd w:id="304"/>
      <w:bookmarkStart w:id="305" w:name="_Toc184312126"/>
      <w:bookmarkEnd w:id="305"/>
      <w:bookmarkStart w:id="306" w:name="_Toc184308096"/>
      <w:bookmarkEnd w:id="306"/>
      <w:bookmarkStart w:id="307" w:name="_Toc184314424"/>
      <w:bookmarkEnd w:id="307"/>
      <w:bookmarkStart w:id="308" w:name="_Toc184310285"/>
      <w:bookmarkEnd w:id="308"/>
      <w:bookmarkStart w:id="309" w:name="_Toc184313302"/>
      <w:bookmarkEnd w:id="309"/>
      <w:bookmarkStart w:id="310" w:name="_Toc184308061"/>
      <w:bookmarkEnd w:id="310"/>
      <w:bookmarkStart w:id="311" w:name="_Toc184314413"/>
      <w:bookmarkEnd w:id="311"/>
      <w:bookmarkStart w:id="312" w:name="_Toc184314467"/>
      <w:bookmarkEnd w:id="312"/>
      <w:bookmarkStart w:id="313" w:name="_Toc184313264"/>
      <w:bookmarkEnd w:id="313"/>
      <w:bookmarkStart w:id="314" w:name="_Toc184308074"/>
      <w:bookmarkEnd w:id="314"/>
      <w:bookmarkStart w:id="315" w:name="_Toc184314471"/>
      <w:bookmarkEnd w:id="315"/>
      <w:bookmarkStart w:id="316" w:name="_Toc184314481"/>
      <w:bookmarkEnd w:id="316"/>
      <w:bookmarkStart w:id="317" w:name="_Toc184313265"/>
      <w:bookmarkEnd w:id="317"/>
      <w:bookmarkStart w:id="318" w:name="_Toc184312114"/>
      <w:bookmarkEnd w:id="318"/>
      <w:bookmarkStart w:id="319" w:name="_Toc184308090"/>
      <w:bookmarkEnd w:id="319"/>
      <w:bookmarkStart w:id="320" w:name="_Toc184310290"/>
      <w:bookmarkEnd w:id="320"/>
      <w:bookmarkStart w:id="321" w:name="_Toc184313298"/>
      <w:bookmarkEnd w:id="321"/>
      <w:bookmarkStart w:id="322" w:name="_Toc184308065"/>
      <w:bookmarkEnd w:id="322"/>
      <w:bookmarkStart w:id="323" w:name="_Toc184314430"/>
      <w:bookmarkEnd w:id="323"/>
      <w:bookmarkStart w:id="324" w:name="_Toc184313280"/>
      <w:bookmarkEnd w:id="324"/>
      <w:bookmarkStart w:id="325" w:name="_Toc184308083"/>
      <w:bookmarkEnd w:id="325"/>
      <w:bookmarkStart w:id="326" w:name="_Toc184308080"/>
      <w:bookmarkEnd w:id="326"/>
      <w:bookmarkStart w:id="327" w:name="_Toc184308093"/>
      <w:bookmarkEnd w:id="327"/>
      <w:bookmarkStart w:id="328" w:name="_Toc184308047"/>
      <w:bookmarkEnd w:id="328"/>
      <w:bookmarkStart w:id="329" w:name="_Toc184308064"/>
      <w:bookmarkEnd w:id="329"/>
      <w:bookmarkStart w:id="330" w:name="_Toc184313244"/>
      <w:bookmarkEnd w:id="330"/>
      <w:bookmarkStart w:id="331" w:name="_Toc184312130"/>
      <w:bookmarkEnd w:id="331"/>
      <w:bookmarkStart w:id="332" w:name="_Toc184310309"/>
      <w:bookmarkEnd w:id="332"/>
      <w:bookmarkStart w:id="333" w:name="_Toc184312117"/>
      <w:bookmarkEnd w:id="333"/>
      <w:bookmarkStart w:id="334" w:name="_Toc184313310"/>
      <w:bookmarkEnd w:id="334"/>
      <w:bookmarkStart w:id="335" w:name="_Toc184308072"/>
      <w:bookmarkEnd w:id="335"/>
      <w:bookmarkStart w:id="336" w:name="_Toc184312121"/>
      <w:bookmarkEnd w:id="336"/>
      <w:bookmarkStart w:id="337" w:name="_Toc184313306"/>
      <w:bookmarkEnd w:id="337"/>
      <w:bookmarkStart w:id="338" w:name="_Toc184308043"/>
      <w:bookmarkEnd w:id="338"/>
      <w:bookmarkStart w:id="339" w:name="_Toc184310310"/>
      <w:bookmarkEnd w:id="339"/>
      <w:bookmarkStart w:id="340" w:name="_Toc184310300"/>
      <w:bookmarkEnd w:id="340"/>
      <w:bookmarkStart w:id="341" w:name="_Toc184312103"/>
      <w:bookmarkEnd w:id="341"/>
      <w:bookmarkStart w:id="342" w:name="_Toc184314473"/>
      <w:bookmarkEnd w:id="342"/>
      <w:bookmarkStart w:id="343" w:name="_Toc184313243"/>
      <w:bookmarkEnd w:id="343"/>
      <w:bookmarkStart w:id="344" w:name="_Toc184310326"/>
      <w:bookmarkEnd w:id="344"/>
      <w:bookmarkStart w:id="345" w:name="_Toc184310316"/>
      <w:bookmarkEnd w:id="345"/>
      <w:bookmarkStart w:id="346" w:name="_Toc184310307"/>
      <w:bookmarkEnd w:id="346"/>
      <w:bookmarkStart w:id="347" w:name="_Toc184308073"/>
      <w:bookmarkEnd w:id="347"/>
      <w:bookmarkStart w:id="348" w:name="_Toc184312085"/>
      <w:bookmarkEnd w:id="348"/>
      <w:bookmarkStart w:id="349" w:name="_Toc184310312"/>
      <w:bookmarkEnd w:id="349"/>
      <w:bookmarkStart w:id="350" w:name="_Toc184312069"/>
      <w:bookmarkEnd w:id="350"/>
      <w:bookmarkStart w:id="351" w:name="_Toc184308103"/>
      <w:bookmarkEnd w:id="351"/>
      <w:bookmarkStart w:id="352" w:name="_Toc184314434"/>
      <w:bookmarkEnd w:id="352"/>
      <w:bookmarkStart w:id="353" w:name="_Toc184308051"/>
      <w:bookmarkEnd w:id="353"/>
      <w:bookmarkStart w:id="354" w:name="_Toc184313257"/>
      <w:bookmarkEnd w:id="354"/>
      <w:bookmarkStart w:id="355" w:name="_Toc184312100"/>
      <w:bookmarkEnd w:id="355"/>
      <w:bookmarkStart w:id="356" w:name="_Toc184312107"/>
      <w:bookmarkEnd w:id="356"/>
      <w:bookmarkStart w:id="357" w:name="_Toc184308071"/>
      <w:bookmarkEnd w:id="357"/>
      <w:bookmarkStart w:id="358" w:name="_Toc184308059"/>
      <w:bookmarkEnd w:id="358"/>
      <w:bookmarkStart w:id="359" w:name="_Toc184310317"/>
      <w:bookmarkEnd w:id="359"/>
      <w:bookmarkStart w:id="360" w:name="_Toc184313251"/>
      <w:bookmarkEnd w:id="360"/>
      <w:bookmarkStart w:id="361" w:name="_Toc184313277"/>
      <w:bookmarkEnd w:id="361"/>
      <w:bookmarkStart w:id="362" w:name="_Toc184314469"/>
      <w:bookmarkEnd w:id="362"/>
      <w:bookmarkStart w:id="363" w:name="_Toc184312101"/>
      <w:bookmarkEnd w:id="363"/>
      <w:bookmarkStart w:id="364" w:name="_Toc184308062"/>
      <w:bookmarkEnd w:id="364"/>
      <w:bookmarkStart w:id="365" w:name="_Toc184313284"/>
      <w:bookmarkEnd w:id="365"/>
      <w:bookmarkStart w:id="366" w:name="_Toc184310287"/>
      <w:bookmarkEnd w:id="366"/>
      <w:bookmarkStart w:id="367" w:name="_Toc184310319"/>
      <w:bookmarkEnd w:id="367"/>
      <w:bookmarkStart w:id="368" w:name="_Toc184308039"/>
      <w:bookmarkEnd w:id="368"/>
      <w:bookmarkStart w:id="369" w:name="_Toc184312138"/>
      <w:bookmarkEnd w:id="369"/>
      <w:bookmarkStart w:id="370" w:name="_Toc184310277"/>
      <w:bookmarkEnd w:id="370"/>
      <w:bookmarkStart w:id="371" w:name="_Toc184312134"/>
      <w:bookmarkEnd w:id="371"/>
      <w:bookmarkStart w:id="372" w:name="_Toc184308089"/>
      <w:bookmarkEnd w:id="372"/>
      <w:bookmarkStart w:id="373" w:name="_Toc184310278"/>
      <w:bookmarkEnd w:id="373"/>
      <w:bookmarkStart w:id="374" w:name="_Toc184314438"/>
      <w:bookmarkEnd w:id="374"/>
      <w:bookmarkStart w:id="375" w:name="_Toc184314437"/>
      <w:bookmarkEnd w:id="375"/>
      <w:bookmarkStart w:id="376" w:name="_Toc184314482"/>
      <w:bookmarkEnd w:id="376"/>
      <w:bookmarkStart w:id="377" w:name="_Toc184312086"/>
      <w:bookmarkEnd w:id="377"/>
      <w:bookmarkStart w:id="378" w:name="_Toc184308098"/>
      <w:bookmarkEnd w:id="378"/>
      <w:bookmarkStart w:id="379" w:name="_Toc184312112"/>
      <w:bookmarkEnd w:id="379"/>
      <w:bookmarkStart w:id="380" w:name="_Toc184308054"/>
      <w:bookmarkEnd w:id="380"/>
      <w:bookmarkStart w:id="381" w:name="_Toc184313275"/>
      <w:bookmarkEnd w:id="381"/>
      <w:bookmarkStart w:id="382" w:name="_Toc184308085"/>
      <w:bookmarkEnd w:id="382"/>
      <w:bookmarkStart w:id="383" w:name="_Toc184313261"/>
      <w:bookmarkEnd w:id="383"/>
      <w:bookmarkStart w:id="384" w:name="_Toc184314478"/>
      <w:bookmarkEnd w:id="384"/>
      <w:bookmarkStart w:id="385" w:name="_Toc184310298"/>
      <w:bookmarkEnd w:id="385"/>
      <w:bookmarkStart w:id="386" w:name="_Toc184313274"/>
      <w:bookmarkEnd w:id="386"/>
      <w:bookmarkStart w:id="387" w:name="_Toc184314480"/>
      <w:bookmarkEnd w:id="387"/>
      <w:bookmarkStart w:id="388" w:name="_Toc184313268"/>
      <w:bookmarkEnd w:id="388"/>
      <w:bookmarkStart w:id="389" w:name="_Toc184310273"/>
      <w:bookmarkEnd w:id="389"/>
      <w:bookmarkStart w:id="390" w:name="_Toc184312082"/>
      <w:bookmarkEnd w:id="390"/>
      <w:bookmarkStart w:id="391" w:name="_Toc184312087"/>
      <w:bookmarkEnd w:id="391"/>
      <w:bookmarkStart w:id="392" w:name="_Toc184314472"/>
      <w:bookmarkEnd w:id="392"/>
      <w:bookmarkStart w:id="393" w:name="_Toc184313282"/>
      <w:bookmarkEnd w:id="393"/>
      <w:bookmarkStart w:id="394" w:name="_Toc184310282"/>
      <w:bookmarkEnd w:id="394"/>
      <w:bookmarkStart w:id="395" w:name="_Toc184312133"/>
      <w:bookmarkEnd w:id="395"/>
      <w:bookmarkStart w:id="396" w:name="_Toc184312124"/>
      <w:bookmarkEnd w:id="396"/>
      <w:bookmarkStart w:id="397" w:name="_Toc184308040"/>
      <w:bookmarkEnd w:id="397"/>
      <w:bookmarkStart w:id="398" w:name="_Toc184308052"/>
      <w:bookmarkEnd w:id="398"/>
      <w:bookmarkStart w:id="399" w:name="_Toc184310296"/>
      <w:bookmarkEnd w:id="399"/>
      <w:bookmarkStart w:id="400" w:name="_Toc184312073"/>
      <w:bookmarkEnd w:id="400"/>
      <w:r>
        <w:rPr>
          <w:rFonts w:hint="eastAsia" w:asciiTheme="minorEastAsia" w:hAnsiTheme="minorEastAsia" w:eastAsiaTheme="minorEastAsia" w:cstheme="minorEastAsia"/>
          <w:b/>
          <w:sz w:val="36"/>
          <w:szCs w:val="36"/>
        </w:rPr>
        <w:t>评标办法</w:t>
      </w:r>
    </w:p>
    <w:p w14:paraId="6E908CCB">
      <w:pPr>
        <w:snapToGrid w:val="0"/>
        <w:spacing w:line="360" w:lineRule="auto"/>
        <w:jc w:val="center"/>
        <w:rPr>
          <w:rFonts w:asciiTheme="minorEastAsia" w:hAnsiTheme="minorEastAsia" w:eastAsiaTheme="minorEastAsia" w:cstheme="minorEastAsia"/>
          <w:b/>
          <w:sz w:val="32"/>
          <w:szCs w:val="20"/>
        </w:rPr>
      </w:pPr>
      <w:r>
        <w:rPr>
          <w:rFonts w:hint="eastAsia" w:asciiTheme="minorEastAsia" w:hAnsiTheme="minorEastAsia" w:eastAsiaTheme="minorEastAsia" w:cstheme="minorEastAsia"/>
          <w:b/>
          <w:sz w:val="32"/>
          <w:szCs w:val="20"/>
        </w:rPr>
        <w:t>评标办法前附表</w:t>
      </w:r>
    </w:p>
    <w:tbl>
      <w:tblPr>
        <w:tblStyle w:val="6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
        <w:gridCol w:w="1477"/>
        <w:gridCol w:w="578"/>
        <w:gridCol w:w="6150"/>
        <w:gridCol w:w="602"/>
      </w:tblGrid>
      <w:tr w14:paraId="1FAF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5" w:type="pct"/>
            <w:vAlign w:val="center"/>
          </w:tcPr>
          <w:p w14:paraId="4622C393">
            <w:pPr>
              <w:spacing w:line="360" w:lineRule="exact"/>
              <w:jc w:val="center"/>
              <w:rPr>
                <w:rFonts w:ascii="宋体" w:hAnsi="宋体" w:cs="宋体"/>
                <w:bCs/>
                <w:sz w:val="22"/>
                <w:szCs w:val="22"/>
              </w:rPr>
            </w:pPr>
            <w:r>
              <w:rPr>
                <w:rFonts w:hint="eastAsia" w:ascii="宋体" w:hAnsi="宋体" w:cs="宋体"/>
                <w:bCs/>
                <w:sz w:val="22"/>
                <w:szCs w:val="22"/>
              </w:rPr>
              <w:t>序号</w:t>
            </w:r>
          </w:p>
        </w:tc>
        <w:tc>
          <w:tcPr>
            <w:tcW w:w="795" w:type="pct"/>
            <w:vAlign w:val="center"/>
          </w:tcPr>
          <w:p w14:paraId="776C4F83">
            <w:pPr>
              <w:spacing w:line="360" w:lineRule="exact"/>
              <w:jc w:val="center"/>
              <w:rPr>
                <w:rFonts w:ascii="宋体" w:hAnsi="宋体" w:cs="宋体"/>
                <w:bCs/>
                <w:sz w:val="22"/>
                <w:szCs w:val="22"/>
              </w:rPr>
            </w:pPr>
            <w:r>
              <w:rPr>
                <w:rFonts w:hint="eastAsia" w:ascii="宋体" w:hAnsi="宋体" w:cs="宋体"/>
                <w:bCs/>
                <w:sz w:val="22"/>
                <w:szCs w:val="22"/>
              </w:rPr>
              <w:t>评分因素</w:t>
            </w:r>
          </w:p>
        </w:tc>
        <w:tc>
          <w:tcPr>
            <w:tcW w:w="311" w:type="pct"/>
            <w:vAlign w:val="center"/>
          </w:tcPr>
          <w:p w14:paraId="61B16F7B">
            <w:pPr>
              <w:spacing w:line="360" w:lineRule="exact"/>
              <w:jc w:val="center"/>
              <w:rPr>
                <w:rFonts w:ascii="宋体" w:hAnsi="宋体" w:cs="宋体"/>
                <w:bCs/>
                <w:sz w:val="22"/>
                <w:szCs w:val="22"/>
              </w:rPr>
            </w:pPr>
            <w:r>
              <w:rPr>
                <w:rFonts w:hint="eastAsia" w:ascii="宋体" w:hAnsi="宋体" w:cs="宋体"/>
                <w:bCs/>
                <w:sz w:val="22"/>
                <w:szCs w:val="22"/>
              </w:rPr>
              <w:t>分值</w:t>
            </w:r>
          </w:p>
        </w:tc>
        <w:tc>
          <w:tcPr>
            <w:tcW w:w="3311" w:type="pct"/>
            <w:vAlign w:val="center"/>
          </w:tcPr>
          <w:p w14:paraId="556710A8">
            <w:pPr>
              <w:spacing w:line="360" w:lineRule="exact"/>
              <w:jc w:val="center"/>
              <w:rPr>
                <w:rFonts w:ascii="宋体" w:hAnsi="宋体" w:cs="宋体"/>
                <w:bCs/>
                <w:sz w:val="22"/>
                <w:szCs w:val="22"/>
              </w:rPr>
            </w:pPr>
            <w:r>
              <w:rPr>
                <w:rFonts w:hint="eastAsia" w:ascii="宋体" w:hAnsi="宋体" w:cs="宋体"/>
                <w:bCs/>
                <w:sz w:val="22"/>
                <w:szCs w:val="22"/>
              </w:rPr>
              <w:t>评分标准及细则</w:t>
            </w:r>
          </w:p>
        </w:tc>
        <w:tc>
          <w:tcPr>
            <w:tcW w:w="324" w:type="pct"/>
            <w:vAlign w:val="center"/>
          </w:tcPr>
          <w:p w14:paraId="558D2AC4">
            <w:pPr>
              <w:spacing w:line="360" w:lineRule="exact"/>
              <w:jc w:val="center"/>
              <w:rPr>
                <w:rFonts w:ascii="宋体" w:hAnsi="宋体" w:cs="宋体"/>
                <w:bCs/>
                <w:sz w:val="22"/>
                <w:szCs w:val="22"/>
              </w:rPr>
            </w:pPr>
            <w:r>
              <w:rPr>
                <w:rFonts w:hint="eastAsia" w:ascii="宋体" w:hAnsi="宋体" w:cs="宋体"/>
                <w:bCs/>
                <w:sz w:val="22"/>
                <w:szCs w:val="22"/>
              </w:rPr>
              <w:t>备注</w:t>
            </w:r>
          </w:p>
        </w:tc>
      </w:tr>
      <w:tr w14:paraId="4644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255" w:type="pct"/>
            <w:vAlign w:val="center"/>
          </w:tcPr>
          <w:p w14:paraId="4B3AA4A9">
            <w:pPr>
              <w:spacing w:line="360" w:lineRule="exact"/>
              <w:jc w:val="center"/>
              <w:rPr>
                <w:rFonts w:ascii="宋体" w:hAnsi="宋体" w:cs="宋体"/>
                <w:bCs/>
                <w:sz w:val="22"/>
                <w:szCs w:val="22"/>
              </w:rPr>
            </w:pPr>
            <w:r>
              <w:rPr>
                <w:rFonts w:hint="eastAsia" w:ascii="宋体" w:hAnsi="宋体" w:cs="宋体"/>
                <w:bCs/>
                <w:sz w:val="22"/>
                <w:szCs w:val="22"/>
              </w:rPr>
              <w:t>1</w:t>
            </w:r>
          </w:p>
        </w:tc>
        <w:tc>
          <w:tcPr>
            <w:tcW w:w="795" w:type="pct"/>
            <w:vAlign w:val="center"/>
          </w:tcPr>
          <w:p w14:paraId="22C76EE4">
            <w:pPr>
              <w:spacing w:line="360" w:lineRule="exact"/>
              <w:jc w:val="center"/>
              <w:rPr>
                <w:rFonts w:ascii="宋体" w:hAnsi="宋体" w:cs="宋体"/>
                <w:bCs/>
                <w:sz w:val="22"/>
                <w:szCs w:val="22"/>
              </w:rPr>
            </w:pPr>
            <w:r>
              <w:rPr>
                <w:rFonts w:hint="eastAsia" w:ascii="宋体" w:hAnsi="宋体" w:cs="宋体"/>
                <w:bCs/>
                <w:sz w:val="22"/>
                <w:szCs w:val="22"/>
              </w:rPr>
              <w:t>企业资质</w:t>
            </w:r>
          </w:p>
        </w:tc>
        <w:tc>
          <w:tcPr>
            <w:tcW w:w="311" w:type="pct"/>
            <w:vAlign w:val="center"/>
          </w:tcPr>
          <w:p w14:paraId="4F64DC25">
            <w:pPr>
              <w:spacing w:line="360" w:lineRule="exact"/>
              <w:jc w:val="center"/>
              <w:rPr>
                <w:rFonts w:ascii="宋体" w:hAnsi="宋体" w:cs="宋体"/>
                <w:bCs/>
                <w:sz w:val="22"/>
                <w:szCs w:val="22"/>
              </w:rPr>
            </w:pPr>
            <w:r>
              <w:rPr>
                <w:rFonts w:hint="eastAsia" w:ascii="宋体" w:hAnsi="宋体" w:cs="宋体"/>
                <w:bCs/>
                <w:sz w:val="22"/>
                <w:szCs w:val="22"/>
              </w:rPr>
              <w:t>2</w:t>
            </w:r>
          </w:p>
        </w:tc>
        <w:tc>
          <w:tcPr>
            <w:tcW w:w="3311" w:type="pct"/>
            <w:vAlign w:val="center"/>
          </w:tcPr>
          <w:p w14:paraId="2DF08883">
            <w:pPr>
              <w:adjustRightInd/>
              <w:spacing w:line="360" w:lineRule="exact"/>
              <w:jc w:val="left"/>
              <w:rPr>
                <w:rFonts w:ascii="宋体" w:hAnsi="宋体" w:cs="宋体"/>
                <w:sz w:val="22"/>
                <w:szCs w:val="22"/>
              </w:rPr>
            </w:pPr>
            <w:r>
              <w:rPr>
                <w:rFonts w:hint="eastAsia" w:ascii="宋体" w:hAnsi="宋体" w:cs="宋体"/>
                <w:sz w:val="22"/>
                <w:szCs w:val="22"/>
              </w:rPr>
              <w:t>投标人或者设备制造商具备</w:t>
            </w:r>
            <w:r>
              <w:rPr>
                <w:rFonts w:ascii="宋体" w:hAnsi="宋体"/>
                <w:sz w:val="22"/>
                <w:szCs w:val="22"/>
              </w:rPr>
              <w:t>ISO/IEC27001</w:t>
            </w:r>
            <w:r>
              <w:rPr>
                <w:rFonts w:hint="eastAsia" w:ascii="宋体" w:hAnsi="宋体"/>
                <w:sz w:val="22"/>
                <w:szCs w:val="22"/>
              </w:rPr>
              <w:t>信息安全管理体系认证得1分，ISO9001质量管理体系认证得1分，提供相关证书扫描件</w:t>
            </w:r>
            <w:r>
              <w:rPr>
                <w:rFonts w:hint="eastAsia" w:ascii="宋体" w:hAnsi="宋体" w:cs="宋体"/>
                <w:bCs/>
                <w:kern w:val="0"/>
                <w:sz w:val="22"/>
                <w:szCs w:val="22"/>
              </w:rPr>
              <w:t>，否则不得分；</w:t>
            </w:r>
          </w:p>
        </w:tc>
        <w:tc>
          <w:tcPr>
            <w:tcW w:w="324" w:type="pct"/>
            <w:vAlign w:val="center"/>
          </w:tcPr>
          <w:p w14:paraId="7391861C">
            <w:pPr>
              <w:spacing w:line="360" w:lineRule="exact"/>
              <w:jc w:val="center"/>
              <w:rPr>
                <w:rFonts w:ascii="宋体" w:hAnsi="宋体" w:cs="宋体"/>
                <w:bCs/>
                <w:sz w:val="22"/>
                <w:szCs w:val="22"/>
              </w:rPr>
            </w:pPr>
            <w:r>
              <w:rPr>
                <w:rFonts w:hint="eastAsia" w:ascii="宋体" w:hAnsi="宋体" w:cs="宋体"/>
                <w:bCs/>
                <w:kern w:val="0"/>
                <w:sz w:val="22"/>
                <w:szCs w:val="22"/>
              </w:rPr>
              <w:t>客观分</w:t>
            </w:r>
          </w:p>
        </w:tc>
      </w:tr>
      <w:tr w14:paraId="6394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Align w:val="center"/>
          </w:tcPr>
          <w:p w14:paraId="7B279493">
            <w:pPr>
              <w:spacing w:line="360" w:lineRule="exact"/>
              <w:jc w:val="center"/>
              <w:rPr>
                <w:rFonts w:ascii="宋体" w:hAnsi="宋体" w:cs="宋体"/>
                <w:bCs/>
                <w:sz w:val="22"/>
                <w:szCs w:val="22"/>
                <w:lang w:val="zh-CN"/>
              </w:rPr>
            </w:pPr>
            <w:r>
              <w:rPr>
                <w:rFonts w:hint="eastAsia" w:ascii="宋体" w:hAnsi="宋体" w:cs="宋体"/>
                <w:bCs/>
                <w:sz w:val="22"/>
                <w:szCs w:val="22"/>
              </w:rPr>
              <w:t>2</w:t>
            </w:r>
          </w:p>
        </w:tc>
        <w:tc>
          <w:tcPr>
            <w:tcW w:w="795" w:type="pct"/>
            <w:vAlign w:val="center"/>
          </w:tcPr>
          <w:p w14:paraId="6508CC64">
            <w:pPr>
              <w:spacing w:line="360" w:lineRule="exact"/>
              <w:jc w:val="center"/>
              <w:rPr>
                <w:rFonts w:ascii="宋体" w:hAnsi="宋体" w:cs="宋体"/>
                <w:bCs/>
                <w:color w:val="auto"/>
                <w:sz w:val="22"/>
                <w:szCs w:val="22"/>
                <w:lang w:val="zh-CN"/>
              </w:rPr>
            </w:pPr>
            <w:r>
              <w:rPr>
                <w:rFonts w:hint="eastAsia" w:ascii="宋体" w:hAnsi="宋体" w:cs="宋体"/>
                <w:bCs/>
                <w:color w:val="auto"/>
                <w:sz w:val="22"/>
                <w:szCs w:val="22"/>
                <w:lang w:val="zh-CN"/>
              </w:rPr>
              <w:t>投标产品响应程度</w:t>
            </w:r>
          </w:p>
        </w:tc>
        <w:tc>
          <w:tcPr>
            <w:tcW w:w="311" w:type="pct"/>
            <w:vAlign w:val="center"/>
          </w:tcPr>
          <w:p w14:paraId="608E3EB7">
            <w:pPr>
              <w:spacing w:line="360" w:lineRule="exact"/>
              <w:jc w:val="center"/>
              <w:rPr>
                <w:color w:val="auto"/>
              </w:rPr>
            </w:pPr>
            <w:r>
              <w:rPr>
                <w:rFonts w:ascii="宋体" w:hAnsi="宋体" w:cs="宋体"/>
                <w:bCs/>
                <w:color w:val="auto"/>
                <w:sz w:val="22"/>
                <w:szCs w:val="22"/>
              </w:rPr>
              <w:t>3</w:t>
            </w:r>
            <w:r>
              <w:rPr>
                <w:rFonts w:hint="eastAsia" w:ascii="宋体" w:hAnsi="宋体" w:cs="宋体"/>
                <w:bCs/>
                <w:color w:val="auto"/>
                <w:sz w:val="22"/>
                <w:szCs w:val="22"/>
                <w:lang w:val="en-US" w:eastAsia="zh-CN"/>
              </w:rPr>
              <w:t>5</w:t>
            </w:r>
          </w:p>
        </w:tc>
        <w:tc>
          <w:tcPr>
            <w:tcW w:w="3311" w:type="pct"/>
            <w:vAlign w:val="center"/>
          </w:tcPr>
          <w:p w14:paraId="5CFA8766">
            <w:pPr>
              <w:adjustRightInd/>
              <w:snapToGrid w:val="0"/>
              <w:spacing w:line="360" w:lineRule="exact"/>
              <w:jc w:val="left"/>
              <w:rPr>
                <w:rFonts w:ascii="宋体" w:hAnsi="宋体" w:cs="宋体"/>
                <w:color w:val="auto"/>
                <w:sz w:val="22"/>
                <w:szCs w:val="22"/>
              </w:rPr>
            </w:pPr>
            <w:r>
              <w:rPr>
                <w:rFonts w:hint="eastAsia" w:ascii="宋体" w:hAnsi="宋体" w:cs="宋体"/>
                <w:color w:val="auto"/>
                <w:sz w:val="22"/>
                <w:szCs w:val="22"/>
              </w:rPr>
              <w:t>若投标文件对标注“▲”的技术条款（不可偏离条款）存在不符合（负偏离）情况，该投标无效；</w:t>
            </w:r>
          </w:p>
          <w:p w14:paraId="574BF335">
            <w:pPr>
              <w:adjustRightInd/>
              <w:snapToGrid w:val="0"/>
              <w:spacing w:line="360" w:lineRule="exact"/>
              <w:jc w:val="left"/>
              <w:rPr>
                <w:rFonts w:ascii="宋体" w:hAnsi="宋体" w:cs="宋体"/>
                <w:color w:val="auto"/>
                <w:sz w:val="22"/>
                <w:szCs w:val="22"/>
                <w:highlight w:val="none"/>
              </w:rPr>
            </w:pPr>
            <w:r>
              <w:rPr>
                <w:rFonts w:hint="eastAsia" w:ascii="宋体" w:hAnsi="宋体" w:cs="宋体"/>
                <w:color w:val="auto"/>
                <w:sz w:val="22"/>
                <w:szCs w:val="22"/>
              </w:rPr>
              <w:t>完全满足招标文件</w:t>
            </w:r>
            <w:r>
              <w:rPr>
                <w:rFonts w:hint="eastAsia" w:ascii="宋体" w:hAnsi="宋体" w:cs="宋体"/>
                <w:color w:val="auto"/>
                <w:sz w:val="22"/>
                <w:szCs w:val="22"/>
                <w:highlight w:val="none"/>
              </w:rPr>
              <w:t>明确的全部技术条款要求的该项得满分；</w:t>
            </w:r>
          </w:p>
          <w:p w14:paraId="622B2AD9">
            <w:pPr>
              <w:autoSpaceDE w:val="0"/>
              <w:autoSpaceDN w:val="0"/>
              <w:spacing w:line="360" w:lineRule="exact"/>
              <w:jc w:val="left"/>
              <w:rPr>
                <w:rFonts w:ascii="宋体" w:hAnsi="宋体" w:cs="宋体"/>
                <w:color w:val="auto"/>
                <w:sz w:val="22"/>
                <w:highlight w:val="none"/>
              </w:rPr>
            </w:pPr>
            <w:r>
              <w:rPr>
                <w:rFonts w:ascii="宋体" w:hAnsi="宋体" w:cs="宋体"/>
                <w:color w:val="auto"/>
                <w:sz w:val="22"/>
                <w:highlight w:val="none"/>
              </w:rPr>
              <w:t>1、技术条款中标注“★”的条款为重要条款，低于采购要求(负偏离)的，每一条扣1分，负偏离1</w:t>
            </w:r>
            <w:r>
              <w:rPr>
                <w:rFonts w:hint="eastAsia" w:ascii="宋体" w:hAnsi="宋体" w:cs="宋体"/>
                <w:color w:val="auto"/>
                <w:sz w:val="22"/>
                <w:highlight w:val="none"/>
                <w:lang w:val="en-US" w:eastAsia="zh-CN"/>
              </w:rPr>
              <w:t>9</w:t>
            </w:r>
            <w:r>
              <w:rPr>
                <w:rFonts w:hint="eastAsia" w:ascii="宋体" w:hAnsi="宋体" w:cs="宋体"/>
                <w:color w:val="auto"/>
                <w:sz w:val="22"/>
                <w:highlight w:val="none"/>
              </w:rPr>
              <w:t>条的本小项不得分；本小项满分</w:t>
            </w:r>
            <w:r>
              <w:rPr>
                <w:rFonts w:ascii="宋体" w:hAnsi="宋体" w:cs="宋体"/>
                <w:color w:val="auto"/>
                <w:sz w:val="22"/>
                <w:highlight w:val="none"/>
              </w:rPr>
              <w:t>1</w:t>
            </w:r>
            <w:r>
              <w:rPr>
                <w:rFonts w:hint="eastAsia" w:ascii="宋体" w:hAnsi="宋体" w:cs="宋体"/>
                <w:color w:val="auto"/>
                <w:sz w:val="22"/>
                <w:highlight w:val="none"/>
                <w:lang w:val="en-US" w:eastAsia="zh-CN"/>
              </w:rPr>
              <w:t>9</w:t>
            </w:r>
            <w:r>
              <w:rPr>
                <w:rFonts w:hint="eastAsia" w:ascii="宋体" w:hAnsi="宋体" w:cs="宋体"/>
                <w:color w:val="auto"/>
                <w:sz w:val="22"/>
                <w:highlight w:val="none"/>
              </w:rPr>
              <w:t>分。</w:t>
            </w:r>
          </w:p>
          <w:p w14:paraId="7FD212C0">
            <w:pPr>
              <w:autoSpaceDE w:val="0"/>
              <w:autoSpaceDN w:val="0"/>
              <w:spacing w:line="360" w:lineRule="exact"/>
              <w:jc w:val="left"/>
              <w:rPr>
                <w:rFonts w:ascii="宋体" w:hAnsi="宋体" w:cs="宋体"/>
                <w:color w:val="auto"/>
                <w:sz w:val="22"/>
                <w:highlight w:val="none"/>
              </w:rPr>
            </w:pPr>
            <w:r>
              <w:rPr>
                <w:rFonts w:ascii="宋体" w:hAnsi="宋体" w:cs="宋体"/>
                <w:color w:val="auto"/>
                <w:sz w:val="22"/>
                <w:highlight w:val="none"/>
              </w:rPr>
              <w:t>2、非标注“★”的条款为一般条款，低于采购要求(负偏离)的，每一条扣0.5分，负偏离</w:t>
            </w:r>
            <w:r>
              <w:rPr>
                <w:rFonts w:hint="eastAsia" w:ascii="宋体" w:hAnsi="宋体" w:cs="宋体"/>
                <w:color w:val="auto"/>
                <w:sz w:val="22"/>
                <w:highlight w:val="none"/>
                <w:lang w:val="en-US" w:eastAsia="zh-CN"/>
              </w:rPr>
              <w:t>32</w:t>
            </w:r>
            <w:r>
              <w:rPr>
                <w:rFonts w:hint="eastAsia" w:ascii="宋体" w:hAnsi="宋体" w:cs="宋体"/>
                <w:color w:val="auto"/>
                <w:sz w:val="22"/>
                <w:highlight w:val="none"/>
              </w:rPr>
              <w:t>条及以上本小项不得分，本小项满分</w:t>
            </w:r>
            <w:r>
              <w:rPr>
                <w:rFonts w:ascii="宋体" w:hAnsi="宋体" w:cs="宋体"/>
                <w:color w:val="auto"/>
                <w:sz w:val="22"/>
                <w:highlight w:val="none"/>
              </w:rPr>
              <w:t>1</w:t>
            </w:r>
            <w:r>
              <w:rPr>
                <w:rFonts w:hint="eastAsia" w:ascii="宋体" w:hAnsi="宋体" w:cs="宋体"/>
                <w:color w:val="auto"/>
                <w:sz w:val="22"/>
                <w:highlight w:val="none"/>
                <w:lang w:val="en-US" w:eastAsia="zh-CN"/>
              </w:rPr>
              <w:t>6</w:t>
            </w:r>
            <w:r>
              <w:rPr>
                <w:rFonts w:hint="eastAsia" w:ascii="宋体" w:hAnsi="宋体" w:cs="宋体"/>
                <w:color w:val="auto"/>
                <w:sz w:val="22"/>
                <w:highlight w:val="none"/>
              </w:rPr>
              <w:t>分。</w:t>
            </w:r>
            <w:bookmarkStart w:id="536" w:name="_GoBack"/>
            <w:bookmarkEnd w:id="536"/>
          </w:p>
          <w:p w14:paraId="7E4FB0BE">
            <w:pPr>
              <w:autoSpaceDE w:val="0"/>
              <w:autoSpaceDN w:val="0"/>
              <w:adjustRightInd/>
              <w:spacing w:line="360" w:lineRule="exact"/>
              <w:jc w:val="left"/>
              <w:rPr>
                <w:rFonts w:ascii="宋体" w:hAnsi="宋体" w:cs="宋体"/>
                <w:bCs/>
                <w:color w:val="auto"/>
                <w:kern w:val="0"/>
                <w:sz w:val="22"/>
                <w:szCs w:val="22"/>
              </w:rPr>
            </w:pPr>
            <w:r>
              <w:rPr>
                <w:rFonts w:hint="eastAsia" w:ascii="宋体" w:hAnsi="宋体" w:cs="宋体"/>
                <w:color w:val="auto"/>
                <w:sz w:val="22"/>
                <w:highlight w:val="none"/>
              </w:rPr>
              <w:t>说明：</w:t>
            </w:r>
            <w:r>
              <w:rPr>
                <w:rFonts w:ascii="宋体" w:hAnsi="宋体" w:cs="宋体"/>
                <w:color w:val="auto"/>
                <w:sz w:val="22"/>
                <w:highlight w:val="none"/>
              </w:rPr>
              <w:t>1.</w:t>
            </w:r>
            <w:r>
              <w:rPr>
                <w:rFonts w:hint="eastAsia" w:ascii="宋体" w:hAnsi="宋体" w:cs="宋体"/>
                <w:color w:val="auto"/>
                <w:sz w:val="22"/>
                <w:highlight w:val="none"/>
              </w:rPr>
              <w:t>投标人在投标时应当在《附件</w:t>
            </w:r>
            <w:r>
              <w:rPr>
                <w:rFonts w:ascii="宋体" w:hAnsi="宋体" w:cs="宋体"/>
                <w:color w:val="auto"/>
                <w:sz w:val="22"/>
                <w:highlight w:val="none"/>
              </w:rPr>
              <w:t xml:space="preserve">10 </w:t>
            </w:r>
            <w:r>
              <w:rPr>
                <w:rFonts w:hint="eastAsia" w:ascii="宋体" w:hAnsi="宋体" w:cs="宋体"/>
                <w:color w:val="auto"/>
                <w:sz w:val="22"/>
                <w:highlight w:val="none"/>
              </w:rPr>
              <w:t>采购需求偏离表》中注意对照第五部分</w:t>
            </w:r>
            <w:r>
              <w:rPr>
                <w:rFonts w:ascii="宋体" w:hAnsi="宋体" w:cs="宋体"/>
                <w:color w:val="auto"/>
                <w:sz w:val="22"/>
                <w:highlight w:val="none"/>
              </w:rPr>
              <w:t xml:space="preserve"> </w:t>
            </w:r>
            <w:r>
              <w:rPr>
                <w:rFonts w:hint="eastAsia" w:ascii="宋体" w:hAnsi="宋体" w:cs="宋体"/>
                <w:color w:val="auto"/>
                <w:sz w:val="22"/>
                <w:highlight w:val="none"/>
              </w:rPr>
              <w:t>采购需求“技术要求”内容进行逐条响应，在“偏离说明”栏明确注明</w:t>
            </w:r>
            <w:r>
              <w:rPr>
                <w:rFonts w:hint="eastAsia" w:ascii="宋体" w:hAnsi="宋体" w:cs="宋体"/>
                <w:color w:val="auto"/>
                <w:sz w:val="22"/>
              </w:rPr>
              <w:t>“正偏离”、“负偏离”或“无偏离”。技术要求中如要求提供证明材料的，未提供视为负偏离。</w:t>
            </w:r>
            <w:r>
              <w:rPr>
                <w:rFonts w:ascii="宋体" w:hAnsi="宋体" w:cs="宋体"/>
                <w:color w:val="auto"/>
                <w:sz w:val="22"/>
                <w:szCs w:val="22"/>
              </w:rPr>
              <w:t>2.</w:t>
            </w:r>
            <w:r>
              <w:rPr>
                <w:rFonts w:hint="eastAsia" w:ascii="宋体" w:hAnsi="宋体" w:cs="宋体"/>
                <w:color w:val="auto"/>
                <w:sz w:val="22"/>
                <w:szCs w:val="22"/>
              </w:rPr>
              <w:t>演示内容，由功能演示项打分，与本项内容不重复扣分。</w:t>
            </w:r>
          </w:p>
        </w:tc>
        <w:tc>
          <w:tcPr>
            <w:tcW w:w="324" w:type="pct"/>
            <w:vAlign w:val="center"/>
          </w:tcPr>
          <w:p w14:paraId="0963B442">
            <w:pPr>
              <w:spacing w:line="360" w:lineRule="exact"/>
              <w:jc w:val="center"/>
              <w:rPr>
                <w:rFonts w:ascii="宋体" w:hAnsi="宋体" w:cs="宋体"/>
                <w:bCs/>
                <w:kern w:val="0"/>
                <w:sz w:val="22"/>
                <w:szCs w:val="22"/>
              </w:rPr>
            </w:pPr>
            <w:r>
              <w:rPr>
                <w:rFonts w:hint="eastAsia" w:ascii="宋体" w:hAnsi="宋体" w:cs="宋体"/>
                <w:bCs/>
                <w:kern w:val="0"/>
                <w:sz w:val="22"/>
                <w:szCs w:val="22"/>
              </w:rPr>
              <w:t>客观分</w:t>
            </w:r>
          </w:p>
        </w:tc>
      </w:tr>
      <w:tr w14:paraId="5BD5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Align w:val="center"/>
          </w:tcPr>
          <w:p w14:paraId="49D3138E">
            <w:pPr>
              <w:spacing w:line="360" w:lineRule="exact"/>
              <w:jc w:val="center"/>
              <w:rPr>
                <w:rFonts w:ascii="宋体" w:hAnsi="宋体" w:cs="宋体"/>
                <w:bCs/>
                <w:sz w:val="22"/>
                <w:szCs w:val="22"/>
              </w:rPr>
            </w:pPr>
            <w:r>
              <w:rPr>
                <w:rFonts w:hint="eastAsia" w:ascii="宋体" w:hAnsi="宋体" w:cs="宋体"/>
                <w:bCs/>
                <w:sz w:val="22"/>
                <w:szCs w:val="22"/>
              </w:rPr>
              <w:t>3</w:t>
            </w:r>
          </w:p>
        </w:tc>
        <w:tc>
          <w:tcPr>
            <w:tcW w:w="795" w:type="pct"/>
            <w:vAlign w:val="center"/>
          </w:tcPr>
          <w:p w14:paraId="1F910EDA">
            <w:pPr>
              <w:spacing w:line="360" w:lineRule="exact"/>
              <w:jc w:val="center"/>
              <w:rPr>
                <w:rFonts w:ascii="宋体" w:hAnsi="宋体" w:cs="宋体"/>
                <w:bCs/>
                <w:sz w:val="22"/>
                <w:szCs w:val="22"/>
                <w:lang w:val="zh-CN"/>
              </w:rPr>
            </w:pPr>
            <w:r>
              <w:rPr>
                <w:rFonts w:hint="eastAsia" w:ascii="宋体" w:hAnsi="宋体" w:cs="宋体"/>
                <w:bCs/>
                <w:sz w:val="22"/>
                <w:szCs w:val="22"/>
                <w:lang w:val="zh-CN"/>
              </w:rPr>
              <w:t>功能演示</w:t>
            </w:r>
          </w:p>
        </w:tc>
        <w:tc>
          <w:tcPr>
            <w:tcW w:w="311" w:type="pct"/>
            <w:vAlign w:val="center"/>
          </w:tcPr>
          <w:p w14:paraId="1D4AE956">
            <w:pPr>
              <w:spacing w:line="360" w:lineRule="exact"/>
              <w:jc w:val="center"/>
              <w:rPr>
                <w:rFonts w:ascii="宋体" w:hAnsi="宋体" w:cs="宋体"/>
                <w:bCs/>
                <w:sz w:val="22"/>
                <w:szCs w:val="22"/>
              </w:rPr>
            </w:pPr>
            <w:r>
              <w:rPr>
                <w:rFonts w:hint="eastAsia" w:ascii="宋体" w:hAnsi="宋体" w:cs="宋体"/>
                <w:bCs/>
                <w:sz w:val="22"/>
                <w:szCs w:val="22"/>
                <w:lang w:bidi="ar"/>
              </w:rPr>
              <w:t>1</w:t>
            </w:r>
            <w:r>
              <w:rPr>
                <w:rFonts w:ascii="宋体" w:hAnsi="宋体" w:cs="宋体"/>
                <w:bCs/>
                <w:sz w:val="22"/>
                <w:szCs w:val="22"/>
                <w:lang w:bidi="ar"/>
              </w:rPr>
              <w:t>2</w:t>
            </w:r>
          </w:p>
        </w:tc>
        <w:tc>
          <w:tcPr>
            <w:tcW w:w="3311" w:type="pct"/>
            <w:vAlign w:val="center"/>
          </w:tcPr>
          <w:p w14:paraId="1E0357F9">
            <w:pPr>
              <w:adjustRightInd/>
              <w:spacing w:line="360" w:lineRule="exact"/>
              <w:jc w:val="left"/>
              <w:rPr>
                <w:rFonts w:ascii="宋体" w:hAnsi="宋体" w:cs="宋体"/>
                <w:bCs/>
                <w:sz w:val="22"/>
                <w:szCs w:val="22"/>
              </w:rPr>
            </w:pPr>
            <w:r>
              <w:rPr>
                <w:rFonts w:hint="eastAsia" w:ascii="宋体" w:hAnsi="宋体" w:cs="宋体"/>
                <w:bCs/>
                <w:sz w:val="22"/>
                <w:szCs w:val="22"/>
              </w:rPr>
              <w:t>投标人针对招标文件演示要求提供具体内容，</w:t>
            </w:r>
            <w:r>
              <w:rPr>
                <w:rFonts w:hint="eastAsia" w:ascii="宋体" w:hAnsi="宋体" w:cs="宋体"/>
                <w:sz w:val="22"/>
                <w:szCs w:val="22"/>
              </w:rPr>
              <w:t>演示以录制视频形式提供，投标人将演示的</w:t>
            </w:r>
            <w:r>
              <w:rPr>
                <w:rFonts w:hint="eastAsia" w:ascii="宋体" w:hAnsi="宋体" w:cs="宋体"/>
                <w:sz w:val="22"/>
                <w:szCs w:val="22"/>
                <w:highlight w:val="none"/>
              </w:rPr>
              <w:t>过程录制成视频（打包压缩加密发送至2771729754@qq.com），视频内须提供人员解说，内容应为真实操作过程的原始记录</w:t>
            </w:r>
            <w:r>
              <w:rPr>
                <w:rFonts w:hint="eastAsia" w:ascii="宋体" w:hAnsi="宋体" w:cs="宋体"/>
                <w:sz w:val="22"/>
                <w:szCs w:val="22"/>
              </w:rPr>
              <w:t>。</w:t>
            </w:r>
            <w:r>
              <w:rPr>
                <w:rFonts w:hint="eastAsia" w:ascii="宋体" w:hAnsi="宋体" w:cs="宋体"/>
                <w:bCs/>
                <w:sz w:val="22"/>
                <w:szCs w:val="22"/>
              </w:rPr>
              <w:t>演示时长不超过15分钟，</w:t>
            </w:r>
            <w:r>
              <w:rPr>
                <w:rFonts w:hint="eastAsia" w:ascii="宋体" w:hAnsi="宋体" w:cs="宋体"/>
                <w:sz w:val="22"/>
                <w:szCs w:val="22"/>
              </w:rPr>
              <w:t>未提供视频演示或提供ppt等其他形式演示的，对应演示分为0分。评分规则：完成该小项全部功能演示的（完全符合采购需求内容），得2分；仅完成该小项部分功能演示的（部分符合采购需求内容），得1分；未完成该小项功能演示（不符合采购需求内容）或未进行该小项演示的，该小项得0分。</w:t>
            </w:r>
          </w:p>
          <w:p w14:paraId="05813B30">
            <w:pPr>
              <w:adjustRightInd/>
              <w:spacing w:line="360" w:lineRule="exact"/>
              <w:jc w:val="left"/>
              <w:rPr>
                <w:rFonts w:ascii="宋体" w:hAnsi="宋体" w:cs="宋体"/>
                <w:b/>
                <w:sz w:val="22"/>
                <w:szCs w:val="22"/>
              </w:rPr>
            </w:pPr>
            <w:r>
              <w:rPr>
                <w:rFonts w:hint="eastAsia" w:ascii="宋体" w:hAnsi="宋体" w:cs="宋体"/>
                <w:b/>
                <w:sz w:val="22"/>
                <w:szCs w:val="22"/>
              </w:rPr>
              <w:t>1、边缘智能分析终端配套在线训练平台视频演示：</w:t>
            </w:r>
          </w:p>
          <w:p w14:paraId="7FFF2BAB">
            <w:pPr>
              <w:adjustRightInd/>
              <w:spacing w:line="360" w:lineRule="exact"/>
              <w:jc w:val="left"/>
              <w:rPr>
                <w:rFonts w:ascii="宋体" w:hAnsi="宋体" w:cs="宋体"/>
                <w:bCs/>
                <w:sz w:val="22"/>
                <w:szCs w:val="22"/>
              </w:rPr>
            </w:pPr>
            <w:r>
              <w:rPr>
                <w:rFonts w:hint="eastAsia" w:ascii="宋体" w:hAnsi="宋体" w:cs="宋体"/>
                <w:bCs/>
                <w:sz w:val="22"/>
                <w:szCs w:val="22"/>
              </w:rPr>
              <w:t>a）具备增广调节功能，支持图像翻转、图像色彩调节、图像模糊参数配置、图像暗部调节、图像随机遮挡等图像增广调节，每种调节具有参数配置，且能够设置调用概率。</w:t>
            </w:r>
            <w:r>
              <w:rPr>
                <w:rFonts w:hint="eastAsia" w:ascii="宋体" w:hAnsi="宋体" w:cs="宋体"/>
                <w:b/>
                <w:sz w:val="22"/>
                <w:szCs w:val="22"/>
              </w:rPr>
              <w:t>（2分）</w:t>
            </w:r>
          </w:p>
          <w:p w14:paraId="4D5F5370">
            <w:pPr>
              <w:adjustRightInd/>
              <w:spacing w:line="360" w:lineRule="exact"/>
              <w:jc w:val="left"/>
              <w:rPr>
                <w:rFonts w:ascii="宋体" w:hAnsi="宋体" w:cs="宋体"/>
                <w:bCs/>
                <w:sz w:val="22"/>
                <w:szCs w:val="22"/>
              </w:rPr>
            </w:pPr>
            <w:r>
              <w:rPr>
                <w:rFonts w:hint="eastAsia" w:ascii="宋体" w:hAnsi="宋体" w:cs="宋体"/>
                <w:bCs/>
                <w:sz w:val="22"/>
                <w:szCs w:val="22"/>
              </w:rPr>
              <w:t>b）具有快捷抽帧工具，可对视频进行抽帧，抽取完成后，用户可以将符合的图片导入数据集或保存到本地。支持快速新建抽帧任务、支持上传新建抽帧任务视频文件、支持选择抽帧间隔、支持执行抽帧操作、支持展示抽帧后的图片、支持对图片进行剔除操作、支持将图片上传至数据集等操作。</w:t>
            </w:r>
            <w:r>
              <w:rPr>
                <w:rFonts w:hint="eastAsia" w:ascii="宋体" w:hAnsi="宋体" w:cs="宋体"/>
                <w:b/>
                <w:sz w:val="22"/>
                <w:szCs w:val="22"/>
              </w:rPr>
              <w:t>（2分）</w:t>
            </w:r>
          </w:p>
          <w:p w14:paraId="790BB48B">
            <w:pPr>
              <w:adjustRightInd/>
              <w:spacing w:line="360" w:lineRule="exact"/>
              <w:jc w:val="left"/>
              <w:rPr>
                <w:rFonts w:ascii="宋体" w:hAnsi="宋体" w:cs="宋体"/>
                <w:bCs/>
                <w:sz w:val="22"/>
                <w:szCs w:val="22"/>
              </w:rPr>
            </w:pPr>
            <w:r>
              <w:rPr>
                <w:rFonts w:hint="eastAsia" w:ascii="宋体" w:hAnsi="宋体" w:cs="宋体"/>
                <w:bCs/>
                <w:sz w:val="22"/>
                <w:szCs w:val="22"/>
              </w:rPr>
              <w:t>c）支持单标签训练标注：在线创建数据集，通过本地上传图片素材，对目标进行单标签标注；当达到训练标准后，创建训练任务；训练任务完成后可下载相关算法版本。</w:t>
            </w:r>
            <w:r>
              <w:rPr>
                <w:rFonts w:hint="eastAsia" w:ascii="宋体" w:hAnsi="宋体" w:cs="宋体"/>
                <w:b/>
                <w:sz w:val="22"/>
                <w:szCs w:val="22"/>
              </w:rPr>
              <w:t>（2分）</w:t>
            </w:r>
          </w:p>
          <w:p w14:paraId="6CCDE549">
            <w:pPr>
              <w:adjustRightInd/>
              <w:spacing w:line="360" w:lineRule="exact"/>
              <w:jc w:val="left"/>
              <w:rPr>
                <w:rFonts w:ascii="宋体" w:hAnsi="宋体" w:cs="宋体"/>
                <w:b/>
                <w:sz w:val="22"/>
                <w:szCs w:val="22"/>
              </w:rPr>
            </w:pPr>
            <w:r>
              <w:rPr>
                <w:rFonts w:hint="eastAsia" w:ascii="宋体" w:hAnsi="宋体" w:cs="宋体"/>
                <w:b/>
                <w:sz w:val="22"/>
                <w:szCs w:val="22"/>
              </w:rPr>
              <w:t>2、视频综合管理平台模块（教学软件）关键功能演示：</w:t>
            </w:r>
          </w:p>
          <w:p w14:paraId="018B0A5A">
            <w:pPr>
              <w:adjustRightInd/>
              <w:spacing w:line="360" w:lineRule="exact"/>
              <w:jc w:val="left"/>
              <w:rPr>
                <w:rFonts w:ascii="宋体" w:hAnsi="宋体" w:cs="宋体"/>
                <w:bCs/>
                <w:sz w:val="22"/>
                <w:szCs w:val="22"/>
              </w:rPr>
            </w:pPr>
            <w:r>
              <w:rPr>
                <w:rFonts w:hint="eastAsia" w:ascii="宋体" w:hAnsi="宋体" w:cs="宋体"/>
                <w:bCs/>
                <w:sz w:val="22"/>
                <w:szCs w:val="22"/>
              </w:rPr>
              <w:t>a）角色添加功能演示</w:t>
            </w:r>
            <w:r>
              <w:rPr>
                <w:rFonts w:hint="eastAsia" w:ascii="宋体" w:hAnsi="宋体" w:cs="宋体"/>
                <w:b/>
                <w:sz w:val="22"/>
                <w:szCs w:val="22"/>
              </w:rPr>
              <w:t>（2分）</w:t>
            </w:r>
          </w:p>
          <w:p w14:paraId="6C06577B">
            <w:pPr>
              <w:adjustRightInd/>
              <w:spacing w:line="360" w:lineRule="exact"/>
              <w:jc w:val="left"/>
              <w:rPr>
                <w:rFonts w:ascii="宋体" w:hAnsi="宋体" w:cs="宋体"/>
                <w:bCs/>
                <w:sz w:val="22"/>
                <w:szCs w:val="22"/>
              </w:rPr>
            </w:pPr>
            <w:r>
              <w:rPr>
                <w:rFonts w:hint="eastAsia" w:ascii="宋体" w:hAnsi="宋体" w:cs="宋体"/>
                <w:bCs/>
                <w:sz w:val="22"/>
                <w:szCs w:val="22"/>
              </w:rPr>
              <w:t>操作逻辑：</w:t>
            </w:r>
          </w:p>
          <w:p w14:paraId="1B5BB3D4">
            <w:pPr>
              <w:adjustRightInd/>
              <w:spacing w:line="360" w:lineRule="exact"/>
              <w:jc w:val="left"/>
              <w:rPr>
                <w:rFonts w:ascii="宋体" w:hAnsi="宋体" w:cs="宋体"/>
                <w:bCs/>
                <w:sz w:val="22"/>
                <w:szCs w:val="22"/>
              </w:rPr>
            </w:pPr>
            <w:r>
              <w:rPr>
                <w:rFonts w:hint="eastAsia" w:ascii="宋体" w:hAnsi="宋体" w:cs="宋体"/>
                <w:bCs/>
                <w:sz w:val="22"/>
                <w:szCs w:val="22"/>
              </w:rPr>
              <w:t>在组织树中双击选择某组织节点（默认为本域）；</w:t>
            </w:r>
          </w:p>
          <w:p w14:paraId="45FDDCA1">
            <w:pPr>
              <w:adjustRightInd/>
              <w:spacing w:line="360" w:lineRule="exact"/>
              <w:jc w:val="left"/>
              <w:rPr>
                <w:rFonts w:ascii="宋体" w:hAnsi="宋体" w:cs="宋体"/>
                <w:bCs/>
                <w:sz w:val="22"/>
                <w:szCs w:val="22"/>
              </w:rPr>
            </w:pPr>
            <w:r>
              <w:rPr>
                <w:rFonts w:hint="eastAsia" w:ascii="宋体" w:hAnsi="宋体" w:cs="宋体"/>
                <w:bCs/>
                <w:sz w:val="22"/>
                <w:szCs w:val="22"/>
              </w:rPr>
              <w:t>单击“新增”按钮，输入角色名称后点击“下一步”；</w:t>
            </w:r>
          </w:p>
          <w:p w14:paraId="3C25F45A">
            <w:pPr>
              <w:adjustRightInd/>
              <w:spacing w:line="360" w:lineRule="exact"/>
              <w:jc w:val="left"/>
              <w:rPr>
                <w:rFonts w:ascii="宋体" w:hAnsi="宋体" w:cs="宋体"/>
                <w:bCs/>
                <w:sz w:val="22"/>
                <w:szCs w:val="22"/>
              </w:rPr>
            </w:pPr>
            <w:r>
              <w:rPr>
                <w:rFonts w:hint="eastAsia" w:ascii="宋体" w:hAnsi="宋体" w:cs="宋体"/>
                <w:bCs/>
                <w:sz w:val="22"/>
                <w:szCs w:val="22"/>
              </w:rPr>
              <w:t>依次进入权限配置界面，分别展示菜单权限、全局权限、资源权限的配置过程，并勾选“全选”；</w:t>
            </w:r>
          </w:p>
          <w:p w14:paraId="72F0D724">
            <w:pPr>
              <w:adjustRightInd/>
              <w:spacing w:line="360" w:lineRule="exact"/>
              <w:jc w:val="left"/>
              <w:rPr>
                <w:rFonts w:ascii="宋体" w:hAnsi="宋体" w:cs="宋体"/>
                <w:bCs/>
                <w:sz w:val="22"/>
                <w:szCs w:val="22"/>
              </w:rPr>
            </w:pPr>
            <w:r>
              <w:rPr>
                <w:rFonts w:hint="eastAsia" w:ascii="宋体" w:hAnsi="宋体" w:cs="宋体"/>
                <w:bCs/>
                <w:sz w:val="22"/>
                <w:szCs w:val="22"/>
              </w:rPr>
              <w:t>在资源权限中，单独展示“特殊权限配置”功能，说明其对特定设备或组织的独立权限控制逻辑；</w:t>
            </w:r>
          </w:p>
          <w:p w14:paraId="75A85D95">
            <w:pPr>
              <w:adjustRightInd/>
              <w:spacing w:line="360" w:lineRule="exact"/>
              <w:jc w:val="left"/>
              <w:rPr>
                <w:rFonts w:ascii="宋体" w:hAnsi="宋体" w:cs="宋体"/>
                <w:bCs/>
                <w:sz w:val="22"/>
                <w:szCs w:val="22"/>
              </w:rPr>
            </w:pPr>
            <w:r>
              <w:rPr>
                <w:rFonts w:hint="eastAsia" w:ascii="宋体" w:hAnsi="宋体" w:cs="宋体"/>
                <w:bCs/>
                <w:sz w:val="22"/>
                <w:szCs w:val="22"/>
              </w:rPr>
              <w:t>单击“完成”完成角色添加。</w:t>
            </w:r>
          </w:p>
          <w:p w14:paraId="22CB0523">
            <w:pPr>
              <w:adjustRightInd/>
              <w:spacing w:line="360" w:lineRule="exact"/>
              <w:jc w:val="left"/>
              <w:rPr>
                <w:rFonts w:ascii="宋体" w:hAnsi="宋体" w:cs="宋体"/>
                <w:bCs/>
                <w:sz w:val="22"/>
                <w:szCs w:val="22"/>
              </w:rPr>
            </w:pPr>
            <w:r>
              <w:rPr>
                <w:rFonts w:hint="eastAsia" w:ascii="宋体" w:hAnsi="宋体" w:cs="宋体"/>
                <w:bCs/>
                <w:sz w:val="22"/>
                <w:szCs w:val="22"/>
              </w:rPr>
              <w:t>若操作路径、按钮名称、界面跳转顺序与上述描述不一致，该项不得分。</w:t>
            </w:r>
          </w:p>
          <w:p w14:paraId="7C7D6EC9">
            <w:pPr>
              <w:adjustRightInd/>
              <w:spacing w:line="360" w:lineRule="exact"/>
              <w:jc w:val="left"/>
              <w:rPr>
                <w:rFonts w:ascii="宋体" w:hAnsi="宋体" w:cs="宋体"/>
                <w:bCs/>
                <w:sz w:val="22"/>
                <w:szCs w:val="22"/>
              </w:rPr>
            </w:pPr>
            <w:r>
              <w:rPr>
                <w:rFonts w:hint="eastAsia" w:ascii="宋体" w:hAnsi="宋体" w:cs="宋体"/>
                <w:bCs/>
                <w:sz w:val="22"/>
                <w:szCs w:val="22"/>
              </w:rPr>
              <w:t>b）外域添加与上下级平台级联</w:t>
            </w:r>
            <w:r>
              <w:rPr>
                <w:rFonts w:hint="eastAsia" w:ascii="宋体" w:hAnsi="宋体" w:cs="宋体"/>
                <w:b/>
                <w:sz w:val="22"/>
                <w:szCs w:val="22"/>
              </w:rPr>
              <w:t>（2分）</w:t>
            </w:r>
          </w:p>
          <w:p w14:paraId="1F5E0224">
            <w:pPr>
              <w:adjustRightInd/>
              <w:spacing w:line="360" w:lineRule="exact"/>
              <w:jc w:val="left"/>
              <w:rPr>
                <w:rFonts w:ascii="宋体" w:hAnsi="宋体" w:cs="宋体"/>
                <w:bCs/>
                <w:sz w:val="22"/>
                <w:szCs w:val="22"/>
              </w:rPr>
            </w:pPr>
            <w:r>
              <w:rPr>
                <w:rFonts w:hint="eastAsia" w:ascii="宋体" w:hAnsi="宋体" w:cs="宋体"/>
                <w:bCs/>
                <w:sz w:val="22"/>
                <w:szCs w:val="22"/>
              </w:rPr>
              <w:t>操作逻辑：</w:t>
            </w:r>
          </w:p>
          <w:p w14:paraId="0F1EE3AA">
            <w:pPr>
              <w:adjustRightInd/>
              <w:spacing w:line="360" w:lineRule="exact"/>
              <w:jc w:val="left"/>
              <w:rPr>
                <w:rFonts w:ascii="宋体" w:hAnsi="宋体" w:cs="宋体"/>
                <w:bCs/>
                <w:sz w:val="22"/>
                <w:szCs w:val="22"/>
              </w:rPr>
            </w:pPr>
            <w:r>
              <w:rPr>
                <w:rFonts w:hint="eastAsia" w:ascii="宋体" w:hAnsi="宋体" w:cs="宋体"/>
                <w:bCs/>
                <w:sz w:val="22"/>
                <w:szCs w:val="22"/>
              </w:rPr>
              <w:t>下级平台侧：</w:t>
            </w:r>
          </w:p>
          <w:p w14:paraId="11493B3C">
            <w:pPr>
              <w:adjustRightInd/>
              <w:spacing w:line="360" w:lineRule="exact"/>
              <w:jc w:val="left"/>
              <w:rPr>
                <w:rFonts w:ascii="宋体" w:hAnsi="宋体" w:cs="宋体"/>
                <w:bCs/>
                <w:sz w:val="22"/>
                <w:szCs w:val="22"/>
              </w:rPr>
            </w:pPr>
            <w:r>
              <w:rPr>
                <w:rFonts w:hint="eastAsia" w:ascii="宋体" w:hAnsi="宋体" w:cs="宋体"/>
                <w:bCs/>
                <w:sz w:val="22"/>
                <w:szCs w:val="22"/>
              </w:rPr>
              <w:t>在“上级平台”页签点击【添加】；</w:t>
            </w:r>
          </w:p>
          <w:p w14:paraId="16F4391B">
            <w:pPr>
              <w:adjustRightInd/>
              <w:spacing w:line="360" w:lineRule="exact"/>
              <w:jc w:val="left"/>
              <w:rPr>
                <w:rFonts w:ascii="宋体" w:hAnsi="宋体" w:cs="宋体"/>
                <w:bCs/>
                <w:sz w:val="22"/>
                <w:szCs w:val="22"/>
              </w:rPr>
            </w:pPr>
            <w:r>
              <w:rPr>
                <w:rFonts w:hint="eastAsia" w:ascii="宋体" w:hAnsi="宋体" w:cs="宋体"/>
                <w:bCs/>
                <w:sz w:val="22"/>
                <w:szCs w:val="22"/>
              </w:rPr>
              <w:t>填写互联编码、互联用户编码（须与上级平台配置一致）；</w:t>
            </w:r>
          </w:p>
          <w:p w14:paraId="4D01115D">
            <w:pPr>
              <w:adjustRightInd/>
              <w:spacing w:line="360" w:lineRule="exact"/>
              <w:jc w:val="left"/>
              <w:rPr>
                <w:rFonts w:ascii="宋体" w:hAnsi="宋体" w:cs="宋体"/>
                <w:bCs/>
                <w:sz w:val="22"/>
                <w:szCs w:val="22"/>
              </w:rPr>
            </w:pPr>
            <w:r>
              <w:rPr>
                <w:rFonts w:hint="eastAsia" w:ascii="宋体" w:hAnsi="宋体" w:cs="宋体"/>
                <w:bCs/>
                <w:sz w:val="22"/>
                <w:szCs w:val="22"/>
              </w:rPr>
              <w:t>配置外域等级（小于本域等级）、外域平台类型、域间协议（选择“国标”）；</w:t>
            </w:r>
          </w:p>
          <w:p w14:paraId="607EFA30">
            <w:pPr>
              <w:adjustRightInd/>
              <w:spacing w:line="360" w:lineRule="exact"/>
              <w:jc w:val="left"/>
              <w:rPr>
                <w:rFonts w:ascii="宋体" w:hAnsi="宋体" w:cs="宋体"/>
                <w:bCs/>
                <w:sz w:val="22"/>
                <w:szCs w:val="22"/>
              </w:rPr>
            </w:pPr>
            <w:r>
              <w:rPr>
                <w:rFonts w:hint="eastAsia" w:ascii="宋体" w:hAnsi="宋体" w:cs="宋体"/>
                <w:bCs/>
                <w:sz w:val="22"/>
                <w:szCs w:val="22"/>
              </w:rPr>
              <w:t>选择共享服务器</w:t>
            </w:r>
          </w:p>
          <w:p w14:paraId="38A5615A">
            <w:pPr>
              <w:adjustRightInd/>
              <w:spacing w:line="360" w:lineRule="exact"/>
              <w:jc w:val="left"/>
              <w:rPr>
                <w:rFonts w:ascii="宋体" w:hAnsi="宋体" w:cs="宋体"/>
                <w:bCs/>
                <w:sz w:val="22"/>
                <w:szCs w:val="22"/>
              </w:rPr>
            </w:pPr>
            <w:r>
              <w:rPr>
                <w:rFonts w:hint="eastAsia" w:ascii="宋体" w:hAnsi="宋体" w:cs="宋体"/>
                <w:bCs/>
                <w:sz w:val="22"/>
                <w:szCs w:val="22"/>
              </w:rPr>
              <w:t>保存。</w:t>
            </w:r>
          </w:p>
          <w:p w14:paraId="6DCC4F61">
            <w:pPr>
              <w:adjustRightInd/>
              <w:spacing w:line="360" w:lineRule="exact"/>
              <w:jc w:val="left"/>
              <w:rPr>
                <w:rFonts w:ascii="宋体" w:hAnsi="宋体" w:cs="宋体"/>
                <w:bCs/>
                <w:sz w:val="22"/>
                <w:szCs w:val="22"/>
              </w:rPr>
            </w:pPr>
            <w:r>
              <w:rPr>
                <w:rFonts w:hint="eastAsia" w:ascii="宋体" w:hAnsi="宋体" w:cs="宋体"/>
                <w:bCs/>
                <w:sz w:val="22"/>
                <w:szCs w:val="22"/>
              </w:rPr>
              <w:t>上级平台侧：</w:t>
            </w:r>
          </w:p>
          <w:p w14:paraId="420BF80F">
            <w:pPr>
              <w:adjustRightInd/>
              <w:spacing w:line="360" w:lineRule="exact"/>
              <w:jc w:val="left"/>
              <w:rPr>
                <w:rFonts w:ascii="宋体" w:hAnsi="宋体" w:cs="宋体"/>
                <w:bCs/>
                <w:sz w:val="22"/>
                <w:szCs w:val="22"/>
              </w:rPr>
            </w:pPr>
            <w:r>
              <w:rPr>
                <w:rFonts w:hint="eastAsia" w:ascii="宋体" w:hAnsi="宋体" w:cs="宋体"/>
                <w:bCs/>
                <w:sz w:val="22"/>
                <w:szCs w:val="22"/>
              </w:rPr>
              <w:t>在“下级平台”页签点击【添加】；</w:t>
            </w:r>
          </w:p>
          <w:p w14:paraId="30B4E824">
            <w:pPr>
              <w:adjustRightInd/>
              <w:spacing w:line="360" w:lineRule="exact"/>
              <w:jc w:val="left"/>
              <w:rPr>
                <w:rFonts w:ascii="宋体" w:hAnsi="宋体" w:cs="宋体"/>
                <w:bCs/>
                <w:sz w:val="22"/>
                <w:szCs w:val="22"/>
              </w:rPr>
            </w:pPr>
            <w:r>
              <w:rPr>
                <w:rFonts w:hint="eastAsia" w:ascii="宋体" w:hAnsi="宋体" w:cs="宋体"/>
                <w:bCs/>
                <w:sz w:val="22"/>
                <w:szCs w:val="22"/>
              </w:rPr>
              <w:t>填写互联编码、互联用户编码（须与下级平台配置一致）；</w:t>
            </w:r>
          </w:p>
          <w:p w14:paraId="6DCD2F45">
            <w:pPr>
              <w:adjustRightInd/>
              <w:spacing w:line="360" w:lineRule="exact"/>
              <w:jc w:val="left"/>
              <w:rPr>
                <w:rFonts w:ascii="宋体" w:hAnsi="宋体" w:cs="宋体"/>
                <w:bCs/>
                <w:sz w:val="22"/>
                <w:szCs w:val="22"/>
              </w:rPr>
            </w:pPr>
            <w:r>
              <w:rPr>
                <w:rFonts w:hint="eastAsia" w:ascii="宋体" w:hAnsi="宋体" w:cs="宋体"/>
                <w:bCs/>
                <w:sz w:val="22"/>
                <w:szCs w:val="22"/>
              </w:rPr>
              <w:t>配置外域等级（大于本域等级）；</w:t>
            </w:r>
          </w:p>
          <w:p w14:paraId="041CD49A">
            <w:pPr>
              <w:adjustRightInd/>
              <w:spacing w:line="360" w:lineRule="exact"/>
              <w:jc w:val="left"/>
              <w:rPr>
                <w:rFonts w:ascii="宋体" w:hAnsi="宋体" w:cs="宋体"/>
                <w:bCs/>
                <w:sz w:val="22"/>
                <w:szCs w:val="22"/>
              </w:rPr>
            </w:pPr>
            <w:r>
              <w:rPr>
                <w:rFonts w:hint="eastAsia" w:ascii="宋体" w:hAnsi="宋体" w:cs="宋体"/>
                <w:bCs/>
                <w:sz w:val="22"/>
                <w:szCs w:val="22"/>
              </w:rPr>
              <w:t>选择共享服务器</w:t>
            </w:r>
          </w:p>
          <w:p w14:paraId="30795761">
            <w:pPr>
              <w:adjustRightInd/>
              <w:spacing w:line="360" w:lineRule="exact"/>
              <w:jc w:val="left"/>
              <w:rPr>
                <w:rFonts w:ascii="宋体" w:hAnsi="宋体" w:cs="宋体"/>
                <w:bCs/>
                <w:sz w:val="22"/>
                <w:szCs w:val="22"/>
              </w:rPr>
            </w:pPr>
            <w:r>
              <w:rPr>
                <w:rFonts w:hint="eastAsia" w:ascii="宋体" w:hAnsi="宋体" w:cs="宋体"/>
                <w:bCs/>
                <w:sz w:val="22"/>
                <w:szCs w:val="22"/>
              </w:rPr>
              <w:t>保存。</w:t>
            </w:r>
          </w:p>
          <w:p w14:paraId="1A41F4EE">
            <w:pPr>
              <w:adjustRightInd/>
              <w:spacing w:line="360" w:lineRule="exact"/>
              <w:jc w:val="left"/>
              <w:rPr>
                <w:rFonts w:ascii="宋体" w:hAnsi="宋体" w:cs="宋体"/>
                <w:bCs/>
                <w:sz w:val="22"/>
                <w:szCs w:val="22"/>
              </w:rPr>
            </w:pPr>
            <w:r>
              <w:rPr>
                <w:rFonts w:hint="eastAsia" w:ascii="宋体" w:hAnsi="宋体" w:cs="宋体"/>
                <w:bCs/>
                <w:sz w:val="22"/>
                <w:szCs w:val="22"/>
              </w:rPr>
              <w:t>演示添加完成后，上下级平台均显示“在线”状态。</w:t>
            </w:r>
          </w:p>
          <w:p w14:paraId="6BC996F5">
            <w:pPr>
              <w:adjustRightInd/>
              <w:spacing w:line="360" w:lineRule="exact"/>
              <w:jc w:val="left"/>
              <w:rPr>
                <w:rFonts w:ascii="宋体" w:hAnsi="宋体" w:cs="宋体"/>
                <w:bCs/>
                <w:sz w:val="22"/>
                <w:szCs w:val="22"/>
              </w:rPr>
            </w:pPr>
            <w:r>
              <w:rPr>
                <w:rFonts w:hint="eastAsia" w:ascii="宋体" w:hAnsi="宋体" w:cs="宋体"/>
                <w:bCs/>
                <w:sz w:val="22"/>
                <w:szCs w:val="22"/>
              </w:rPr>
              <w:t>若未分别演示上下级平台的添加流程、互联编码填写不一致、未配置外域等级或域间协议，该项不得分。</w:t>
            </w:r>
          </w:p>
          <w:p w14:paraId="59F57072">
            <w:pPr>
              <w:widowControl/>
              <w:adjustRightInd/>
              <w:spacing w:line="360" w:lineRule="exact"/>
              <w:jc w:val="left"/>
              <w:rPr>
                <w:rFonts w:ascii="宋体" w:hAnsi="宋体" w:cs="宋体"/>
                <w:bCs/>
                <w:sz w:val="22"/>
                <w:szCs w:val="22"/>
              </w:rPr>
            </w:pPr>
            <w:r>
              <w:rPr>
                <w:rFonts w:hint="eastAsia" w:ascii="宋体" w:hAnsi="宋体" w:cs="宋体"/>
                <w:bCs/>
                <w:sz w:val="22"/>
                <w:szCs w:val="22"/>
              </w:rPr>
              <w:t>c）</w:t>
            </w:r>
            <w:r>
              <w:rPr>
                <w:rFonts w:ascii="宋体" w:hAnsi="宋体" w:cs="宋体"/>
                <w:bCs/>
                <w:sz w:val="22"/>
                <w:szCs w:val="22"/>
              </w:rPr>
              <w:t>资源共享与取消共享</w:t>
            </w:r>
            <w:r>
              <w:rPr>
                <w:rFonts w:ascii="宋体" w:hAnsi="宋体" w:cs="宋体"/>
                <w:b/>
                <w:sz w:val="22"/>
                <w:szCs w:val="22"/>
              </w:rPr>
              <w:t>（</w:t>
            </w:r>
            <w:r>
              <w:rPr>
                <w:rFonts w:hint="eastAsia" w:ascii="宋体" w:hAnsi="宋体" w:cs="宋体"/>
                <w:b/>
                <w:sz w:val="22"/>
                <w:szCs w:val="22"/>
              </w:rPr>
              <w:t>2</w:t>
            </w:r>
            <w:r>
              <w:rPr>
                <w:rFonts w:ascii="宋体" w:hAnsi="宋体" w:cs="宋体"/>
                <w:b/>
                <w:sz w:val="22"/>
                <w:szCs w:val="22"/>
              </w:rPr>
              <w:t>分）</w:t>
            </w:r>
          </w:p>
          <w:p w14:paraId="7ED11FB3">
            <w:pPr>
              <w:spacing w:line="360" w:lineRule="exact"/>
              <w:rPr>
                <w:rFonts w:ascii="宋体" w:hAnsi="宋体" w:cs="宋体"/>
                <w:bCs/>
                <w:sz w:val="22"/>
                <w:szCs w:val="22"/>
              </w:rPr>
            </w:pPr>
            <w:r>
              <w:rPr>
                <w:rFonts w:ascii="宋体" w:hAnsi="宋体" w:cs="宋体"/>
                <w:bCs/>
                <w:sz w:val="22"/>
                <w:szCs w:val="22"/>
              </w:rPr>
              <w:t>操作逻辑：</w:t>
            </w:r>
          </w:p>
          <w:p w14:paraId="2B51B755">
            <w:pPr>
              <w:spacing w:line="360" w:lineRule="exact"/>
              <w:rPr>
                <w:rFonts w:ascii="宋体" w:hAnsi="宋体" w:cs="宋体"/>
                <w:bCs/>
                <w:sz w:val="22"/>
                <w:szCs w:val="22"/>
              </w:rPr>
            </w:pPr>
            <w:r>
              <w:rPr>
                <w:rFonts w:ascii="宋体" w:hAnsi="宋体" w:cs="宋体"/>
                <w:bCs/>
                <w:sz w:val="22"/>
                <w:szCs w:val="22"/>
              </w:rPr>
              <w:t>先共享组织，演示组织共享成功后出现绿色对勾标识；</w:t>
            </w:r>
          </w:p>
          <w:p w14:paraId="4F4CC58F">
            <w:pPr>
              <w:spacing w:line="360" w:lineRule="exact"/>
              <w:rPr>
                <w:rFonts w:ascii="宋体" w:hAnsi="宋体" w:cs="宋体"/>
                <w:bCs/>
                <w:sz w:val="22"/>
                <w:szCs w:val="22"/>
              </w:rPr>
            </w:pPr>
            <w:r>
              <w:rPr>
                <w:rFonts w:ascii="宋体" w:hAnsi="宋体" w:cs="宋体"/>
                <w:bCs/>
                <w:sz w:val="22"/>
                <w:szCs w:val="22"/>
              </w:rPr>
              <w:t>再共享组织下的摄像机，填写共享编码，选择共享权限（云台控制、实时监控、回放控制）；</w:t>
            </w:r>
          </w:p>
          <w:p w14:paraId="47AAB6D1">
            <w:pPr>
              <w:spacing w:line="360" w:lineRule="exact"/>
              <w:rPr>
                <w:rFonts w:ascii="宋体" w:hAnsi="宋体" w:cs="宋体"/>
                <w:bCs/>
                <w:sz w:val="22"/>
                <w:szCs w:val="22"/>
              </w:rPr>
            </w:pPr>
            <w:r>
              <w:rPr>
                <w:rFonts w:ascii="宋体" w:hAnsi="宋体" w:cs="宋体"/>
                <w:bCs/>
                <w:sz w:val="22"/>
                <w:szCs w:val="22"/>
              </w:rPr>
              <w:t>演示取消共享：</w:t>
            </w:r>
          </w:p>
          <w:p w14:paraId="1A6ABF39">
            <w:pPr>
              <w:spacing w:line="360" w:lineRule="exact"/>
              <w:rPr>
                <w:rFonts w:ascii="宋体" w:hAnsi="宋体" w:cs="宋体"/>
                <w:bCs/>
                <w:sz w:val="22"/>
                <w:szCs w:val="22"/>
              </w:rPr>
            </w:pPr>
            <w:r>
              <w:rPr>
                <w:rFonts w:ascii="宋体" w:hAnsi="宋体" w:cs="宋体"/>
                <w:bCs/>
                <w:sz w:val="22"/>
                <w:szCs w:val="22"/>
              </w:rPr>
              <w:t>先取消摄像机共享；</w:t>
            </w:r>
          </w:p>
          <w:p w14:paraId="4D4E25A6">
            <w:pPr>
              <w:spacing w:line="360" w:lineRule="exact"/>
              <w:rPr>
                <w:rFonts w:ascii="宋体" w:hAnsi="宋体" w:cs="宋体"/>
                <w:bCs/>
                <w:sz w:val="22"/>
                <w:szCs w:val="22"/>
              </w:rPr>
            </w:pPr>
            <w:r>
              <w:rPr>
                <w:rFonts w:ascii="宋体" w:hAnsi="宋体" w:cs="宋体"/>
                <w:bCs/>
                <w:sz w:val="22"/>
                <w:szCs w:val="22"/>
              </w:rPr>
              <w:t>再取消组织共享；</w:t>
            </w:r>
          </w:p>
          <w:p w14:paraId="53167330">
            <w:pPr>
              <w:spacing w:line="360" w:lineRule="exact"/>
              <w:jc w:val="left"/>
              <w:rPr>
                <w:rFonts w:ascii="宋体" w:hAnsi="宋体" w:cs="宋体"/>
                <w:bCs/>
                <w:sz w:val="22"/>
                <w:szCs w:val="22"/>
              </w:rPr>
            </w:pPr>
            <w:r>
              <w:rPr>
                <w:rFonts w:ascii="宋体" w:hAnsi="宋体" w:cs="宋体"/>
                <w:bCs/>
                <w:sz w:val="22"/>
                <w:szCs w:val="22"/>
              </w:rPr>
              <w:t>说明若不按此顺序会报错“父组织未共享”。</w:t>
            </w:r>
          </w:p>
          <w:p w14:paraId="068CC1AA">
            <w:pPr>
              <w:spacing w:line="360" w:lineRule="exact"/>
              <w:jc w:val="left"/>
              <w:rPr>
                <w:rFonts w:ascii="宋体" w:hAnsi="宋体" w:cs="宋体"/>
                <w:bCs/>
                <w:sz w:val="22"/>
                <w:szCs w:val="22"/>
              </w:rPr>
            </w:pPr>
            <w:r>
              <w:rPr>
                <w:rFonts w:ascii="宋体" w:hAnsi="宋体" w:cs="宋体"/>
                <w:bCs/>
                <w:sz w:val="22"/>
                <w:szCs w:val="22"/>
              </w:rPr>
              <w:t>演示国标协议下共享编码的格式要求（组织为2/4/6/8/10位纯数字或20位数字第11-13位为215/216，摄像机为20位数字第11-13位为119-132等）。</w:t>
            </w:r>
          </w:p>
          <w:p w14:paraId="125BF361">
            <w:pPr>
              <w:pStyle w:val="4"/>
              <w:spacing w:line="360" w:lineRule="exact"/>
              <w:ind w:left="0" w:firstLine="0"/>
              <w:rPr>
                <w:rFonts w:ascii="宋体" w:hAnsi="宋体" w:eastAsia="宋体" w:cs="宋体"/>
                <w:b w:val="0"/>
                <w:sz w:val="22"/>
                <w:szCs w:val="22"/>
                <w:lang w:val="en-US"/>
              </w:rPr>
            </w:pPr>
            <w:r>
              <w:rPr>
                <w:rFonts w:hint="eastAsia" w:ascii="宋体" w:hAnsi="宋体" w:eastAsia="宋体" w:cs="宋体"/>
                <w:bCs w:val="0"/>
                <w:sz w:val="22"/>
                <w:szCs w:val="22"/>
                <w:lang w:val="en-US"/>
              </w:rPr>
              <w:t>若未按</w:t>
            </w:r>
            <w:r>
              <w:rPr>
                <w:rFonts w:ascii="宋体" w:hAnsi="宋体" w:eastAsia="宋体" w:cs="宋体"/>
                <w:bCs w:val="0"/>
                <w:sz w:val="22"/>
                <w:szCs w:val="22"/>
                <w:lang w:val="en-US"/>
              </w:rPr>
              <w:t>“</w:t>
            </w:r>
            <w:r>
              <w:rPr>
                <w:rFonts w:hint="eastAsia" w:ascii="宋体" w:hAnsi="宋体" w:eastAsia="宋体" w:cs="宋体"/>
                <w:bCs w:val="0"/>
                <w:sz w:val="22"/>
                <w:szCs w:val="22"/>
                <w:lang w:val="en-US"/>
              </w:rPr>
              <w:t>先组织后资源</w:t>
            </w:r>
            <w:r>
              <w:rPr>
                <w:rFonts w:ascii="宋体" w:hAnsi="宋体" w:eastAsia="宋体" w:cs="宋体"/>
                <w:bCs w:val="0"/>
                <w:sz w:val="22"/>
                <w:szCs w:val="22"/>
                <w:lang w:val="en-US"/>
              </w:rPr>
              <w:t>”、“</w:t>
            </w:r>
            <w:r>
              <w:rPr>
                <w:rFonts w:hint="eastAsia" w:ascii="宋体" w:hAnsi="宋体" w:eastAsia="宋体" w:cs="宋体"/>
                <w:bCs w:val="0"/>
                <w:sz w:val="22"/>
                <w:szCs w:val="22"/>
                <w:lang w:val="en-US"/>
              </w:rPr>
              <w:t>先子资源后父资源</w:t>
            </w:r>
            <w:r>
              <w:rPr>
                <w:rFonts w:ascii="宋体" w:hAnsi="宋体" w:eastAsia="宋体" w:cs="宋体"/>
                <w:bCs w:val="0"/>
                <w:sz w:val="22"/>
                <w:szCs w:val="22"/>
                <w:lang w:val="en-US"/>
              </w:rPr>
              <w:t>”的</w:t>
            </w:r>
            <w:r>
              <w:rPr>
                <w:rFonts w:hint="eastAsia" w:ascii="宋体" w:hAnsi="宋体" w:eastAsia="宋体" w:cs="宋体"/>
                <w:bCs w:val="0"/>
                <w:sz w:val="22"/>
                <w:szCs w:val="22"/>
                <w:lang w:val="en-US"/>
              </w:rPr>
              <w:t>顺序操作，或共享编码格式不符合国标要求，该项不得</w:t>
            </w:r>
            <w:r>
              <w:rPr>
                <w:rFonts w:ascii="宋体" w:hAnsi="宋体" w:eastAsia="宋体" w:cs="宋体"/>
                <w:bCs w:val="0"/>
                <w:sz w:val="22"/>
                <w:szCs w:val="22"/>
                <w:lang w:val="en-US"/>
              </w:rPr>
              <w:t>分</w:t>
            </w:r>
            <w:r>
              <w:rPr>
                <w:rFonts w:hint="eastAsia" w:ascii="宋体" w:hAnsi="宋体" w:eastAsia="宋体" w:cs="宋体"/>
                <w:bCs w:val="0"/>
                <w:sz w:val="22"/>
                <w:szCs w:val="22"/>
                <w:lang w:val="en-US"/>
              </w:rPr>
              <w:t>。</w:t>
            </w:r>
          </w:p>
        </w:tc>
        <w:tc>
          <w:tcPr>
            <w:tcW w:w="324" w:type="pct"/>
            <w:vAlign w:val="center"/>
          </w:tcPr>
          <w:p w14:paraId="1D1B74B7">
            <w:pPr>
              <w:spacing w:line="360" w:lineRule="exact"/>
              <w:jc w:val="center"/>
              <w:rPr>
                <w:rFonts w:ascii="宋体" w:hAnsi="宋体" w:cs="宋体"/>
                <w:bCs/>
                <w:kern w:val="0"/>
                <w:sz w:val="22"/>
                <w:szCs w:val="22"/>
              </w:rPr>
            </w:pPr>
            <w:r>
              <w:rPr>
                <w:rFonts w:hint="eastAsia" w:ascii="宋体" w:hAnsi="宋体" w:cs="宋体"/>
                <w:bCs/>
                <w:kern w:val="0"/>
                <w:sz w:val="22"/>
                <w:szCs w:val="22"/>
              </w:rPr>
              <w:t>客观分</w:t>
            </w:r>
          </w:p>
        </w:tc>
      </w:tr>
      <w:tr w14:paraId="5AEC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55" w:type="pct"/>
            <w:vAlign w:val="center"/>
          </w:tcPr>
          <w:p w14:paraId="3EC94846">
            <w:pPr>
              <w:widowControl/>
              <w:spacing w:line="360" w:lineRule="exact"/>
              <w:jc w:val="center"/>
              <w:rPr>
                <w:rFonts w:ascii="宋体" w:hAnsi="宋体" w:cs="宋体"/>
                <w:bCs/>
                <w:sz w:val="22"/>
                <w:szCs w:val="22"/>
              </w:rPr>
            </w:pPr>
            <w:r>
              <w:rPr>
                <w:rFonts w:hint="eastAsia" w:ascii="宋体" w:hAnsi="宋体" w:cs="宋体"/>
                <w:bCs/>
                <w:sz w:val="22"/>
                <w:szCs w:val="22"/>
              </w:rPr>
              <w:t>4</w:t>
            </w:r>
          </w:p>
        </w:tc>
        <w:tc>
          <w:tcPr>
            <w:tcW w:w="795" w:type="pct"/>
            <w:shd w:val="clear" w:color="auto" w:fill="auto"/>
            <w:vAlign w:val="center"/>
          </w:tcPr>
          <w:p w14:paraId="326AAB22">
            <w:pPr>
              <w:widowControl/>
              <w:spacing w:line="360" w:lineRule="exact"/>
              <w:jc w:val="center"/>
              <w:rPr>
                <w:rFonts w:ascii="宋体" w:hAnsi="宋体" w:cs="宋体"/>
                <w:bCs/>
                <w:sz w:val="22"/>
                <w:szCs w:val="22"/>
              </w:rPr>
            </w:pPr>
            <w:r>
              <w:rPr>
                <w:rFonts w:hint="eastAsia" w:ascii="宋体" w:hAnsi="宋体" w:cs="宋体"/>
                <w:bCs/>
                <w:sz w:val="22"/>
                <w:szCs w:val="22"/>
              </w:rPr>
              <w:t>业绩</w:t>
            </w:r>
          </w:p>
        </w:tc>
        <w:tc>
          <w:tcPr>
            <w:tcW w:w="311" w:type="pct"/>
            <w:shd w:val="clear" w:color="auto" w:fill="auto"/>
            <w:vAlign w:val="center"/>
          </w:tcPr>
          <w:p w14:paraId="67A664D3">
            <w:pPr>
              <w:widowControl/>
              <w:spacing w:line="360" w:lineRule="exact"/>
              <w:jc w:val="center"/>
              <w:rPr>
                <w:rFonts w:ascii="宋体" w:hAnsi="宋体" w:cs="宋体"/>
                <w:sz w:val="22"/>
                <w:szCs w:val="22"/>
              </w:rPr>
            </w:pPr>
            <w:r>
              <w:rPr>
                <w:rFonts w:hint="eastAsia" w:ascii="宋体" w:hAnsi="宋体" w:cs="宋体"/>
                <w:bCs/>
                <w:sz w:val="22"/>
                <w:szCs w:val="22"/>
              </w:rPr>
              <w:t>3</w:t>
            </w:r>
          </w:p>
        </w:tc>
        <w:tc>
          <w:tcPr>
            <w:tcW w:w="3311" w:type="pct"/>
            <w:shd w:val="clear" w:color="auto" w:fill="auto"/>
            <w:vAlign w:val="center"/>
          </w:tcPr>
          <w:p w14:paraId="5D5C9E9D">
            <w:pPr>
              <w:adjustRightInd/>
              <w:spacing w:line="360" w:lineRule="exact"/>
              <w:jc w:val="left"/>
              <w:rPr>
                <w:rFonts w:ascii="宋体" w:hAnsi="宋体" w:cs="宋体"/>
                <w:bCs/>
                <w:sz w:val="22"/>
                <w:szCs w:val="22"/>
              </w:rPr>
            </w:pPr>
            <w:r>
              <w:rPr>
                <w:rFonts w:hint="eastAsia" w:ascii="宋体" w:hAnsi="宋体" w:cs="宋体"/>
                <w:bCs/>
                <w:sz w:val="22"/>
                <w:szCs w:val="22"/>
              </w:rPr>
              <w:t>以投标人在2023年1月1日（含当日）至投标截止日期间签订的同类项目业绩合同为评分凭证（合同签订时间为判定基准）。每提供1份符合要求的项目业绩，得1分；本项评分最高得3分。注：需提交业绩合同扫描件，须内容清晰、页面完整，并加盖投标人电子签章；未按上述要求提供证明材料的，对应业绩不予计分。</w:t>
            </w:r>
          </w:p>
        </w:tc>
        <w:tc>
          <w:tcPr>
            <w:tcW w:w="324" w:type="pct"/>
            <w:shd w:val="clear" w:color="auto" w:fill="auto"/>
            <w:vAlign w:val="center"/>
          </w:tcPr>
          <w:p w14:paraId="48A7FAA7">
            <w:pPr>
              <w:adjustRightInd/>
              <w:spacing w:line="360" w:lineRule="exact"/>
              <w:jc w:val="center"/>
              <w:rPr>
                <w:rFonts w:ascii="宋体" w:hAnsi="宋体" w:cs="宋体"/>
                <w:bCs/>
                <w:sz w:val="22"/>
                <w:szCs w:val="22"/>
              </w:rPr>
            </w:pPr>
            <w:r>
              <w:rPr>
                <w:rFonts w:hint="eastAsia" w:ascii="宋体" w:hAnsi="宋体" w:cs="宋体"/>
                <w:bCs/>
                <w:sz w:val="22"/>
                <w:szCs w:val="22"/>
              </w:rPr>
              <w:t>客观分</w:t>
            </w:r>
          </w:p>
        </w:tc>
      </w:tr>
      <w:tr w14:paraId="2964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55" w:type="pct"/>
            <w:shd w:val="clear" w:color="auto" w:fill="auto"/>
            <w:vAlign w:val="center"/>
          </w:tcPr>
          <w:p w14:paraId="39FBF5B5">
            <w:pPr>
              <w:spacing w:line="360" w:lineRule="exact"/>
              <w:jc w:val="center"/>
              <w:rPr>
                <w:rFonts w:ascii="宋体" w:hAnsi="宋体" w:cs="宋体"/>
                <w:bCs/>
                <w:sz w:val="22"/>
                <w:szCs w:val="22"/>
              </w:rPr>
            </w:pPr>
            <w:r>
              <w:rPr>
                <w:rFonts w:hint="eastAsia" w:ascii="宋体" w:hAnsi="宋体" w:cs="宋体"/>
                <w:bCs/>
                <w:sz w:val="22"/>
                <w:szCs w:val="22"/>
              </w:rPr>
              <w:t>5</w:t>
            </w:r>
          </w:p>
        </w:tc>
        <w:tc>
          <w:tcPr>
            <w:tcW w:w="795" w:type="pct"/>
            <w:shd w:val="clear" w:color="auto" w:fill="auto"/>
            <w:vAlign w:val="center"/>
          </w:tcPr>
          <w:p w14:paraId="7882F9F2">
            <w:pPr>
              <w:widowControl/>
              <w:spacing w:line="360" w:lineRule="exact"/>
              <w:jc w:val="center"/>
              <w:rPr>
                <w:rFonts w:ascii="宋体" w:hAnsi="宋体" w:cs="宋体"/>
                <w:bCs/>
                <w:sz w:val="22"/>
                <w:szCs w:val="22"/>
              </w:rPr>
            </w:pPr>
            <w:r>
              <w:rPr>
                <w:rFonts w:hint="eastAsia" w:ascii="宋体" w:hAnsi="宋体" w:cs="宋体"/>
                <w:bCs/>
                <w:sz w:val="22"/>
                <w:szCs w:val="22"/>
              </w:rPr>
              <w:t>质保期</w:t>
            </w:r>
          </w:p>
        </w:tc>
        <w:tc>
          <w:tcPr>
            <w:tcW w:w="311" w:type="pct"/>
            <w:shd w:val="clear" w:color="auto" w:fill="auto"/>
            <w:vAlign w:val="center"/>
          </w:tcPr>
          <w:p w14:paraId="5C60B057">
            <w:pPr>
              <w:widowControl/>
              <w:spacing w:line="360" w:lineRule="exact"/>
              <w:jc w:val="center"/>
              <w:rPr>
                <w:rFonts w:ascii="宋体" w:hAnsi="宋体" w:cs="宋体"/>
                <w:bCs/>
                <w:sz w:val="22"/>
                <w:szCs w:val="22"/>
              </w:rPr>
            </w:pPr>
            <w:r>
              <w:rPr>
                <w:rFonts w:hint="eastAsia" w:ascii="宋体" w:hAnsi="宋体" w:cs="宋体"/>
                <w:bCs/>
                <w:sz w:val="22"/>
                <w:szCs w:val="22"/>
              </w:rPr>
              <w:t>2</w:t>
            </w:r>
          </w:p>
        </w:tc>
        <w:tc>
          <w:tcPr>
            <w:tcW w:w="3311" w:type="pct"/>
            <w:shd w:val="clear" w:color="auto" w:fill="auto"/>
            <w:vAlign w:val="center"/>
          </w:tcPr>
          <w:p w14:paraId="59B1E421">
            <w:pPr>
              <w:adjustRightInd/>
              <w:spacing w:line="360" w:lineRule="exact"/>
              <w:jc w:val="left"/>
              <w:rPr>
                <w:rFonts w:ascii="宋体" w:hAnsi="宋体" w:cs="宋体"/>
                <w:bCs/>
                <w:sz w:val="22"/>
                <w:szCs w:val="22"/>
              </w:rPr>
            </w:pPr>
            <w:r>
              <w:rPr>
                <w:rFonts w:ascii="宋体" w:hAnsi="宋体" w:cs="宋体"/>
                <w:sz w:val="22"/>
                <w:szCs w:val="22"/>
              </w:rPr>
              <w:t>提供</w:t>
            </w:r>
            <w:r>
              <w:rPr>
                <w:rFonts w:hint="eastAsia" w:ascii="宋体" w:hAnsi="宋体" w:cs="宋体"/>
                <w:sz w:val="22"/>
                <w:szCs w:val="22"/>
              </w:rPr>
              <w:t>所有</w:t>
            </w:r>
            <w:r>
              <w:rPr>
                <w:rFonts w:ascii="宋体" w:hAnsi="宋体" w:cs="宋体"/>
                <w:sz w:val="22"/>
                <w:szCs w:val="22"/>
              </w:rPr>
              <w:t>产品</w:t>
            </w:r>
            <w:r>
              <w:rPr>
                <w:rFonts w:hint="eastAsia" w:ascii="宋体" w:hAnsi="宋体" w:cs="宋体"/>
                <w:sz w:val="22"/>
                <w:szCs w:val="22"/>
              </w:rPr>
              <w:t>硬件5年质保、软件3</w:t>
            </w:r>
            <w:r>
              <w:rPr>
                <w:rFonts w:ascii="宋体" w:hAnsi="宋体" w:cs="宋体"/>
                <w:sz w:val="22"/>
                <w:szCs w:val="22"/>
              </w:rPr>
              <w:t>年质保期的得0分</w:t>
            </w:r>
            <w:r>
              <w:rPr>
                <w:rFonts w:hint="eastAsia" w:ascii="宋体" w:hAnsi="宋体" w:cs="宋体"/>
                <w:sz w:val="22"/>
                <w:szCs w:val="22"/>
              </w:rPr>
              <w:t>，硬件</w:t>
            </w:r>
            <w:r>
              <w:rPr>
                <w:rFonts w:hint="eastAsia" w:ascii="宋体" w:hAnsi="宋体" w:cs="宋体"/>
                <w:sz w:val="22"/>
                <w:szCs w:val="22"/>
                <w:lang w:val="en-US" w:eastAsia="zh-CN"/>
              </w:rPr>
              <w:t>或</w:t>
            </w:r>
            <w:r>
              <w:rPr>
                <w:rFonts w:hint="eastAsia" w:ascii="宋体" w:hAnsi="宋体" w:cs="宋体"/>
                <w:sz w:val="22"/>
                <w:szCs w:val="22"/>
              </w:rPr>
              <w:t>软件</w:t>
            </w:r>
            <w:r>
              <w:rPr>
                <w:rFonts w:ascii="宋体" w:hAnsi="宋体" w:cs="宋体"/>
                <w:sz w:val="22"/>
                <w:szCs w:val="22"/>
              </w:rPr>
              <w:t>质保期基础上每增加1年加</w:t>
            </w:r>
            <w:r>
              <w:rPr>
                <w:rFonts w:hint="eastAsia" w:ascii="宋体" w:hAnsi="宋体" w:cs="宋体"/>
                <w:sz w:val="22"/>
                <w:szCs w:val="22"/>
              </w:rPr>
              <w:t>1</w:t>
            </w:r>
            <w:r>
              <w:rPr>
                <w:rFonts w:ascii="宋体" w:hAnsi="宋体" w:cs="宋体"/>
                <w:sz w:val="22"/>
                <w:szCs w:val="22"/>
              </w:rPr>
              <w:t>分，最高得</w:t>
            </w:r>
            <w:r>
              <w:rPr>
                <w:rFonts w:hint="eastAsia" w:ascii="宋体" w:hAnsi="宋体" w:cs="宋体"/>
                <w:sz w:val="22"/>
                <w:szCs w:val="22"/>
              </w:rPr>
              <w:t>2</w:t>
            </w:r>
            <w:r>
              <w:rPr>
                <w:rFonts w:ascii="宋体" w:hAnsi="宋体" w:cs="宋体"/>
                <w:sz w:val="22"/>
                <w:szCs w:val="22"/>
              </w:rPr>
              <w:t xml:space="preserve">分，不足1年或部分产品增加均不得分。 </w:t>
            </w:r>
          </w:p>
        </w:tc>
        <w:tc>
          <w:tcPr>
            <w:tcW w:w="324" w:type="pct"/>
            <w:shd w:val="clear" w:color="auto" w:fill="auto"/>
            <w:vAlign w:val="center"/>
          </w:tcPr>
          <w:p w14:paraId="0B5B94D4">
            <w:pPr>
              <w:adjustRightInd/>
              <w:spacing w:line="360" w:lineRule="exact"/>
              <w:jc w:val="center"/>
              <w:rPr>
                <w:rFonts w:ascii="宋体" w:hAnsi="宋体" w:cs="宋体"/>
                <w:bCs/>
                <w:sz w:val="22"/>
                <w:szCs w:val="22"/>
              </w:rPr>
            </w:pPr>
            <w:r>
              <w:rPr>
                <w:rFonts w:hint="eastAsia" w:ascii="宋体" w:hAnsi="宋体" w:cs="宋体"/>
                <w:bCs/>
                <w:sz w:val="22"/>
                <w:szCs w:val="22"/>
              </w:rPr>
              <w:t>客观分</w:t>
            </w:r>
          </w:p>
        </w:tc>
      </w:tr>
      <w:tr w14:paraId="58C6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55" w:type="pct"/>
            <w:shd w:val="clear" w:color="auto" w:fill="auto"/>
            <w:vAlign w:val="center"/>
          </w:tcPr>
          <w:p w14:paraId="7A068544">
            <w:pPr>
              <w:spacing w:line="360" w:lineRule="exact"/>
              <w:jc w:val="center"/>
              <w:rPr>
                <w:rFonts w:ascii="宋体" w:hAnsi="宋体" w:cs="宋体"/>
                <w:bCs/>
                <w:sz w:val="22"/>
                <w:szCs w:val="22"/>
              </w:rPr>
            </w:pPr>
            <w:r>
              <w:rPr>
                <w:rFonts w:hint="eastAsia" w:ascii="宋体" w:hAnsi="宋体" w:cs="宋体"/>
                <w:bCs/>
                <w:sz w:val="22"/>
                <w:szCs w:val="22"/>
              </w:rPr>
              <w:t>6</w:t>
            </w:r>
          </w:p>
        </w:tc>
        <w:tc>
          <w:tcPr>
            <w:tcW w:w="795" w:type="pct"/>
            <w:shd w:val="clear" w:color="auto" w:fill="auto"/>
            <w:vAlign w:val="center"/>
          </w:tcPr>
          <w:p w14:paraId="0F55E0A6">
            <w:pPr>
              <w:widowControl/>
              <w:spacing w:line="360" w:lineRule="exact"/>
              <w:jc w:val="center"/>
              <w:rPr>
                <w:rFonts w:ascii="宋体" w:hAnsi="宋体" w:cs="宋体"/>
                <w:bCs/>
                <w:sz w:val="22"/>
                <w:szCs w:val="22"/>
              </w:rPr>
            </w:pPr>
            <w:r>
              <w:rPr>
                <w:rFonts w:hint="eastAsia" w:ascii="宋体" w:hAnsi="宋体" w:cs="宋体"/>
                <w:bCs/>
                <w:sz w:val="22"/>
                <w:szCs w:val="22"/>
              </w:rPr>
              <w:t>政策分</w:t>
            </w:r>
          </w:p>
        </w:tc>
        <w:tc>
          <w:tcPr>
            <w:tcW w:w="311" w:type="pct"/>
            <w:shd w:val="clear" w:color="auto" w:fill="auto"/>
            <w:vAlign w:val="center"/>
          </w:tcPr>
          <w:p w14:paraId="380D8F97">
            <w:pPr>
              <w:widowControl/>
              <w:spacing w:line="360" w:lineRule="exact"/>
              <w:jc w:val="center"/>
              <w:rPr>
                <w:rFonts w:ascii="宋体" w:hAnsi="宋体" w:cs="宋体"/>
                <w:bCs/>
                <w:sz w:val="22"/>
                <w:szCs w:val="22"/>
              </w:rPr>
            </w:pPr>
            <w:r>
              <w:rPr>
                <w:rFonts w:hint="eastAsia" w:ascii="宋体" w:hAnsi="宋体" w:cs="宋体"/>
                <w:bCs/>
                <w:sz w:val="22"/>
                <w:szCs w:val="22"/>
              </w:rPr>
              <w:t>1</w:t>
            </w:r>
          </w:p>
        </w:tc>
        <w:tc>
          <w:tcPr>
            <w:tcW w:w="3311" w:type="pct"/>
            <w:shd w:val="clear" w:color="auto" w:fill="auto"/>
            <w:vAlign w:val="center"/>
          </w:tcPr>
          <w:p w14:paraId="1E1BCE8E">
            <w:pPr>
              <w:adjustRightInd/>
              <w:spacing w:line="360" w:lineRule="exact"/>
              <w:jc w:val="left"/>
              <w:rPr>
                <w:rFonts w:ascii="宋体" w:hAnsi="宋体" w:cs="宋体"/>
                <w:sz w:val="22"/>
                <w:szCs w:val="22"/>
              </w:rPr>
            </w:pPr>
            <w:r>
              <w:rPr>
                <w:rFonts w:hint="eastAsia" w:ascii="宋体" w:hAnsi="宋体" w:cs="宋体"/>
                <w:sz w:val="22"/>
                <w:szCs w:val="22"/>
              </w:rPr>
              <w:t>所提供的产品列入最新一期财政部、环境保护部公布的“环境标志产品政府采购品目清单”和最新一期财政部、发展改革委公布的“节能产品政府采购品目清单”，并获得国家确定的认证机构出具的处于有效期之内的节能产品的或环境标志产品认证证书的每个得0.25分，最高得</w:t>
            </w:r>
            <w:r>
              <w:rPr>
                <w:rFonts w:ascii="宋体" w:hAnsi="宋体" w:cs="宋体"/>
                <w:sz w:val="22"/>
                <w:szCs w:val="22"/>
              </w:rPr>
              <w:t>1</w:t>
            </w:r>
            <w:r>
              <w:rPr>
                <w:rFonts w:hint="eastAsia" w:ascii="宋体" w:hAnsi="宋体" w:cs="宋体"/>
                <w:sz w:val="22"/>
                <w:szCs w:val="22"/>
              </w:rPr>
              <w:t>分（投标产品属于节能产品政府采购品目清单中强制采购的除外）。</w:t>
            </w:r>
          </w:p>
        </w:tc>
        <w:tc>
          <w:tcPr>
            <w:tcW w:w="324" w:type="pct"/>
            <w:shd w:val="clear" w:color="auto" w:fill="auto"/>
            <w:vAlign w:val="center"/>
          </w:tcPr>
          <w:p w14:paraId="339E6300">
            <w:pPr>
              <w:adjustRightInd/>
              <w:spacing w:line="360" w:lineRule="exact"/>
              <w:jc w:val="center"/>
              <w:rPr>
                <w:rFonts w:ascii="宋体" w:hAnsi="宋体" w:cs="宋体"/>
                <w:bCs/>
                <w:sz w:val="22"/>
                <w:szCs w:val="22"/>
              </w:rPr>
            </w:pPr>
            <w:r>
              <w:rPr>
                <w:rFonts w:hint="eastAsia" w:ascii="宋体" w:hAnsi="宋体" w:cs="宋体"/>
                <w:bCs/>
                <w:sz w:val="22"/>
                <w:szCs w:val="22"/>
              </w:rPr>
              <w:t>客观分</w:t>
            </w:r>
          </w:p>
        </w:tc>
      </w:tr>
      <w:tr w14:paraId="730C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255" w:type="pct"/>
            <w:vAlign w:val="center"/>
          </w:tcPr>
          <w:p w14:paraId="35712AF4">
            <w:pPr>
              <w:spacing w:line="360" w:lineRule="exact"/>
              <w:jc w:val="center"/>
              <w:rPr>
                <w:rFonts w:ascii="宋体" w:hAnsi="宋体" w:cs="宋体"/>
                <w:bCs/>
                <w:sz w:val="22"/>
                <w:szCs w:val="22"/>
              </w:rPr>
            </w:pPr>
            <w:r>
              <w:rPr>
                <w:rFonts w:hint="eastAsia" w:ascii="宋体" w:hAnsi="宋体" w:cs="宋体"/>
                <w:bCs/>
                <w:sz w:val="22"/>
                <w:szCs w:val="22"/>
              </w:rPr>
              <w:t>7</w:t>
            </w:r>
          </w:p>
        </w:tc>
        <w:tc>
          <w:tcPr>
            <w:tcW w:w="795" w:type="pct"/>
            <w:vAlign w:val="center"/>
          </w:tcPr>
          <w:p w14:paraId="6065B4E1">
            <w:pPr>
              <w:widowControl/>
              <w:spacing w:line="360" w:lineRule="exact"/>
              <w:jc w:val="center"/>
              <w:rPr>
                <w:rFonts w:ascii="宋体" w:hAnsi="宋体" w:cs="宋体"/>
                <w:bCs/>
                <w:spacing w:val="-6"/>
                <w:sz w:val="22"/>
                <w:szCs w:val="22"/>
                <w:lang w:val="zh-CN"/>
              </w:rPr>
            </w:pPr>
            <w:r>
              <w:rPr>
                <w:rFonts w:hint="eastAsia" w:ascii="宋体" w:hAnsi="宋体" w:cs="宋体"/>
                <w:bCs/>
                <w:sz w:val="22"/>
                <w:szCs w:val="22"/>
              </w:rPr>
              <w:t>供货方案</w:t>
            </w:r>
          </w:p>
        </w:tc>
        <w:tc>
          <w:tcPr>
            <w:tcW w:w="311" w:type="pct"/>
            <w:vAlign w:val="center"/>
          </w:tcPr>
          <w:p w14:paraId="6CCF26D5">
            <w:pPr>
              <w:widowControl/>
              <w:spacing w:line="360" w:lineRule="exact"/>
              <w:jc w:val="center"/>
              <w:rPr>
                <w:rFonts w:ascii="宋体" w:hAnsi="宋体" w:cs="宋体"/>
                <w:bCs/>
                <w:sz w:val="22"/>
                <w:szCs w:val="22"/>
              </w:rPr>
            </w:pPr>
            <w:r>
              <w:rPr>
                <w:rFonts w:hint="eastAsia" w:ascii="宋体" w:hAnsi="宋体" w:cs="宋体"/>
                <w:bCs/>
                <w:sz w:val="22"/>
                <w:szCs w:val="22"/>
              </w:rPr>
              <w:t>5</w:t>
            </w:r>
          </w:p>
        </w:tc>
        <w:tc>
          <w:tcPr>
            <w:tcW w:w="3311" w:type="pct"/>
            <w:vAlign w:val="center"/>
          </w:tcPr>
          <w:p w14:paraId="122BD9EC">
            <w:pPr>
              <w:adjustRightInd/>
              <w:spacing w:line="360" w:lineRule="exact"/>
              <w:jc w:val="left"/>
              <w:rPr>
                <w:rFonts w:ascii="宋体" w:hAnsi="宋体" w:cs="宋体"/>
                <w:bCs/>
                <w:sz w:val="22"/>
                <w:szCs w:val="22"/>
              </w:rPr>
            </w:pPr>
            <w:r>
              <w:rPr>
                <w:rFonts w:hint="eastAsia" w:ascii="宋体" w:hAnsi="宋体" w:cs="宋体"/>
                <w:sz w:val="22"/>
                <w:szCs w:val="22"/>
              </w:rPr>
              <w:t>对投标人提交的货物类实施方案进行综合评审打分。评审核心围绕方案的完整性、合理性与可行性，具体涵盖货物供货计划（含备货周期、物流安排、应急补货机制）、安装流程设计（含场地适配方案、安全操作规范、人员配置计划）、调试方案（含设备参数校准标准、功能测试流程、问题排查机制）、试运行保障措施（含运行监测指标、故障响应预案、数据记录规范）及验收标准（含量化验收指标、第三方检测流程、文档交付要求）等内容。【评分范围：</w:t>
            </w:r>
            <w:r>
              <w:rPr>
                <w:rFonts w:ascii="宋体" w:hAnsi="宋体" w:cs="宋体"/>
                <w:sz w:val="22"/>
                <w:szCs w:val="22"/>
              </w:rPr>
              <w:t>5,4,3,2,1,0</w:t>
            </w:r>
            <w:r>
              <w:rPr>
                <w:rFonts w:hint="eastAsia" w:ascii="宋体" w:hAnsi="宋体" w:cs="宋体"/>
                <w:sz w:val="22"/>
                <w:szCs w:val="22"/>
              </w:rPr>
              <w:t>】</w:t>
            </w:r>
          </w:p>
        </w:tc>
        <w:tc>
          <w:tcPr>
            <w:tcW w:w="324" w:type="pct"/>
            <w:vAlign w:val="center"/>
          </w:tcPr>
          <w:p w14:paraId="4031976F">
            <w:pPr>
              <w:spacing w:line="360" w:lineRule="exact"/>
              <w:jc w:val="center"/>
              <w:rPr>
                <w:rFonts w:ascii="宋体" w:hAnsi="宋体" w:cs="宋体"/>
                <w:bCs/>
                <w:kern w:val="0"/>
                <w:sz w:val="22"/>
                <w:szCs w:val="22"/>
              </w:rPr>
            </w:pPr>
            <w:r>
              <w:rPr>
                <w:rFonts w:hint="eastAsia" w:ascii="宋体" w:hAnsi="宋体" w:cs="宋体"/>
                <w:bCs/>
                <w:sz w:val="22"/>
                <w:szCs w:val="22"/>
              </w:rPr>
              <w:t>主观分</w:t>
            </w:r>
          </w:p>
        </w:tc>
      </w:tr>
      <w:tr w14:paraId="2DF1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55" w:type="pct"/>
            <w:vAlign w:val="center"/>
          </w:tcPr>
          <w:p w14:paraId="0A138D16">
            <w:pPr>
              <w:spacing w:line="360" w:lineRule="exact"/>
              <w:jc w:val="center"/>
              <w:rPr>
                <w:rFonts w:ascii="宋体" w:hAnsi="宋体" w:cs="宋体"/>
                <w:bCs/>
                <w:sz w:val="22"/>
                <w:szCs w:val="22"/>
              </w:rPr>
            </w:pPr>
            <w:r>
              <w:rPr>
                <w:rFonts w:hint="eastAsia" w:ascii="宋体" w:hAnsi="宋体" w:cs="宋体"/>
                <w:bCs/>
                <w:sz w:val="22"/>
                <w:szCs w:val="22"/>
              </w:rPr>
              <w:t>8</w:t>
            </w:r>
          </w:p>
        </w:tc>
        <w:tc>
          <w:tcPr>
            <w:tcW w:w="795" w:type="pct"/>
            <w:vAlign w:val="center"/>
          </w:tcPr>
          <w:p w14:paraId="3D26E63B">
            <w:pPr>
              <w:spacing w:line="360" w:lineRule="exact"/>
              <w:jc w:val="center"/>
              <w:rPr>
                <w:rFonts w:ascii="宋体" w:hAnsi="宋体" w:cs="宋体"/>
                <w:bCs/>
                <w:sz w:val="22"/>
                <w:szCs w:val="22"/>
                <w:lang w:val="zh-CN"/>
              </w:rPr>
            </w:pPr>
            <w:r>
              <w:rPr>
                <w:rFonts w:hint="eastAsia" w:ascii="宋体" w:hAnsi="宋体" w:cs="宋体"/>
                <w:bCs/>
                <w:sz w:val="22"/>
                <w:szCs w:val="22"/>
              </w:rPr>
              <w:t>培训方案</w:t>
            </w:r>
          </w:p>
        </w:tc>
        <w:tc>
          <w:tcPr>
            <w:tcW w:w="311" w:type="pct"/>
            <w:vAlign w:val="center"/>
          </w:tcPr>
          <w:p w14:paraId="0592C6F3">
            <w:pPr>
              <w:spacing w:line="360" w:lineRule="exact"/>
              <w:jc w:val="center"/>
              <w:rPr>
                <w:rFonts w:ascii="宋体" w:hAnsi="宋体" w:cs="宋体"/>
                <w:bCs/>
                <w:sz w:val="22"/>
                <w:szCs w:val="22"/>
              </w:rPr>
            </w:pPr>
            <w:r>
              <w:rPr>
                <w:rFonts w:ascii="宋体" w:hAnsi="宋体" w:cs="宋体"/>
                <w:bCs/>
                <w:sz w:val="22"/>
                <w:szCs w:val="22"/>
              </w:rPr>
              <w:t>5</w:t>
            </w:r>
          </w:p>
        </w:tc>
        <w:tc>
          <w:tcPr>
            <w:tcW w:w="3311" w:type="pct"/>
            <w:vAlign w:val="center"/>
          </w:tcPr>
          <w:p w14:paraId="1A93E8AA">
            <w:pPr>
              <w:adjustRightInd/>
              <w:spacing w:line="360" w:lineRule="exact"/>
              <w:jc w:val="left"/>
              <w:rPr>
                <w:rFonts w:ascii="宋体" w:hAnsi="宋体" w:cs="宋体"/>
                <w:bCs/>
                <w:sz w:val="22"/>
                <w:szCs w:val="22"/>
              </w:rPr>
            </w:pPr>
            <w:r>
              <w:rPr>
                <w:rFonts w:hint="eastAsia" w:ascii="宋体" w:hAnsi="宋体" w:cs="宋体"/>
                <w:bCs/>
                <w:sz w:val="22"/>
                <w:szCs w:val="22"/>
              </w:rPr>
              <w:t>涵盖培训目标设定（含与货物操作需求的匹配度、学员能力提升的明确指标）、培训内容设计（含货物的开局流程指引、基础配置、系统维护等）、培训方式选择（含理论授课、实操演练、在线课程等形式的适配性，以及课时分配的合理性）、师资配置（含讲师对货物的专业熟悉度、教学经验及资质证明）、培训评估机制（含考核方式设计、效果跟踪办法、学员反馈收集流程）。</w:t>
            </w:r>
            <w:r>
              <w:rPr>
                <w:rFonts w:hint="eastAsia" w:ascii="宋体" w:hAnsi="宋体" w:cs="宋体"/>
                <w:bCs/>
                <w:sz w:val="22"/>
                <w:szCs w:val="22"/>
                <w:lang w:val="zh-CN"/>
              </w:rPr>
              <w:t>【评分范围：</w:t>
            </w:r>
            <w:r>
              <w:rPr>
                <w:rFonts w:hint="eastAsia" w:ascii="宋体" w:hAnsi="宋体" w:cs="宋体"/>
                <w:bCs/>
                <w:sz w:val="22"/>
                <w:szCs w:val="22"/>
              </w:rPr>
              <w:t xml:space="preserve"> </w:t>
            </w:r>
            <w:r>
              <w:rPr>
                <w:rFonts w:ascii="宋体" w:hAnsi="宋体" w:cs="宋体"/>
                <w:bCs/>
                <w:sz w:val="22"/>
                <w:szCs w:val="22"/>
              </w:rPr>
              <w:t>5</w:t>
            </w:r>
            <w:r>
              <w:rPr>
                <w:rFonts w:hint="eastAsia" w:ascii="宋体" w:hAnsi="宋体" w:cs="宋体"/>
                <w:bCs/>
                <w:sz w:val="22"/>
                <w:szCs w:val="22"/>
              </w:rPr>
              <w:t>，4,3,2,1，0</w:t>
            </w:r>
            <w:r>
              <w:rPr>
                <w:rFonts w:hint="eastAsia" w:ascii="宋体" w:hAnsi="宋体" w:cs="宋体"/>
                <w:bCs/>
                <w:sz w:val="22"/>
                <w:szCs w:val="22"/>
                <w:lang w:val="zh-CN"/>
              </w:rPr>
              <w:t>】</w:t>
            </w:r>
          </w:p>
        </w:tc>
        <w:tc>
          <w:tcPr>
            <w:tcW w:w="324" w:type="pct"/>
            <w:vAlign w:val="center"/>
          </w:tcPr>
          <w:p w14:paraId="60D19B04">
            <w:pPr>
              <w:autoSpaceDE w:val="0"/>
              <w:autoSpaceDN w:val="0"/>
              <w:spacing w:line="360" w:lineRule="exact"/>
              <w:jc w:val="center"/>
              <w:rPr>
                <w:rFonts w:ascii="宋体" w:hAnsi="宋体" w:cs="宋体"/>
                <w:bCs/>
                <w:sz w:val="22"/>
                <w:szCs w:val="22"/>
              </w:rPr>
            </w:pPr>
            <w:r>
              <w:rPr>
                <w:rFonts w:hint="eastAsia" w:ascii="宋体" w:hAnsi="宋体" w:cs="宋体"/>
                <w:bCs/>
                <w:sz w:val="22"/>
                <w:szCs w:val="22"/>
              </w:rPr>
              <w:t>主观分</w:t>
            </w:r>
          </w:p>
        </w:tc>
      </w:tr>
      <w:tr w14:paraId="0FA1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255" w:type="pct"/>
            <w:vAlign w:val="center"/>
          </w:tcPr>
          <w:p w14:paraId="2EB7EBC6">
            <w:pPr>
              <w:spacing w:line="360" w:lineRule="exact"/>
              <w:jc w:val="center"/>
              <w:rPr>
                <w:rFonts w:ascii="宋体" w:hAnsi="宋体" w:cs="宋体"/>
                <w:bCs/>
                <w:sz w:val="22"/>
                <w:szCs w:val="22"/>
              </w:rPr>
            </w:pPr>
            <w:r>
              <w:rPr>
                <w:rFonts w:hint="eastAsia" w:ascii="宋体" w:hAnsi="宋体" w:cs="宋体"/>
                <w:bCs/>
                <w:sz w:val="22"/>
                <w:szCs w:val="22"/>
              </w:rPr>
              <w:t>9</w:t>
            </w:r>
          </w:p>
        </w:tc>
        <w:tc>
          <w:tcPr>
            <w:tcW w:w="795" w:type="pct"/>
            <w:vAlign w:val="center"/>
          </w:tcPr>
          <w:p w14:paraId="78705E15">
            <w:pPr>
              <w:spacing w:line="360" w:lineRule="exact"/>
              <w:jc w:val="center"/>
              <w:rPr>
                <w:rFonts w:ascii="宋体" w:hAnsi="宋体" w:cs="宋体"/>
                <w:bCs/>
                <w:sz w:val="22"/>
                <w:szCs w:val="22"/>
                <w:lang w:val="zh-CN"/>
              </w:rPr>
            </w:pPr>
            <w:r>
              <w:rPr>
                <w:rFonts w:hint="eastAsia" w:ascii="宋体" w:hAnsi="宋体" w:cs="宋体"/>
                <w:bCs/>
                <w:sz w:val="22"/>
                <w:szCs w:val="22"/>
                <w:lang w:val="zh-CN"/>
              </w:rPr>
              <w:t>售后服务</w:t>
            </w:r>
          </w:p>
        </w:tc>
        <w:tc>
          <w:tcPr>
            <w:tcW w:w="311" w:type="pct"/>
            <w:vAlign w:val="center"/>
          </w:tcPr>
          <w:p w14:paraId="584F429D">
            <w:pPr>
              <w:widowControl/>
              <w:spacing w:line="360" w:lineRule="exact"/>
              <w:jc w:val="center"/>
              <w:rPr>
                <w:rFonts w:ascii="宋体" w:hAnsi="宋体" w:cs="宋体"/>
                <w:bCs/>
                <w:sz w:val="22"/>
                <w:szCs w:val="22"/>
                <w:lang w:val="zh-CN"/>
              </w:rPr>
            </w:pPr>
            <w:r>
              <w:rPr>
                <w:rFonts w:hint="eastAsia" w:ascii="宋体" w:hAnsi="宋体" w:cs="宋体"/>
                <w:bCs/>
                <w:sz w:val="22"/>
                <w:szCs w:val="22"/>
              </w:rPr>
              <w:t>5</w:t>
            </w:r>
          </w:p>
        </w:tc>
        <w:tc>
          <w:tcPr>
            <w:tcW w:w="3311" w:type="pct"/>
            <w:vAlign w:val="center"/>
          </w:tcPr>
          <w:p w14:paraId="53F44EC5">
            <w:pPr>
              <w:adjustRightInd/>
              <w:spacing w:line="360" w:lineRule="exact"/>
              <w:jc w:val="left"/>
              <w:rPr>
                <w:rFonts w:ascii="宋体" w:hAnsi="宋体" w:cs="宋体"/>
                <w:bCs/>
                <w:sz w:val="22"/>
                <w:szCs w:val="22"/>
                <w:lang w:val="zh-CN"/>
              </w:rPr>
            </w:pPr>
            <w:bookmarkStart w:id="401" w:name="OLE_LINK9"/>
            <w:r>
              <w:rPr>
                <w:rFonts w:hint="eastAsia" w:ascii="宋体" w:hAnsi="宋体" w:cs="宋体"/>
                <w:bCs/>
                <w:sz w:val="22"/>
                <w:szCs w:val="22"/>
              </w:rPr>
              <w:t>根据投标人提供的售后服务方案中的售后服务响应机制对质保期内和质保期后的维修和服务承诺，包括产品质保期内外保修部件范围、技术支持和维护能力情况、故障响应时间、响应方式、处理、定期巡检、修复时间等，由评审小组综合评分。</w:t>
            </w:r>
            <w:r>
              <w:rPr>
                <w:rFonts w:hint="eastAsia" w:ascii="宋体" w:hAnsi="宋体" w:cs="宋体"/>
                <w:bCs/>
                <w:sz w:val="22"/>
                <w:szCs w:val="22"/>
                <w:lang w:val="zh-CN"/>
              </w:rPr>
              <w:t>【评分范围：</w:t>
            </w:r>
            <w:r>
              <w:rPr>
                <w:rFonts w:hint="eastAsia" w:ascii="宋体" w:hAnsi="宋体" w:cs="宋体"/>
                <w:bCs/>
                <w:sz w:val="22"/>
                <w:szCs w:val="22"/>
              </w:rPr>
              <w:t>5,4,3,2,1，0</w:t>
            </w:r>
            <w:bookmarkEnd w:id="401"/>
            <w:r>
              <w:rPr>
                <w:rFonts w:hint="eastAsia" w:ascii="宋体" w:hAnsi="宋体" w:cs="宋体"/>
                <w:bCs/>
                <w:sz w:val="22"/>
                <w:szCs w:val="22"/>
                <w:lang w:val="zh-CN"/>
              </w:rPr>
              <w:t>】</w:t>
            </w:r>
          </w:p>
        </w:tc>
        <w:tc>
          <w:tcPr>
            <w:tcW w:w="324" w:type="pct"/>
            <w:vAlign w:val="center"/>
          </w:tcPr>
          <w:p w14:paraId="65D69D0B">
            <w:pPr>
              <w:spacing w:line="360" w:lineRule="exact"/>
              <w:jc w:val="center"/>
              <w:rPr>
                <w:rFonts w:ascii="宋体" w:hAnsi="宋体" w:cs="宋体"/>
                <w:bCs/>
                <w:sz w:val="22"/>
                <w:szCs w:val="22"/>
                <w:lang w:val="zh-CN"/>
              </w:rPr>
            </w:pPr>
            <w:r>
              <w:rPr>
                <w:rFonts w:hint="eastAsia" w:ascii="宋体" w:hAnsi="宋体" w:cs="宋体"/>
                <w:bCs/>
                <w:sz w:val="22"/>
                <w:szCs w:val="22"/>
              </w:rPr>
              <w:t>主观分</w:t>
            </w:r>
          </w:p>
        </w:tc>
      </w:tr>
      <w:tr w14:paraId="0509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255" w:type="pct"/>
            <w:vAlign w:val="center"/>
          </w:tcPr>
          <w:p w14:paraId="0D8147D9">
            <w:pPr>
              <w:spacing w:line="360" w:lineRule="exact"/>
              <w:jc w:val="center"/>
              <w:rPr>
                <w:rFonts w:ascii="宋体" w:hAnsi="宋体" w:cs="宋体"/>
                <w:bCs/>
                <w:sz w:val="22"/>
                <w:szCs w:val="22"/>
              </w:rPr>
            </w:pPr>
            <w:r>
              <w:rPr>
                <w:rFonts w:hint="eastAsia" w:ascii="宋体" w:hAnsi="宋体" w:cs="宋体"/>
                <w:bCs/>
                <w:sz w:val="22"/>
                <w:szCs w:val="22"/>
              </w:rPr>
              <w:t>10</w:t>
            </w:r>
          </w:p>
        </w:tc>
        <w:tc>
          <w:tcPr>
            <w:tcW w:w="795" w:type="pct"/>
            <w:vAlign w:val="center"/>
          </w:tcPr>
          <w:p w14:paraId="57963B3A">
            <w:pPr>
              <w:widowControl/>
              <w:spacing w:line="400" w:lineRule="exact"/>
              <w:jc w:val="center"/>
              <w:textAlignment w:val="center"/>
              <w:rPr>
                <w:rFonts w:ascii="宋体" w:hAnsi="宋体" w:cs="宋体"/>
                <w:bCs/>
                <w:sz w:val="22"/>
                <w:szCs w:val="22"/>
                <w:lang w:val="zh-CN"/>
              </w:rPr>
            </w:pPr>
            <w:r>
              <w:rPr>
                <w:rFonts w:hint="eastAsia" w:ascii="宋体" w:hAnsi="宋体" w:cs="宋体"/>
                <w:sz w:val="22"/>
                <w:szCs w:val="22"/>
              </w:rPr>
              <w:t>报价评分标准</w:t>
            </w:r>
          </w:p>
        </w:tc>
        <w:tc>
          <w:tcPr>
            <w:tcW w:w="311" w:type="pct"/>
            <w:vAlign w:val="center"/>
          </w:tcPr>
          <w:p w14:paraId="06BA6C67">
            <w:pPr>
              <w:widowControl/>
              <w:spacing w:line="400" w:lineRule="exact"/>
              <w:jc w:val="center"/>
              <w:textAlignment w:val="center"/>
              <w:rPr>
                <w:rFonts w:ascii="宋体" w:hAnsi="宋体" w:cs="宋体"/>
                <w:bCs/>
                <w:sz w:val="22"/>
                <w:szCs w:val="22"/>
              </w:rPr>
            </w:pPr>
            <w:r>
              <w:rPr>
                <w:rFonts w:hint="eastAsia" w:ascii="宋体" w:hAnsi="宋体" w:cs="宋体"/>
                <w:kern w:val="0"/>
                <w:sz w:val="22"/>
                <w:szCs w:val="22"/>
                <w:lang w:bidi="ar"/>
              </w:rPr>
              <w:t>30</w:t>
            </w:r>
          </w:p>
        </w:tc>
        <w:tc>
          <w:tcPr>
            <w:tcW w:w="3311" w:type="pct"/>
            <w:vAlign w:val="center"/>
          </w:tcPr>
          <w:p w14:paraId="710E32F7">
            <w:pPr>
              <w:widowControl/>
              <w:spacing w:line="400" w:lineRule="exact"/>
              <w:rPr>
                <w:rFonts w:ascii="宋体" w:hAnsi="宋体" w:cs="宋体"/>
                <w:sz w:val="22"/>
                <w:szCs w:val="22"/>
              </w:rPr>
            </w:pPr>
            <w:r>
              <w:rPr>
                <w:rFonts w:hint="eastAsia" w:ascii="宋体" w:hAnsi="宋体" w:cs="宋体"/>
                <w:snapToGrid w:val="0"/>
                <w:sz w:val="22"/>
                <w:szCs w:val="22"/>
              </w:rPr>
              <w:t>（1）</w:t>
            </w:r>
            <w:r>
              <w:rPr>
                <w:rFonts w:hint="eastAsia" w:ascii="宋体" w:hAnsi="宋体" w:cs="宋体"/>
                <w:sz w:val="22"/>
                <w:szCs w:val="22"/>
              </w:rPr>
              <w:t>有效投标报价的最低价作为评标基准价，其最低报价为满分；按［投标报价得分=（评标基准价/投标报价）*30］的计算公式计算。</w:t>
            </w:r>
          </w:p>
          <w:p w14:paraId="29C48CA0">
            <w:pPr>
              <w:widowControl/>
              <w:spacing w:line="400" w:lineRule="exact"/>
              <w:jc w:val="left"/>
              <w:textAlignment w:val="center"/>
              <w:rPr>
                <w:rFonts w:ascii="宋体" w:hAnsi="宋体" w:cs="宋体"/>
                <w:sz w:val="22"/>
                <w:szCs w:val="22"/>
              </w:rPr>
            </w:pPr>
            <w:r>
              <w:rPr>
                <w:rFonts w:hint="eastAsia" w:ascii="宋体" w:hAnsi="宋体" w:cs="宋体"/>
                <w:sz w:val="22"/>
                <w:szCs w:val="22"/>
              </w:rPr>
              <w:t>评标过程中，不得去掉报价中的最高报价和最低报价。</w:t>
            </w:r>
          </w:p>
          <w:p w14:paraId="0EB4E319">
            <w:pPr>
              <w:spacing w:line="400" w:lineRule="exact"/>
              <w:rPr>
                <w:rFonts w:ascii="宋体" w:hAnsi="宋体" w:cs="宋体"/>
                <w:snapToGrid w:val="0"/>
                <w:sz w:val="22"/>
                <w:szCs w:val="22"/>
              </w:rPr>
            </w:pPr>
            <w:r>
              <w:rPr>
                <w:rFonts w:hint="eastAsia" w:ascii="宋体" w:hAnsi="宋体" w:cs="宋体"/>
                <w:snapToGrid w:val="0"/>
                <w:sz w:val="22"/>
                <w:szCs w:val="22"/>
              </w:rPr>
              <w:t>（2）对于未预留份额专门面向中小企业的政府采购货物项目，以及预留份额政府采购货物项目中的非预留部分标项，对小型和微型企业的投标报价给予10%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4%的扣除，用扣除后的价格参加评审。</w:t>
            </w:r>
          </w:p>
          <w:p w14:paraId="20AB73ED">
            <w:pPr>
              <w:widowControl/>
              <w:spacing w:line="400" w:lineRule="exact"/>
              <w:rPr>
                <w:rFonts w:ascii="宋体" w:hAnsi="宋体" w:cs="宋体"/>
                <w:bCs/>
                <w:sz w:val="22"/>
                <w:szCs w:val="22"/>
              </w:rPr>
            </w:pPr>
            <w:r>
              <w:rPr>
                <w:rFonts w:hint="eastAsia" w:ascii="宋体" w:hAnsi="宋体" w:cs="宋体"/>
                <w:b/>
                <w:bCs/>
                <w:sz w:val="22"/>
                <w:szCs w:val="22"/>
              </w:rPr>
              <w:t>（3）本项目适用本国产品标准及相关政策。政府采购活动中既有本国产品又有非本国产品参与竞争的，依法对本国产品给予价格评审优惠，对本国产品的报价给予20%的价格扣除，用扣除后的价格参与评审。</w:t>
            </w:r>
          </w:p>
        </w:tc>
        <w:tc>
          <w:tcPr>
            <w:tcW w:w="324" w:type="pct"/>
            <w:vAlign w:val="center"/>
          </w:tcPr>
          <w:p w14:paraId="0F7034D9">
            <w:pPr>
              <w:spacing w:line="360" w:lineRule="exact"/>
              <w:jc w:val="center"/>
              <w:rPr>
                <w:rFonts w:ascii="宋体" w:hAnsi="宋体" w:cs="宋体"/>
                <w:bCs/>
                <w:sz w:val="22"/>
                <w:szCs w:val="22"/>
              </w:rPr>
            </w:pPr>
            <w:r>
              <w:rPr>
                <w:rFonts w:hint="eastAsia" w:ascii="宋体" w:hAnsi="宋体" w:cs="宋体"/>
                <w:bCs/>
                <w:sz w:val="22"/>
                <w:szCs w:val="22"/>
              </w:rPr>
              <w:t>客观分</w:t>
            </w:r>
          </w:p>
        </w:tc>
      </w:tr>
    </w:tbl>
    <w:p w14:paraId="0472787C">
      <w:pPr>
        <w:snapToGrid w:val="0"/>
        <w:spacing w:line="400" w:lineRule="exact"/>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备注：</w:t>
      </w:r>
      <w:r>
        <w:rPr>
          <w:rFonts w:hint="eastAsia" w:asciiTheme="minorEastAsia" w:hAnsiTheme="minorEastAsia" w:eastAsiaTheme="minorEastAsia" w:cstheme="minorEastAsia"/>
          <w:sz w:val="22"/>
          <w:szCs w:val="22"/>
        </w:rPr>
        <w:t>投标人编制投标文件（商务技术文件部分）时，建议按此目录（序号和内容）提供评标标准相应的商务技术资料。</w:t>
      </w:r>
    </w:p>
    <w:p w14:paraId="6F7B234D">
      <w:pPr>
        <w:snapToGrid w:val="0"/>
        <w:spacing w:line="400" w:lineRule="exact"/>
        <w:outlineLvl w:val="1"/>
        <w:rPr>
          <w:rFonts w:ascii="宋体" w:hAnsi="宋体" w:cs="宋体"/>
          <w:b/>
          <w:sz w:val="22"/>
          <w:szCs w:val="22"/>
        </w:rPr>
      </w:pPr>
      <w:r>
        <w:rPr>
          <w:rFonts w:hint="eastAsia" w:ascii="宋体" w:hAnsi="宋体" w:cs="宋体"/>
          <w:b/>
          <w:sz w:val="22"/>
          <w:szCs w:val="22"/>
        </w:rPr>
        <w:t>一、评标方法</w:t>
      </w:r>
    </w:p>
    <w:p w14:paraId="603354CA">
      <w:pPr>
        <w:adjustRightInd/>
        <w:spacing w:line="400" w:lineRule="exact"/>
        <w:ind w:firstLine="433" w:firstLineChars="196"/>
        <w:rPr>
          <w:rFonts w:ascii="宋体" w:hAnsi="宋体" w:cs="宋体"/>
          <w:kern w:val="0"/>
          <w:sz w:val="22"/>
          <w:szCs w:val="22"/>
        </w:rPr>
      </w:pPr>
      <w:r>
        <w:rPr>
          <w:rFonts w:hint="eastAsia" w:ascii="宋体" w:hAnsi="宋体" w:cs="宋体"/>
          <w:b/>
          <w:kern w:val="0"/>
          <w:sz w:val="22"/>
          <w:szCs w:val="22"/>
        </w:rPr>
        <w:t>1.本项目采用综合评分法。</w:t>
      </w:r>
      <w:r>
        <w:rPr>
          <w:rFonts w:hint="eastAsia" w:ascii="宋体" w:hAnsi="宋体" w:cs="宋体"/>
          <w:kern w:val="0"/>
          <w:sz w:val="22"/>
          <w:szCs w:val="22"/>
        </w:rPr>
        <w:t>综合评分法，是指投标文件满足招标文件全部实质性要求，且按照评审因素的量化指标评审得分最高的投标人为中标候选人的评标方法。</w:t>
      </w:r>
    </w:p>
    <w:p w14:paraId="20DA297B">
      <w:pPr>
        <w:snapToGrid w:val="0"/>
        <w:spacing w:line="400" w:lineRule="exact"/>
        <w:outlineLvl w:val="1"/>
        <w:rPr>
          <w:rFonts w:ascii="宋体" w:hAnsi="宋体" w:cs="宋体"/>
          <w:b/>
          <w:sz w:val="22"/>
          <w:szCs w:val="22"/>
        </w:rPr>
      </w:pPr>
      <w:r>
        <w:rPr>
          <w:rFonts w:hint="eastAsia" w:ascii="宋体" w:hAnsi="宋体" w:cs="宋体"/>
          <w:b/>
          <w:sz w:val="22"/>
          <w:szCs w:val="22"/>
        </w:rPr>
        <w:t>二、评标标准</w:t>
      </w:r>
    </w:p>
    <w:p w14:paraId="1963DEDA">
      <w:pPr>
        <w:spacing w:line="400" w:lineRule="exact"/>
        <w:ind w:firstLine="433" w:firstLineChars="196"/>
        <w:rPr>
          <w:rFonts w:ascii="宋体" w:hAnsi="宋体" w:cs="宋体"/>
          <w:b/>
          <w:sz w:val="22"/>
          <w:szCs w:val="22"/>
        </w:rPr>
      </w:pPr>
      <w:r>
        <w:rPr>
          <w:rFonts w:hint="eastAsia" w:ascii="宋体" w:hAnsi="宋体" w:cs="宋体"/>
          <w:b/>
          <w:sz w:val="22"/>
          <w:szCs w:val="22"/>
        </w:rPr>
        <w:t>2.评标标准：</w:t>
      </w:r>
      <w:r>
        <w:rPr>
          <w:rFonts w:hint="eastAsia" w:ascii="宋体" w:hAnsi="宋体" w:cs="宋体"/>
          <w:kern w:val="0"/>
          <w:sz w:val="22"/>
          <w:szCs w:val="22"/>
        </w:rPr>
        <w:t>见评标办法前附表。</w:t>
      </w:r>
    </w:p>
    <w:p w14:paraId="052A260E">
      <w:pPr>
        <w:snapToGrid w:val="0"/>
        <w:spacing w:line="400" w:lineRule="exact"/>
        <w:outlineLvl w:val="1"/>
        <w:rPr>
          <w:rFonts w:ascii="宋体" w:hAnsi="宋体" w:cs="宋体"/>
          <w:b/>
          <w:sz w:val="22"/>
          <w:szCs w:val="22"/>
        </w:rPr>
      </w:pPr>
      <w:r>
        <w:rPr>
          <w:rFonts w:hint="eastAsia" w:ascii="宋体" w:hAnsi="宋体" w:cs="宋体"/>
          <w:b/>
          <w:sz w:val="22"/>
          <w:szCs w:val="22"/>
        </w:rPr>
        <w:t>三、评标程序</w:t>
      </w:r>
    </w:p>
    <w:p w14:paraId="1E074688">
      <w:pPr>
        <w:spacing w:line="400" w:lineRule="exact"/>
        <w:ind w:firstLine="433" w:firstLineChars="196"/>
        <w:rPr>
          <w:rFonts w:ascii="宋体" w:hAnsi="宋体" w:cs="宋体"/>
          <w:kern w:val="0"/>
          <w:sz w:val="22"/>
          <w:szCs w:val="22"/>
        </w:rPr>
      </w:pPr>
      <w:r>
        <w:rPr>
          <w:rFonts w:hint="eastAsia" w:ascii="宋体" w:hAnsi="宋体" w:cs="宋体"/>
          <w:b/>
          <w:kern w:val="0"/>
          <w:sz w:val="22"/>
          <w:szCs w:val="22"/>
        </w:rPr>
        <w:t>3.1符合性审查。</w:t>
      </w:r>
      <w:r>
        <w:rPr>
          <w:rFonts w:hint="eastAsia" w:ascii="宋体" w:hAnsi="宋体" w:cs="宋体"/>
          <w:kern w:val="0"/>
          <w:sz w:val="22"/>
          <w:szCs w:val="22"/>
        </w:rPr>
        <w:t>评标委员会应当对符合资格的投标人的投标文件进行符合性审查，以确定其是否满足招标文件的实质性要求。不满足招标文件的实质性要求的，投标无效。</w:t>
      </w:r>
    </w:p>
    <w:p w14:paraId="1768298B">
      <w:pPr>
        <w:spacing w:line="400" w:lineRule="exact"/>
        <w:ind w:firstLine="433" w:firstLineChars="196"/>
        <w:rPr>
          <w:rFonts w:ascii="宋体" w:hAnsi="宋体" w:cs="宋体"/>
          <w:kern w:val="0"/>
          <w:sz w:val="22"/>
          <w:szCs w:val="22"/>
        </w:rPr>
      </w:pPr>
      <w:r>
        <w:rPr>
          <w:rFonts w:hint="eastAsia" w:ascii="宋体" w:hAnsi="宋体" w:cs="宋体"/>
          <w:b/>
          <w:kern w:val="0"/>
          <w:sz w:val="22"/>
          <w:szCs w:val="22"/>
        </w:rPr>
        <w:t>3.2 比较与评价。</w:t>
      </w:r>
      <w:r>
        <w:rPr>
          <w:rFonts w:hint="eastAsia" w:ascii="宋体" w:hAnsi="宋体" w:cs="宋体"/>
          <w:kern w:val="0"/>
          <w:sz w:val="22"/>
          <w:szCs w:val="22"/>
        </w:rPr>
        <w:t>评标委员会应当按照招标文件中规定的评标方法和标准，对符合性审查合格的投标文件进行商务和技术评估，综合比较与评价。</w:t>
      </w:r>
    </w:p>
    <w:p w14:paraId="74455EC0">
      <w:pPr>
        <w:spacing w:line="400" w:lineRule="exact"/>
        <w:ind w:firstLine="433" w:firstLineChars="196"/>
        <w:rPr>
          <w:rFonts w:ascii="宋体" w:hAnsi="宋体" w:cs="宋体"/>
          <w:kern w:val="0"/>
          <w:sz w:val="22"/>
          <w:szCs w:val="22"/>
        </w:rPr>
      </w:pPr>
      <w:r>
        <w:rPr>
          <w:rFonts w:hint="eastAsia" w:ascii="宋体" w:hAnsi="宋体" w:cs="宋体"/>
          <w:b/>
          <w:kern w:val="0"/>
          <w:sz w:val="22"/>
          <w:szCs w:val="22"/>
        </w:rPr>
        <w:t>3.3汇总商务技术得分。</w:t>
      </w:r>
      <w:r>
        <w:rPr>
          <w:rFonts w:hint="eastAsia" w:ascii="宋体" w:hAnsi="宋体" w:cs="宋体"/>
          <w:kern w:val="0"/>
          <w:sz w:val="22"/>
          <w:szCs w:val="22"/>
        </w:rPr>
        <w:t>评标委员会各成员应当独立对每个投标人的商务和技术文件进行评价，并汇总商务技术得分情况（各评标委员会成员对各投标人的各项评分内容评分的合计算术平均值为各投标人商务和技术分得分（小数点后按四舍五入保留2位））。</w:t>
      </w:r>
    </w:p>
    <w:p w14:paraId="4FC23CCE">
      <w:pPr>
        <w:spacing w:line="400" w:lineRule="exact"/>
        <w:ind w:firstLine="433" w:firstLineChars="196"/>
        <w:rPr>
          <w:rFonts w:ascii="宋体" w:hAnsi="宋体" w:cs="宋体"/>
          <w:b/>
          <w:kern w:val="0"/>
          <w:sz w:val="22"/>
          <w:szCs w:val="22"/>
        </w:rPr>
      </w:pPr>
      <w:r>
        <w:rPr>
          <w:rFonts w:hint="eastAsia" w:ascii="宋体" w:hAnsi="宋体" w:cs="宋体"/>
          <w:b/>
          <w:kern w:val="0"/>
          <w:sz w:val="22"/>
          <w:szCs w:val="22"/>
        </w:rPr>
        <w:t>3.4报价评审。</w:t>
      </w:r>
    </w:p>
    <w:p w14:paraId="53AF8D30">
      <w:pPr>
        <w:pStyle w:val="82"/>
        <w:spacing w:before="0" w:line="400" w:lineRule="exact"/>
        <w:ind w:firstLine="466" w:firstLineChars="212"/>
        <w:rPr>
          <w:rFonts w:ascii="宋体" w:hAnsi="宋体" w:cs="宋体"/>
          <w:kern w:val="0"/>
          <w:sz w:val="22"/>
          <w:szCs w:val="22"/>
        </w:rPr>
      </w:pPr>
      <w:r>
        <w:rPr>
          <w:rFonts w:hint="eastAsia" w:ascii="宋体" w:hAnsi="宋体" w:cs="宋体"/>
          <w:kern w:val="0"/>
          <w:sz w:val="22"/>
          <w:szCs w:val="22"/>
        </w:rPr>
        <w:t>3.4.1投标文件报价出现前后不一致的，按照下列规定修正：</w:t>
      </w:r>
    </w:p>
    <w:p w14:paraId="767D711E">
      <w:pPr>
        <w:pStyle w:val="82"/>
        <w:spacing w:before="0" w:line="400" w:lineRule="exact"/>
        <w:ind w:firstLine="440"/>
        <w:rPr>
          <w:rFonts w:ascii="宋体" w:hAnsi="宋体" w:cs="宋体"/>
          <w:kern w:val="0"/>
          <w:sz w:val="22"/>
          <w:szCs w:val="22"/>
        </w:rPr>
      </w:pPr>
      <w:r>
        <w:rPr>
          <w:rFonts w:hint="eastAsia" w:ascii="宋体" w:hAnsi="宋体" w:cs="宋体"/>
          <w:kern w:val="0"/>
          <w:sz w:val="22"/>
          <w:szCs w:val="22"/>
        </w:rPr>
        <w:t>3.4.1.1投标文件中开标一览表（报价表）内容与投标文件中相应内容不一致的，以开标一览表（报价表）为准；</w:t>
      </w:r>
    </w:p>
    <w:p w14:paraId="645B0566">
      <w:pPr>
        <w:pStyle w:val="82"/>
        <w:spacing w:before="0" w:line="400" w:lineRule="exact"/>
        <w:ind w:firstLine="440"/>
        <w:rPr>
          <w:rFonts w:ascii="宋体" w:hAnsi="宋体" w:cs="宋体"/>
          <w:kern w:val="0"/>
          <w:sz w:val="22"/>
          <w:szCs w:val="22"/>
        </w:rPr>
      </w:pPr>
      <w:r>
        <w:rPr>
          <w:rFonts w:hint="eastAsia" w:ascii="宋体" w:hAnsi="宋体" w:cs="宋体"/>
          <w:kern w:val="0"/>
          <w:sz w:val="22"/>
          <w:szCs w:val="22"/>
        </w:rPr>
        <w:t>3.4.1.2大写金额和小写金额不一致的，以大写金额为准；</w:t>
      </w:r>
    </w:p>
    <w:p w14:paraId="7C45837A">
      <w:pPr>
        <w:pStyle w:val="82"/>
        <w:spacing w:before="0" w:line="400" w:lineRule="exact"/>
        <w:ind w:firstLine="440"/>
        <w:rPr>
          <w:rFonts w:ascii="宋体" w:hAnsi="宋体" w:cs="宋体"/>
          <w:kern w:val="0"/>
          <w:sz w:val="22"/>
          <w:szCs w:val="22"/>
        </w:rPr>
      </w:pPr>
      <w:r>
        <w:rPr>
          <w:rFonts w:hint="eastAsia" w:ascii="宋体" w:hAnsi="宋体" w:cs="宋体"/>
          <w:kern w:val="0"/>
          <w:sz w:val="22"/>
          <w:szCs w:val="22"/>
        </w:rPr>
        <w:t>3.4.1.3单价金额小数点或者百分比有明显错位的，以开标一览表的总价为准，并修改单价；</w:t>
      </w:r>
    </w:p>
    <w:p w14:paraId="49480BC8">
      <w:pPr>
        <w:pStyle w:val="82"/>
        <w:spacing w:before="0" w:line="400" w:lineRule="exact"/>
        <w:ind w:firstLine="440"/>
        <w:rPr>
          <w:rFonts w:ascii="宋体" w:hAnsi="宋体" w:cs="宋体"/>
          <w:kern w:val="0"/>
          <w:sz w:val="22"/>
          <w:szCs w:val="22"/>
        </w:rPr>
      </w:pPr>
      <w:r>
        <w:rPr>
          <w:rFonts w:hint="eastAsia" w:ascii="宋体" w:hAnsi="宋体" w:cs="宋体"/>
          <w:kern w:val="0"/>
          <w:sz w:val="22"/>
          <w:szCs w:val="22"/>
        </w:rPr>
        <w:t>3.4.1.4总价金额与按单价汇总金额不一致的，以单价金额计算结果为准。</w:t>
      </w:r>
    </w:p>
    <w:p w14:paraId="5807EB2A">
      <w:pPr>
        <w:pStyle w:val="82"/>
        <w:spacing w:before="0" w:line="400" w:lineRule="exact"/>
        <w:ind w:firstLine="440"/>
        <w:rPr>
          <w:rFonts w:ascii="宋体" w:hAnsi="宋体" w:cs="宋体"/>
          <w:kern w:val="0"/>
          <w:sz w:val="22"/>
          <w:szCs w:val="22"/>
        </w:rPr>
      </w:pPr>
      <w:r>
        <w:rPr>
          <w:rFonts w:hint="eastAsia" w:ascii="宋体" w:hAnsi="宋体" w:cs="宋体"/>
          <w:kern w:val="0"/>
          <w:sz w:val="22"/>
          <w:szCs w:val="22"/>
        </w:rPr>
        <w:t>3.4.1.5同时出现两种以上不一致的，按照3.4.1规定的顺序修正。修正后的报价按照财政部第87号令 《政府采购货物和服务招标投标管理办法》第五十一条第二款的规定经投标人确认后产生约束力。</w:t>
      </w:r>
    </w:p>
    <w:p w14:paraId="789C0900">
      <w:pPr>
        <w:snapToGrid w:val="0"/>
        <w:spacing w:line="400" w:lineRule="exact"/>
        <w:ind w:firstLine="440" w:firstLineChars="200"/>
        <w:jc w:val="left"/>
        <w:rPr>
          <w:rFonts w:ascii="宋体" w:hAnsi="宋体" w:cs="宋体"/>
          <w:kern w:val="0"/>
          <w:sz w:val="22"/>
          <w:szCs w:val="22"/>
        </w:rPr>
      </w:pPr>
      <w:r>
        <w:rPr>
          <w:rFonts w:hint="eastAsia" w:ascii="宋体" w:hAnsi="宋体" w:cs="宋体"/>
          <w:kern w:val="0"/>
          <w:sz w:val="22"/>
          <w:szCs w:val="22"/>
        </w:rPr>
        <w:t>3.4.2投标文件出现不是唯一的、有选择性投标报价的，投标无效。</w:t>
      </w:r>
    </w:p>
    <w:p w14:paraId="06371499">
      <w:pPr>
        <w:snapToGrid w:val="0"/>
        <w:spacing w:line="400" w:lineRule="exact"/>
        <w:ind w:firstLine="440" w:firstLineChars="200"/>
        <w:jc w:val="left"/>
        <w:rPr>
          <w:rFonts w:ascii="宋体" w:hAnsi="宋体" w:cs="宋体"/>
          <w:kern w:val="0"/>
          <w:sz w:val="22"/>
          <w:szCs w:val="22"/>
        </w:rPr>
      </w:pPr>
      <w:r>
        <w:rPr>
          <w:rFonts w:hint="eastAsia" w:ascii="宋体" w:hAnsi="宋体" w:cs="宋体"/>
          <w:kern w:val="0"/>
          <w:sz w:val="22"/>
          <w:szCs w:val="22"/>
        </w:rPr>
        <w:t>3.4.3投标报价超过招标文件中规定的预算金额或者最高限价的，投标无效。</w:t>
      </w:r>
    </w:p>
    <w:p w14:paraId="54F7DC9E">
      <w:pPr>
        <w:tabs>
          <w:tab w:val="left" w:pos="900"/>
        </w:tabs>
        <w:snapToGrid w:val="0"/>
        <w:spacing w:line="400" w:lineRule="exact"/>
        <w:ind w:firstLine="440" w:firstLineChars="200"/>
        <w:jc w:val="left"/>
        <w:rPr>
          <w:rFonts w:ascii="宋体" w:hAnsi="宋体" w:cs="宋体"/>
          <w:sz w:val="22"/>
          <w:szCs w:val="22"/>
          <w:u w:val="single"/>
        </w:rPr>
      </w:pPr>
      <w:r>
        <w:rPr>
          <w:rFonts w:hint="eastAsia" w:ascii="宋体" w:hAnsi="宋体" w:cs="宋体"/>
          <w:kern w:val="0"/>
          <w:sz w:val="22"/>
          <w:szCs w:val="22"/>
        </w:rPr>
        <w:t>3.4.4</w:t>
      </w:r>
      <w:r>
        <w:rPr>
          <w:rFonts w:hint="eastAsia" w:ascii="宋体" w:hAnsi="宋体" w:cs="宋体"/>
          <w:sz w:val="22"/>
          <w:szCs w:val="22"/>
          <w:u w:val="single"/>
        </w:rPr>
        <w:t>政府采购评审中出现下列情形之一的，评标委员会应当启动异常低价投标（响应）审查程序：</w:t>
      </w:r>
    </w:p>
    <w:p w14:paraId="36CBA204">
      <w:pPr>
        <w:tabs>
          <w:tab w:val="left" w:pos="900"/>
        </w:tabs>
        <w:snapToGrid w:val="0"/>
        <w:spacing w:line="400" w:lineRule="exact"/>
        <w:ind w:firstLine="440" w:firstLineChars="200"/>
        <w:jc w:val="left"/>
        <w:rPr>
          <w:rFonts w:ascii="宋体" w:hAnsi="宋体" w:cs="宋体"/>
          <w:sz w:val="22"/>
          <w:szCs w:val="22"/>
          <w:u w:val="single"/>
        </w:rPr>
      </w:pPr>
      <w:r>
        <w:rPr>
          <w:rFonts w:hint="eastAsia" w:ascii="宋体" w:hAnsi="宋体" w:cs="宋体"/>
          <w:sz w:val="22"/>
          <w:szCs w:val="22"/>
          <w:u w:val="single"/>
        </w:rPr>
        <w:t>①投标（响应）报价低于全部通过符合性审查供应商投标（响应）报价平均值50%的，即投标（响应）报价〈全部通过符合性审查供应商投标（响应）报价平均值×50%；</w:t>
      </w:r>
    </w:p>
    <w:p w14:paraId="1C527F37">
      <w:pPr>
        <w:tabs>
          <w:tab w:val="left" w:pos="900"/>
        </w:tabs>
        <w:snapToGrid w:val="0"/>
        <w:spacing w:line="400" w:lineRule="exact"/>
        <w:ind w:firstLine="440" w:firstLineChars="200"/>
        <w:jc w:val="left"/>
        <w:rPr>
          <w:rFonts w:ascii="宋体" w:hAnsi="宋体" w:cs="宋体"/>
          <w:sz w:val="22"/>
          <w:szCs w:val="22"/>
          <w:u w:val="single"/>
        </w:rPr>
      </w:pPr>
      <w:r>
        <w:rPr>
          <w:rFonts w:hint="eastAsia" w:ascii="宋体" w:hAnsi="宋体" w:cs="宋体"/>
          <w:sz w:val="22"/>
          <w:szCs w:val="22"/>
          <w:u w:val="single"/>
        </w:rPr>
        <w:t>②投标（响应）报价低于通过符合性审查的次低报价供应商投标（响应）报价50%的，即投标（响应）报价〈通过符合性审查的次低报价供应商投标（响应）报价×50%；</w:t>
      </w:r>
    </w:p>
    <w:p w14:paraId="3BFE8C53">
      <w:pPr>
        <w:tabs>
          <w:tab w:val="left" w:pos="900"/>
        </w:tabs>
        <w:snapToGrid w:val="0"/>
        <w:spacing w:line="400" w:lineRule="exact"/>
        <w:ind w:firstLine="440" w:firstLineChars="200"/>
        <w:jc w:val="left"/>
        <w:rPr>
          <w:rFonts w:ascii="宋体" w:hAnsi="宋体" w:cs="宋体"/>
          <w:sz w:val="22"/>
          <w:szCs w:val="22"/>
          <w:u w:val="single"/>
        </w:rPr>
      </w:pPr>
      <w:r>
        <w:rPr>
          <w:rFonts w:hint="eastAsia" w:ascii="宋体" w:hAnsi="宋体" w:cs="宋体"/>
          <w:sz w:val="22"/>
          <w:szCs w:val="22"/>
          <w:u w:val="single"/>
        </w:rPr>
        <w:t>③投标（响应）报价低于采购项目最高限价45%的，即投标（响应）报价〈采购项目最高限价×45%；</w:t>
      </w:r>
    </w:p>
    <w:p w14:paraId="77FDEE1F">
      <w:pPr>
        <w:tabs>
          <w:tab w:val="left" w:pos="900"/>
        </w:tabs>
        <w:snapToGrid w:val="0"/>
        <w:spacing w:line="400" w:lineRule="exact"/>
        <w:ind w:firstLine="440" w:firstLineChars="200"/>
        <w:jc w:val="left"/>
        <w:rPr>
          <w:rFonts w:ascii="宋体" w:hAnsi="宋体" w:cs="宋体"/>
          <w:sz w:val="22"/>
          <w:szCs w:val="22"/>
          <w:u w:val="single"/>
        </w:rPr>
      </w:pPr>
      <w:r>
        <w:rPr>
          <w:rFonts w:hint="eastAsia" w:ascii="宋体" w:hAnsi="宋体" w:cs="宋体"/>
          <w:sz w:val="22"/>
          <w:szCs w:val="22"/>
          <w:u w:val="single"/>
        </w:rPr>
        <w:t>④评标委员会基于专业判断，认为供应商报价过低，有可能影响产品质量或者不能诚信履约的其他情形。</w:t>
      </w:r>
    </w:p>
    <w:p w14:paraId="589BC421">
      <w:pPr>
        <w:tabs>
          <w:tab w:val="left" w:pos="900"/>
        </w:tabs>
        <w:snapToGrid w:val="0"/>
        <w:spacing w:line="400" w:lineRule="exact"/>
        <w:ind w:firstLine="440" w:firstLineChars="200"/>
        <w:jc w:val="left"/>
        <w:rPr>
          <w:rFonts w:ascii="宋体" w:hAnsi="宋体" w:cs="宋体"/>
          <w:sz w:val="22"/>
          <w:szCs w:val="22"/>
          <w:u w:val="single"/>
        </w:rPr>
      </w:pPr>
      <w:r>
        <w:rPr>
          <w:rFonts w:hint="eastAsia" w:ascii="宋体" w:hAnsi="宋体" w:cs="宋体"/>
          <w:sz w:val="22"/>
          <w:szCs w:val="22"/>
          <w:u w:val="single"/>
        </w:rPr>
        <w:t>评标委员会启动异常低价投标（响应）审查后，属于前述第①项至第④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③项情形，供应商必须在报价文件中提交相关书面说明及必要的证明材料，在评审现场不再重复提交。</w:t>
      </w:r>
    </w:p>
    <w:p w14:paraId="592E2667">
      <w:pPr>
        <w:tabs>
          <w:tab w:val="left" w:pos="900"/>
        </w:tabs>
        <w:snapToGrid w:val="0"/>
        <w:spacing w:line="400" w:lineRule="exact"/>
        <w:ind w:firstLine="440" w:firstLineChars="200"/>
        <w:jc w:val="left"/>
        <w:rPr>
          <w:rFonts w:ascii="宋体" w:hAnsi="宋体" w:cs="宋体"/>
          <w:kern w:val="0"/>
          <w:sz w:val="22"/>
          <w:szCs w:val="22"/>
        </w:rPr>
      </w:pPr>
      <w:r>
        <w:rPr>
          <w:rFonts w:hint="eastAsia" w:ascii="宋体" w:hAnsi="宋体" w:cs="宋体"/>
          <w:sz w:val="22"/>
          <w:szCs w:val="22"/>
          <w:u w:val="single"/>
        </w:rPr>
        <w:t>评标委员会对报价合理性进行判断。▲投标（响应）供应商不能提供书面说明、证明材料，或者提供的书面说明、证明材料不能证明其报价合理性的，评标委员会应当将其作为无效投标（响应）处理。</w:t>
      </w:r>
    </w:p>
    <w:p w14:paraId="211698A3">
      <w:pPr>
        <w:pStyle w:val="82"/>
        <w:spacing w:before="0" w:line="400" w:lineRule="exact"/>
        <w:ind w:firstLine="440"/>
        <w:rPr>
          <w:rFonts w:ascii="宋体" w:hAnsi="宋体" w:cs="宋体"/>
          <w:kern w:val="0"/>
          <w:sz w:val="22"/>
          <w:szCs w:val="22"/>
        </w:rPr>
      </w:pPr>
      <w:r>
        <w:rPr>
          <w:rFonts w:hint="eastAsia" w:ascii="宋体" w:hAnsi="宋体" w:cs="宋体"/>
          <w:kern w:val="0"/>
          <w:sz w:val="22"/>
          <w:szCs w:val="22"/>
        </w:rPr>
        <w:t>3.4.5对于未预留份额专门面向中小企业的政府采购货物项目，以及预留份额政府采购货物项目中的非预留部分标项，对小型和微型企业的投标报价给予10%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4%的扣除，用扣除后的价格参加评审。组成联合体或者接受分包的小微企业与联合体内其他企业、分包企业之间存在直接控股、管理关系的，不享受价格扣除优惠政策。</w:t>
      </w:r>
    </w:p>
    <w:p w14:paraId="1A5DC93A">
      <w:pPr>
        <w:spacing w:line="400" w:lineRule="exact"/>
        <w:ind w:firstLine="442" w:firstLineChars="200"/>
        <w:rPr>
          <w:rFonts w:ascii="宋体" w:hAnsi="宋体" w:cs="宋体"/>
          <w:kern w:val="0"/>
          <w:sz w:val="22"/>
          <w:szCs w:val="22"/>
        </w:rPr>
      </w:pPr>
      <w:r>
        <w:rPr>
          <w:rFonts w:hint="eastAsia" w:ascii="宋体" w:hAnsi="宋体" w:cs="宋体"/>
          <w:b/>
          <w:kern w:val="0"/>
          <w:sz w:val="22"/>
          <w:szCs w:val="22"/>
        </w:rPr>
        <w:t>3.5排序与推荐。</w:t>
      </w:r>
      <w:r>
        <w:rPr>
          <w:rFonts w:hint="eastAsia" w:ascii="宋体" w:hAnsi="宋体" w:cs="宋体"/>
          <w:kern w:val="0"/>
          <w:sz w:val="22"/>
          <w:szCs w:val="22"/>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1F38CAC5">
      <w:pPr>
        <w:spacing w:line="400" w:lineRule="exact"/>
        <w:ind w:firstLine="440" w:firstLineChars="200"/>
        <w:rPr>
          <w:rFonts w:ascii="宋体" w:hAnsi="宋体" w:cs="宋体"/>
          <w:b/>
          <w:kern w:val="0"/>
          <w:sz w:val="22"/>
          <w:szCs w:val="22"/>
        </w:rPr>
      </w:pPr>
      <w:r>
        <w:rPr>
          <w:rFonts w:hint="eastAsia" w:ascii="宋体" w:hAnsi="宋体" w:cs="宋体"/>
          <w:kern w:val="0"/>
          <w:sz w:val="22"/>
          <w:szCs w:val="22"/>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505766A2">
      <w:pPr>
        <w:spacing w:line="400" w:lineRule="exact"/>
        <w:ind w:firstLine="433" w:firstLineChars="196"/>
        <w:rPr>
          <w:rFonts w:ascii="宋体" w:hAnsi="宋体" w:cs="宋体"/>
          <w:kern w:val="0"/>
          <w:sz w:val="22"/>
          <w:szCs w:val="22"/>
        </w:rPr>
      </w:pPr>
      <w:r>
        <w:rPr>
          <w:rFonts w:hint="eastAsia" w:ascii="宋体" w:hAnsi="宋体" w:cs="宋体"/>
          <w:b/>
          <w:kern w:val="0"/>
          <w:sz w:val="22"/>
          <w:szCs w:val="22"/>
        </w:rPr>
        <w:t>3.6编写评标报告。</w:t>
      </w:r>
      <w:r>
        <w:rPr>
          <w:rFonts w:hint="eastAsia" w:ascii="宋体" w:hAnsi="宋体" w:cs="宋体"/>
          <w:kern w:val="0"/>
          <w:sz w:val="22"/>
          <w:szCs w:val="22"/>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26B786F2">
      <w:pPr>
        <w:snapToGrid w:val="0"/>
        <w:spacing w:line="400" w:lineRule="exact"/>
        <w:outlineLvl w:val="1"/>
        <w:rPr>
          <w:rFonts w:ascii="宋体" w:hAnsi="宋体" w:cs="宋体"/>
          <w:b/>
          <w:sz w:val="22"/>
          <w:szCs w:val="22"/>
        </w:rPr>
      </w:pPr>
      <w:r>
        <w:rPr>
          <w:rFonts w:hint="eastAsia" w:ascii="宋体" w:hAnsi="宋体" w:cs="宋体"/>
          <w:b/>
          <w:sz w:val="22"/>
          <w:szCs w:val="22"/>
        </w:rPr>
        <w:t>四、评标中的其他事项</w:t>
      </w:r>
    </w:p>
    <w:p w14:paraId="7556FEA6">
      <w:pPr>
        <w:pStyle w:val="82"/>
        <w:spacing w:before="0" w:line="400" w:lineRule="exact"/>
        <w:ind w:firstLine="433" w:firstLineChars="196"/>
        <w:rPr>
          <w:rFonts w:ascii="宋体" w:hAnsi="宋体" w:cs="宋体"/>
          <w:kern w:val="0"/>
          <w:sz w:val="22"/>
          <w:szCs w:val="22"/>
        </w:rPr>
      </w:pPr>
      <w:r>
        <w:rPr>
          <w:rFonts w:hint="eastAsia" w:ascii="宋体" w:hAnsi="宋体" w:cs="宋体"/>
          <w:b/>
          <w:kern w:val="0"/>
          <w:sz w:val="22"/>
          <w:szCs w:val="22"/>
        </w:rPr>
        <w:t>4.1投标人澄清、说明或者补正。</w:t>
      </w:r>
      <w:r>
        <w:rPr>
          <w:rFonts w:hint="eastAsia" w:ascii="宋体" w:hAnsi="宋体" w:cs="宋体"/>
          <w:kern w:val="0"/>
          <w:sz w:val="22"/>
          <w:szCs w:val="22"/>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228904CA">
      <w:pPr>
        <w:pStyle w:val="24"/>
        <w:spacing w:line="400" w:lineRule="exact"/>
        <w:ind w:left="954" w:leftChars="226" w:hanging="479" w:firstLineChars="0"/>
        <w:rPr>
          <w:rFonts w:cs="宋体"/>
          <w:b/>
          <w:bCs/>
          <w:sz w:val="22"/>
          <w:szCs w:val="22"/>
        </w:rPr>
      </w:pPr>
      <w:r>
        <w:rPr>
          <w:rFonts w:hint="eastAsia" w:cs="宋体"/>
          <w:sz w:val="22"/>
          <w:szCs w:val="22"/>
        </w:rPr>
        <w:t>▲</w:t>
      </w:r>
      <w:r>
        <w:rPr>
          <w:rFonts w:hint="eastAsia" w:cs="宋体"/>
          <w:b/>
          <w:kern w:val="0"/>
          <w:sz w:val="22"/>
          <w:szCs w:val="22"/>
        </w:rPr>
        <w:t>4.2投标无效。</w:t>
      </w:r>
      <w:r>
        <w:rPr>
          <w:rFonts w:hint="eastAsia" w:cs="宋体"/>
          <w:b/>
          <w:bCs/>
          <w:sz w:val="22"/>
          <w:szCs w:val="22"/>
        </w:rPr>
        <w:t>有下列情形之一的，投标无效：</w:t>
      </w:r>
    </w:p>
    <w:p w14:paraId="071F28D6">
      <w:pPr>
        <w:spacing w:line="400" w:lineRule="exact"/>
        <w:ind w:firstLine="440" w:firstLineChars="200"/>
        <w:rPr>
          <w:rFonts w:ascii="宋体" w:hAnsi="宋体" w:cs="宋体"/>
          <w:kern w:val="0"/>
          <w:sz w:val="22"/>
          <w:szCs w:val="22"/>
        </w:rPr>
      </w:pPr>
      <w:r>
        <w:rPr>
          <w:rFonts w:hint="eastAsia" w:ascii="宋体" w:hAnsi="宋体" w:cs="宋体"/>
          <w:kern w:val="0"/>
          <w:sz w:val="22"/>
          <w:szCs w:val="22"/>
        </w:rPr>
        <w:t>4.2.1投标人不具备招标文件中规定的资格要求的（投标人未提供有效的资格文件的，视为投标人不具备招标文件中规定的资格要求）；</w:t>
      </w:r>
    </w:p>
    <w:p w14:paraId="1664C655">
      <w:pPr>
        <w:spacing w:line="400" w:lineRule="exact"/>
        <w:ind w:firstLine="440" w:firstLineChars="200"/>
        <w:rPr>
          <w:rFonts w:ascii="宋体" w:hAnsi="宋体" w:cs="宋体"/>
          <w:kern w:val="0"/>
          <w:sz w:val="22"/>
          <w:szCs w:val="22"/>
        </w:rPr>
      </w:pPr>
      <w:r>
        <w:rPr>
          <w:rFonts w:hint="eastAsia" w:ascii="宋体" w:hAnsi="宋体" w:cs="宋体"/>
          <w:kern w:val="0"/>
          <w:sz w:val="22"/>
          <w:szCs w:val="22"/>
        </w:rPr>
        <w:t>4.2.2投标文件未按照招标文件要求签署、盖章的；</w:t>
      </w:r>
    </w:p>
    <w:p w14:paraId="4BB72074">
      <w:pPr>
        <w:spacing w:line="400" w:lineRule="exact"/>
        <w:ind w:firstLine="440" w:firstLineChars="200"/>
        <w:rPr>
          <w:rFonts w:ascii="宋体" w:hAnsi="宋体" w:cs="宋体"/>
          <w:kern w:val="0"/>
          <w:sz w:val="22"/>
          <w:szCs w:val="22"/>
        </w:rPr>
      </w:pPr>
      <w:r>
        <w:rPr>
          <w:rFonts w:hint="eastAsia" w:ascii="宋体" w:hAnsi="宋体" w:cs="宋体"/>
          <w:kern w:val="0"/>
          <w:sz w:val="22"/>
          <w:szCs w:val="22"/>
        </w:rPr>
        <w:t>4.2.3采购人拟采购的产品属于政府强制采购的节能产品品目清单范围的，投标人相应的投标产品未获得国家确定的认证机构出具的、处于有效期之内的节能产品认证证书的；</w:t>
      </w:r>
    </w:p>
    <w:p w14:paraId="64AB4CB3">
      <w:pPr>
        <w:spacing w:line="400" w:lineRule="exact"/>
        <w:ind w:firstLine="440" w:firstLineChars="200"/>
        <w:rPr>
          <w:rFonts w:ascii="宋体" w:hAnsi="宋体" w:cs="宋体"/>
          <w:kern w:val="0"/>
          <w:sz w:val="22"/>
          <w:szCs w:val="22"/>
        </w:rPr>
      </w:pPr>
      <w:r>
        <w:rPr>
          <w:rFonts w:hint="eastAsia" w:ascii="宋体" w:hAnsi="宋体" w:cs="宋体"/>
          <w:kern w:val="0"/>
          <w:sz w:val="22"/>
          <w:szCs w:val="22"/>
        </w:rPr>
        <w:t>4.2.4投标文件含有采购人不能接受的附加条件的；</w:t>
      </w:r>
    </w:p>
    <w:p w14:paraId="69E65349">
      <w:pPr>
        <w:spacing w:line="400" w:lineRule="exact"/>
        <w:ind w:firstLine="440" w:firstLineChars="200"/>
        <w:rPr>
          <w:rFonts w:ascii="宋体" w:hAnsi="宋体" w:cs="宋体"/>
          <w:kern w:val="0"/>
          <w:sz w:val="22"/>
          <w:szCs w:val="22"/>
        </w:rPr>
      </w:pPr>
      <w:r>
        <w:rPr>
          <w:rFonts w:hint="eastAsia" w:ascii="宋体" w:hAnsi="宋体" w:cs="宋体"/>
          <w:kern w:val="0"/>
          <w:sz w:val="22"/>
          <w:szCs w:val="22"/>
        </w:rPr>
        <w:t>4.2.5投标文件中承诺的投标有效期少于招标文件中载明的投标有效期的；</w:t>
      </w:r>
    </w:p>
    <w:p w14:paraId="469B9EE7">
      <w:pPr>
        <w:snapToGrid w:val="0"/>
        <w:spacing w:line="400" w:lineRule="exact"/>
        <w:ind w:firstLine="110" w:firstLineChars="50"/>
        <w:jc w:val="left"/>
        <w:rPr>
          <w:rFonts w:ascii="宋体" w:hAnsi="宋体" w:cs="宋体"/>
          <w:kern w:val="0"/>
          <w:sz w:val="22"/>
          <w:szCs w:val="22"/>
        </w:rPr>
      </w:pPr>
      <w:r>
        <w:rPr>
          <w:rFonts w:hint="eastAsia" w:ascii="宋体" w:hAnsi="宋体" w:cs="宋体"/>
          <w:kern w:val="0"/>
          <w:sz w:val="22"/>
          <w:szCs w:val="22"/>
        </w:rPr>
        <w:t xml:space="preserve">   4.2.6投标文件出现不是唯一的、有选择性投标报价的；</w:t>
      </w:r>
    </w:p>
    <w:p w14:paraId="3F389F54">
      <w:pPr>
        <w:spacing w:line="400" w:lineRule="exact"/>
        <w:ind w:firstLine="440" w:firstLineChars="200"/>
        <w:rPr>
          <w:rFonts w:ascii="宋体" w:hAnsi="宋体" w:cs="宋体"/>
          <w:kern w:val="0"/>
          <w:sz w:val="22"/>
          <w:szCs w:val="22"/>
        </w:rPr>
      </w:pPr>
      <w:r>
        <w:rPr>
          <w:rFonts w:hint="eastAsia" w:ascii="宋体" w:hAnsi="宋体" w:cs="宋体"/>
          <w:kern w:val="0"/>
          <w:sz w:val="22"/>
          <w:szCs w:val="22"/>
        </w:rPr>
        <w:t>4.2.7投标报价超过招标文件中规定的预算金额或者最高限价的；</w:t>
      </w:r>
    </w:p>
    <w:p w14:paraId="4F4BC1C3">
      <w:pPr>
        <w:spacing w:line="400" w:lineRule="exact"/>
        <w:ind w:firstLine="440" w:firstLineChars="200"/>
        <w:rPr>
          <w:rFonts w:ascii="宋体" w:hAnsi="宋体" w:cs="宋体"/>
          <w:kern w:val="0"/>
          <w:sz w:val="22"/>
          <w:szCs w:val="22"/>
        </w:rPr>
      </w:pPr>
      <w:r>
        <w:rPr>
          <w:rFonts w:hint="eastAsia" w:ascii="宋体" w:hAnsi="宋体" w:cs="宋体"/>
          <w:kern w:val="0"/>
          <w:sz w:val="22"/>
          <w:szCs w:val="22"/>
        </w:rPr>
        <w:t>4.2.8投标人对根据修正原则修正后的报价不确认的；</w:t>
      </w:r>
    </w:p>
    <w:p w14:paraId="7C6B4817">
      <w:pPr>
        <w:spacing w:line="400" w:lineRule="exact"/>
        <w:ind w:firstLine="440" w:firstLineChars="200"/>
        <w:rPr>
          <w:rFonts w:ascii="宋体" w:hAnsi="宋体" w:cs="宋体"/>
          <w:kern w:val="0"/>
          <w:sz w:val="22"/>
          <w:szCs w:val="22"/>
        </w:rPr>
      </w:pPr>
      <w:r>
        <w:rPr>
          <w:rFonts w:hint="eastAsia" w:ascii="宋体" w:hAnsi="宋体" w:cs="宋体"/>
          <w:kern w:val="0"/>
          <w:sz w:val="22"/>
          <w:szCs w:val="22"/>
        </w:rPr>
        <w:t>4.2.9投标人提供虚假材料投标的；</w:t>
      </w:r>
    </w:p>
    <w:p w14:paraId="4894BB99">
      <w:pPr>
        <w:spacing w:line="400" w:lineRule="exact"/>
        <w:ind w:firstLine="440" w:firstLineChars="200"/>
        <w:rPr>
          <w:rFonts w:ascii="宋体" w:hAnsi="宋体" w:cs="宋体"/>
          <w:kern w:val="0"/>
          <w:sz w:val="22"/>
          <w:szCs w:val="22"/>
        </w:rPr>
      </w:pPr>
      <w:r>
        <w:rPr>
          <w:rFonts w:hint="eastAsia" w:ascii="宋体" w:hAnsi="宋体" w:cs="宋体"/>
          <w:kern w:val="0"/>
          <w:sz w:val="22"/>
          <w:szCs w:val="22"/>
        </w:rPr>
        <w:t>4.2.10投标人有恶意串通、妨碍其他投标人的竞争行为、损害采购人或者其他投标人的合法权益情形的；</w:t>
      </w:r>
    </w:p>
    <w:p w14:paraId="6ED3B18A">
      <w:pPr>
        <w:spacing w:line="400" w:lineRule="exact"/>
        <w:ind w:firstLine="440" w:firstLineChars="200"/>
        <w:rPr>
          <w:rFonts w:ascii="宋体" w:hAnsi="宋体" w:cs="宋体"/>
          <w:kern w:val="0"/>
          <w:sz w:val="22"/>
          <w:szCs w:val="22"/>
        </w:rPr>
      </w:pPr>
      <w:r>
        <w:rPr>
          <w:rFonts w:hint="eastAsia" w:ascii="宋体" w:hAnsi="宋体" w:cs="宋体"/>
          <w:kern w:val="0"/>
          <w:sz w:val="22"/>
          <w:szCs w:val="22"/>
        </w:rPr>
        <w:t>4.2.11 参与同一个采购包（标段）的供应商存在下列情形之一且无法合理解释的，其投标（响应）文件无效：1.不同供应商的电子投标（响应）文件上传计算机的IP地址、网卡MAC地址、CPU序列号和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14:paraId="35F2413C">
      <w:pPr>
        <w:spacing w:line="400" w:lineRule="exact"/>
        <w:ind w:firstLine="440" w:firstLineChars="200"/>
        <w:rPr>
          <w:rFonts w:ascii="宋体" w:hAnsi="宋体" w:cs="宋体"/>
          <w:kern w:val="0"/>
          <w:sz w:val="22"/>
          <w:szCs w:val="22"/>
        </w:rPr>
      </w:pPr>
      <w:r>
        <w:rPr>
          <w:rFonts w:hint="eastAsia" w:ascii="宋体" w:hAnsi="宋体" w:cs="宋体"/>
          <w:kern w:val="0"/>
          <w:sz w:val="22"/>
          <w:szCs w:val="22"/>
        </w:rPr>
        <w:t>4.2.12投标人仅提交备份投标文件，未在电子交易平台传输递交投标文件的，投标无效；</w:t>
      </w:r>
    </w:p>
    <w:p w14:paraId="555586C2">
      <w:pPr>
        <w:spacing w:line="400" w:lineRule="exact"/>
        <w:ind w:firstLine="440" w:firstLineChars="200"/>
        <w:rPr>
          <w:rFonts w:ascii="宋体" w:hAnsi="宋体" w:cs="宋体"/>
          <w:kern w:val="0"/>
          <w:sz w:val="22"/>
          <w:szCs w:val="22"/>
        </w:rPr>
      </w:pPr>
      <w:r>
        <w:rPr>
          <w:rFonts w:hint="eastAsia" w:ascii="宋体" w:hAnsi="宋体" w:cs="宋体"/>
          <w:kern w:val="0"/>
          <w:sz w:val="22"/>
          <w:szCs w:val="22"/>
        </w:rPr>
        <w:t>4.2.13 投标文件不满足招标文件的其他实质性要求的；</w:t>
      </w:r>
    </w:p>
    <w:p w14:paraId="198ED7CE">
      <w:pPr>
        <w:spacing w:line="400" w:lineRule="exact"/>
        <w:ind w:firstLine="440" w:firstLineChars="200"/>
        <w:rPr>
          <w:rFonts w:ascii="宋体" w:hAnsi="宋体" w:cs="宋体"/>
          <w:kern w:val="0"/>
          <w:sz w:val="22"/>
          <w:szCs w:val="22"/>
        </w:rPr>
      </w:pPr>
      <w:r>
        <w:rPr>
          <w:rFonts w:hint="eastAsia" w:ascii="宋体" w:hAnsi="宋体" w:cs="宋体"/>
          <w:kern w:val="0"/>
          <w:sz w:val="22"/>
          <w:szCs w:val="22"/>
        </w:rPr>
        <w:t>4.2.14法律、法规、规章（适用本市的）及省级以上规范性文件（适用本市的）规定的其他无效情形。</w:t>
      </w:r>
    </w:p>
    <w:p w14:paraId="3C1441DA">
      <w:pPr>
        <w:pStyle w:val="24"/>
        <w:snapToGrid w:val="0"/>
        <w:spacing w:line="400" w:lineRule="exact"/>
        <w:ind w:firstLine="433" w:firstLineChars="196"/>
        <w:rPr>
          <w:rFonts w:cs="宋体"/>
          <w:sz w:val="22"/>
          <w:szCs w:val="22"/>
        </w:rPr>
      </w:pPr>
      <w:r>
        <w:rPr>
          <w:rFonts w:hint="eastAsia" w:cs="宋体"/>
          <w:b/>
          <w:sz w:val="22"/>
          <w:szCs w:val="22"/>
        </w:rPr>
        <w:t>5.废标。</w:t>
      </w:r>
      <w:r>
        <w:rPr>
          <w:rFonts w:hint="eastAsia" w:cs="宋体"/>
          <w:sz w:val="22"/>
          <w:szCs w:val="22"/>
        </w:rPr>
        <w:t>根据《中华人民共和国政府采购法》第三十六条之规定，在采购中，出现下列情形之一的，应予废标：</w:t>
      </w:r>
    </w:p>
    <w:p w14:paraId="4AEABD77">
      <w:pPr>
        <w:pStyle w:val="24"/>
        <w:snapToGrid w:val="0"/>
        <w:spacing w:line="400" w:lineRule="exact"/>
        <w:ind w:firstLine="440"/>
        <w:rPr>
          <w:rFonts w:cs="宋体"/>
          <w:sz w:val="22"/>
          <w:szCs w:val="22"/>
        </w:rPr>
      </w:pPr>
      <w:r>
        <w:rPr>
          <w:rFonts w:hint="eastAsia" w:cs="宋体"/>
          <w:sz w:val="22"/>
          <w:szCs w:val="22"/>
        </w:rPr>
        <w:t>5.1符合专业条件的供应商或者对招标文件作实质响应的供应商不足3家的；</w:t>
      </w:r>
    </w:p>
    <w:p w14:paraId="4BE8F589">
      <w:pPr>
        <w:pStyle w:val="24"/>
        <w:snapToGrid w:val="0"/>
        <w:spacing w:line="400" w:lineRule="exact"/>
        <w:ind w:firstLine="440"/>
        <w:rPr>
          <w:rFonts w:cs="宋体"/>
          <w:sz w:val="22"/>
          <w:szCs w:val="22"/>
        </w:rPr>
      </w:pPr>
      <w:r>
        <w:rPr>
          <w:rFonts w:hint="eastAsia" w:cs="宋体"/>
          <w:sz w:val="22"/>
          <w:szCs w:val="22"/>
        </w:rPr>
        <w:t>5.2出现影响采购公正的违法、违规行为的；</w:t>
      </w:r>
    </w:p>
    <w:p w14:paraId="438CA3EE">
      <w:pPr>
        <w:pStyle w:val="24"/>
        <w:snapToGrid w:val="0"/>
        <w:spacing w:line="400" w:lineRule="exact"/>
        <w:ind w:firstLine="440"/>
        <w:rPr>
          <w:rFonts w:cs="宋体"/>
          <w:sz w:val="22"/>
          <w:szCs w:val="22"/>
        </w:rPr>
      </w:pPr>
      <w:r>
        <w:rPr>
          <w:rFonts w:hint="eastAsia" w:cs="宋体"/>
          <w:sz w:val="22"/>
          <w:szCs w:val="22"/>
        </w:rPr>
        <w:t>5.3投标人的报价均超过了采购预算，采购人不能支付的；</w:t>
      </w:r>
    </w:p>
    <w:p w14:paraId="15FAB7D3">
      <w:pPr>
        <w:pStyle w:val="24"/>
        <w:snapToGrid w:val="0"/>
        <w:spacing w:line="400" w:lineRule="exact"/>
        <w:ind w:firstLine="440"/>
        <w:rPr>
          <w:rFonts w:cs="宋体"/>
          <w:sz w:val="22"/>
          <w:szCs w:val="22"/>
        </w:rPr>
      </w:pPr>
      <w:r>
        <w:rPr>
          <w:rFonts w:hint="eastAsia" w:cs="宋体"/>
          <w:sz w:val="22"/>
          <w:szCs w:val="22"/>
        </w:rPr>
        <w:t>5.4因重大变故，采购任务取消的。</w:t>
      </w:r>
    </w:p>
    <w:p w14:paraId="23965D75">
      <w:pPr>
        <w:pStyle w:val="24"/>
        <w:snapToGrid w:val="0"/>
        <w:spacing w:line="400" w:lineRule="exact"/>
        <w:ind w:firstLine="440"/>
        <w:rPr>
          <w:rFonts w:cs="宋体"/>
          <w:sz w:val="22"/>
          <w:szCs w:val="22"/>
        </w:rPr>
      </w:pPr>
      <w:r>
        <w:rPr>
          <w:rFonts w:hint="eastAsia" w:cs="宋体"/>
          <w:sz w:val="22"/>
          <w:szCs w:val="22"/>
        </w:rPr>
        <w:t>废标后，采购代理机构应当将废标理由通知所有投标人。</w:t>
      </w:r>
    </w:p>
    <w:p w14:paraId="2437209F">
      <w:pPr>
        <w:pStyle w:val="24"/>
        <w:snapToGrid w:val="0"/>
        <w:spacing w:line="400" w:lineRule="exact"/>
        <w:ind w:firstLine="442"/>
        <w:rPr>
          <w:rFonts w:cs="宋体"/>
          <w:sz w:val="22"/>
          <w:szCs w:val="22"/>
        </w:rPr>
      </w:pPr>
      <w:r>
        <w:rPr>
          <w:rFonts w:hint="eastAsia" w:cs="宋体"/>
          <w:b/>
          <w:sz w:val="22"/>
          <w:szCs w:val="22"/>
        </w:rPr>
        <w:t>6.修改招标文件，重新组织采购活动。</w:t>
      </w:r>
      <w:r>
        <w:rPr>
          <w:rFonts w:hint="eastAsia" w:cs="宋体"/>
          <w:sz w:val="22"/>
          <w:szCs w:val="22"/>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22677A88">
      <w:pPr>
        <w:pStyle w:val="24"/>
        <w:snapToGrid w:val="0"/>
        <w:spacing w:line="400" w:lineRule="exact"/>
        <w:ind w:firstLine="442"/>
        <w:rPr>
          <w:rFonts w:cs="宋体"/>
          <w:sz w:val="22"/>
          <w:szCs w:val="22"/>
        </w:rPr>
      </w:pPr>
      <w:r>
        <w:rPr>
          <w:rFonts w:hint="eastAsia" w:cs="宋体"/>
          <w:b/>
          <w:kern w:val="0"/>
          <w:sz w:val="22"/>
          <w:szCs w:val="22"/>
        </w:rPr>
        <w:t>7.重新开展采购。</w:t>
      </w:r>
      <w:r>
        <w:rPr>
          <w:rFonts w:hint="eastAsia" w:cs="宋体"/>
          <w:sz w:val="22"/>
          <w:szCs w:val="22"/>
        </w:rPr>
        <w:t>有政府采购法第七十一条、第七十二条规定的违法行为之一，影响或者可能影响中标结果的，依照下列规定处理：</w:t>
      </w:r>
    </w:p>
    <w:p w14:paraId="3DA09C3B">
      <w:pPr>
        <w:pStyle w:val="24"/>
        <w:snapToGrid w:val="0"/>
        <w:spacing w:line="400" w:lineRule="exact"/>
        <w:ind w:firstLine="440"/>
        <w:rPr>
          <w:rFonts w:cs="宋体"/>
          <w:sz w:val="22"/>
          <w:szCs w:val="22"/>
        </w:rPr>
      </w:pPr>
      <w:r>
        <w:rPr>
          <w:rFonts w:hint="eastAsia" w:cs="宋体"/>
          <w:sz w:val="22"/>
          <w:szCs w:val="22"/>
        </w:rPr>
        <w:t>7.1未确定中标人的，终止本次政府采购活动，重新开展政府采购活动。</w:t>
      </w:r>
    </w:p>
    <w:p w14:paraId="66A2F727">
      <w:pPr>
        <w:pStyle w:val="24"/>
        <w:snapToGrid w:val="0"/>
        <w:spacing w:line="400" w:lineRule="exact"/>
        <w:ind w:firstLine="440"/>
        <w:rPr>
          <w:rFonts w:cs="宋体"/>
          <w:sz w:val="22"/>
          <w:szCs w:val="22"/>
        </w:rPr>
      </w:pPr>
      <w:r>
        <w:rPr>
          <w:rFonts w:hint="eastAsia" w:cs="宋体"/>
          <w:sz w:val="22"/>
          <w:szCs w:val="22"/>
        </w:rPr>
        <w:t>7.2已确定中标人但尚未签订政府采购合同的，中标结果无效，从合格的中标候选人中另行确定中标人；没有合格的中标候选人的，重新开展政府采购活动。</w:t>
      </w:r>
    </w:p>
    <w:p w14:paraId="3AD0E6B6">
      <w:pPr>
        <w:pStyle w:val="24"/>
        <w:snapToGrid w:val="0"/>
        <w:spacing w:line="400" w:lineRule="exact"/>
        <w:ind w:firstLine="440"/>
        <w:rPr>
          <w:rFonts w:cs="宋体"/>
          <w:sz w:val="22"/>
          <w:szCs w:val="22"/>
        </w:rPr>
      </w:pPr>
      <w:r>
        <w:rPr>
          <w:rFonts w:hint="eastAsia" w:cs="宋体"/>
          <w:sz w:val="22"/>
          <w:szCs w:val="22"/>
        </w:rPr>
        <w:t>7.3政府采购合同已签订但尚未履行的，撤销合同，从合格的中标候选人中另行确定中标人；没有合格的中标候选人的，重新开展政府采购活动。</w:t>
      </w:r>
    </w:p>
    <w:p w14:paraId="5C08513A">
      <w:pPr>
        <w:pStyle w:val="24"/>
        <w:snapToGrid w:val="0"/>
        <w:spacing w:line="400" w:lineRule="exact"/>
        <w:ind w:firstLine="440"/>
        <w:rPr>
          <w:rFonts w:cs="宋体"/>
          <w:sz w:val="22"/>
          <w:szCs w:val="22"/>
        </w:rPr>
      </w:pPr>
      <w:r>
        <w:rPr>
          <w:rFonts w:hint="eastAsia" w:cs="宋体"/>
          <w:sz w:val="22"/>
          <w:szCs w:val="22"/>
        </w:rPr>
        <w:t>7.4政府采购合同已经履行，给采购人、供应商造成损失的，由责任人承担赔偿责任。</w:t>
      </w:r>
    </w:p>
    <w:p w14:paraId="6F2EBE4B">
      <w:pPr>
        <w:pStyle w:val="24"/>
        <w:snapToGrid w:val="0"/>
        <w:spacing w:line="400" w:lineRule="exact"/>
        <w:ind w:firstLine="440"/>
        <w:rPr>
          <w:rFonts w:cs="宋体"/>
          <w:b/>
          <w:sz w:val="22"/>
          <w:szCs w:val="22"/>
        </w:rPr>
      </w:pPr>
      <w:r>
        <w:rPr>
          <w:rFonts w:hint="eastAsia" w:cs="宋体"/>
          <w:sz w:val="22"/>
          <w:szCs w:val="22"/>
        </w:rPr>
        <w:t>7.5政府采购当事人有其他违反政府采购法或者政府采购法实施条例等法律法规规定的行为，经改正后仍然影响或者可能影响中标结果或者依法被认定为中标无效的，依照7.1-7.4规定处理。</w:t>
      </w:r>
      <w:bookmarkEnd w:id="29"/>
      <w:bookmarkStart w:id="402" w:name="_Toc86217003"/>
      <w:bookmarkStart w:id="403" w:name="第五部分"/>
    </w:p>
    <w:p w14:paraId="273683E9">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br w:type="page"/>
      </w:r>
    </w:p>
    <w:p w14:paraId="01CB4EF9">
      <w:pPr>
        <w:spacing w:line="360" w:lineRule="auto"/>
        <w:jc w:val="center"/>
        <w:outlineLvl w:val="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第五部分 拟签订的合同文本</w:t>
      </w:r>
    </w:p>
    <w:p w14:paraId="2C73E431">
      <w:pPr>
        <w:spacing w:line="600" w:lineRule="exact"/>
        <w:jc w:val="center"/>
        <w:rPr>
          <w:rFonts w:ascii="宋体" w:hAnsi="宋体" w:cs="宋体"/>
          <w:b/>
          <w:sz w:val="52"/>
          <w:szCs w:val="52"/>
        </w:rPr>
      </w:pPr>
    </w:p>
    <w:p w14:paraId="2E429596">
      <w:pPr>
        <w:autoSpaceDE w:val="0"/>
        <w:autoSpaceDN w:val="0"/>
        <w:adjustRightInd/>
        <w:spacing w:line="480" w:lineRule="auto"/>
        <w:jc w:val="center"/>
        <w:rPr>
          <w:rFonts w:ascii="宋体" w:hAnsi="宋体" w:cs="宋体"/>
          <w:b/>
          <w:sz w:val="24"/>
        </w:rPr>
      </w:pPr>
    </w:p>
    <w:p w14:paraId="720213CF">
      <w:pPr>
        <w:autoSpaceDE w:val="0"/>
        <w:autoSpaceDN w:val="0"/>
        <w:adjustRightInd/>
        <w:spacing w:line="480" w:lineRule="auto"/>
        <w:jc w:val="center"/>
        <w:rPr>
          <w:rFonts w:ascii="宋体" w:hAnsi="宋体" w:cs="宋体"/>
          <w:b/>
          <w:sz w:val="24"/>
        </w:rPr>
      </w:pPr>
    </w:p>
    <w:p w14:paraId="5D1606CE">
      <w:pPr>
        <w:autoSpaceDE w:val="0"/>
        <w:autoSpaceDN w:val="0"/>
        <w:adjustRightInd/>
        <w:spacing w:before="480" w:after="480"/>
        <w:jc w:val="center"/>
        <w:rPr>
          <w:rFonts w:ascii="黑体" w:hAnsi="宋体" w:eastAsia="黑体" w:cs="宋体"/>
          <w:b/>
          <w:sz w:val="44"/>
          <w:szCs w:val="36"/>
        </w:rPr>
      </w:pPr>
      <w:r>
        <w:rPr>
          <w:rFonts w:hint="eastAsia" w:ascii="黑体" w:hAnsi="宋体" w:eastAsia="黑体" w:cs="宋体"/>
          <w:b/>
          <w:sz w:val="52"/>
          <w:szCs w:val="44"/>
        </w:rPr>
        <w:t>采购合同（货物类）</w:t>
      </w:r>
    </w:p>
    <w:p w14:paraId="599DAA96">
      <w:pPr>
        <w:pStyle w:val="706"/>
        <w:adjustRightInd/>
        <w:snapToGrid/>
        <w:spacing w:before="100" w:after="100" w:line="240" w:lineRule="auto"/>
        <w:ind w:left="0" w:leftChars="0" w:firstLine="0" w:firstLineChars="0"/>
        <w:jc w:val="center"/>
        <w:outlineLvl w:val="0"/>
        <w:rPr>
          <w:rFonts w:ascii="黑体" w:hAnsi="宋体" w:eastAsia="黑体" w:cs="宋体"/>
          <w:sz w:val="44"/>
          <w:szCs w:val="40"/>
        </w:rPr>
      </w:pPr>
      <w:r>
        <w:rPr>
          <w:rFonts w:hint="eastAsia" w:ascii="黑体" w:hAnsi="宋体" w:eastAsia="黑体" w:cs="宋体"/>
          <w:sz w:val="44"/>
          <w:szCs w:val="40"/>
        </w:rPr>
        <w:t>第一部分 合同书</w:t>
      </w:r>
    </w:p>
    <w:p w14:paraId="21C27616">
      <w:pPr>
        <w:pStyle w:val="706"/>
        <w:snapToGrid/>
        <w:spacing w:after="0" w:line="300" w:lineRule="auto"/>
        <w:ind w:left="0" w:leftChars="0" w:firstLine="482" w:firstLineChars="0"/>
        <w:jc w:val="left"/>
        <w:rPr>
          <w:rFonts w:ascii="宋体" w:hAnsi="宋体" w:cs="宋体"/>
          <w:szCs w:val="24"/>
        </w:rPr>
      </w:pPr>
    </w:p>
    <w:p w14:paraId="2F82500E">
      <w:pPr>
        <w:pStyle w:val="706"/>
        <w:snapToGrid/>
        <w:spacing w:after="0" w:line="300" w:lineRule="auto"/>
        <w:ind w:left="0" w:leftChars="0" w:firstLine="482" w:firstLineChars="0"/>
        <w:jc w:val="left"/>
        <w:rPr>
          <w:rFonts w:ascii="宋体" w:hAnsi="宋体" w:cs="宋体"/>
          <w:szCs w:val="24"/>
        </w:rPr>
      </w:pPr>
    </w:p>
    <w:p w14:paraId="759A438E">
      <w:pPr>
        <w:spacing w:line="300" w:lineRule="auto"/>
        <w:ind w:firstLine="1200" w:firstLineChars="500"/>
        <w:jc w:val="left"/>
        <w:rPr>
          <w:rFonts w:ascii="宋体" w:hAnsi="宋体" w:cs="宋体"/>
          <w:sz w:val="24"/>
        </w:rPr>
      </w:pPr>
    </w:p>
    <w:p w14:paraId="2A34FC02">
      <w:pPr>
        <w:spacing w:line="300" w:lineRule="auto"/>
        <w:ind w:firstLine="1200" w:firstLineChars="500"/>
        <w:jc w:val="left"/>
        <w:rPr>
          <w:rFonts w:ascii="宋体" w:hAnsi="宋体" w:cs="宋体"/>
          <w:sz w:val="24"/>
        </w:rPr>
      </w:pPr>
      <w:r>
        <w:rPr>
          <w:rFonts w:hint="eastAsia" w:ascii="宋体" w:hAnsi="宋体" w:cs="宋体"/>
          <w:sz w:val="24"/>
        </w:rPr>
        <w:t>项目名称：</w:t>
      </w:r>
      <w:r>
        <w:rPr>
          <w:rFonts w:hint="eastAsia" w:ascii="宋体" w:hAnsi="宋体" w:cs="宋体"/>
          <w:sz w:val="24"/>
          <w:u w:val="single"/>
        </w:rPr>
        <w:t xml:space="preserve">                                   </w:t>
      </w:r>
    </w:p>
    <w:p w14:paraId="7F7B8F32">
      <w:pPr>
        <w:pStyle w:val="602"/>
        <w:spacing w:line="300" w:lineRule="auto"/>
        <w:ind w:firstLine="1200" w:firstLineChars="500"/>
        <w:jc w:val="left"/>
        <w:rPr>
          <w:rFonts w:ascii="宋体" w:hAnsi="宋体" w:eastAsia="宋体" w:cs="宋体"/>
          <w:szCs w:val="24"/>
        </w:rPr>
      </w:pPr>
    </w:p>
    <w:p w14:paraId="1389EA2A">
      <w:pPr>
        <w:spacing w:line="300" w:lineRule="auto"/>
        <w:ind w:firstLine="1200" w:firstLineChars="500"/>
        <w:jc w:val="left"/>
        <w:rPr>
          <w:rFonts w:ascii="宋体" w:hAnsi="宋体" w:cs="宋体"/>
          <w:sz w:val="24"/>
          <w:u w:val="single"/>
        </w:rPr>
      </w:pPr>
      <w:r>
        <w:rPr>
          <w:rFonts w:hint="eastAsia" w:ascii="宋体" w:hAnsi="宋体" w:cs="宋体"/>
          <w:sz w:val="24"/>
        </w:rPr>
        <w:t>甲方：</w:t>
      </w:r>
      <w:r>
        <w:rPr>
          <w:rFonts w:hint="eastAsia" w:ascii="宋体" w:hAnsi="宋体" w:cs="宋体"/>
          <w:sz w:val="24"/>
          <w:u w:val="single"/>
        </w:rPr>
        <w:t xml:space="preserve">                                       </w:t>
      </w:r>
    </w:p>
    <w:p w14:paraId="10D8A614">
      <w:pPr>
        <w:spacing w:line="300" w:lineRule="auto"/>
        <w:ind w:firstLine="1200" w:firstLineChars="500"/>
        <w:jc w:val="left"/>
        <w:rPr>
          <w:rFonts w:ascii="宋体" w:hAnsi="宋体" w:cs="宋体"/>
          <w:sz w:val="24"/>
        </w:rPr>
      </w:pPr>
    </w:p>
    <w:p w14:paraId="3E8CF55F">
      <w:pPr>
        <w:spacing w:line="300" w:lineRule="auto"/>
        <w:ind w:firstLine="1200" w:firstLineChars="500"/>
        <w:jc w:val="left"/>
        <w:rPr>
          <w:rFonts w:ascii="宋体" w:hAnsi="宋体" w:cs="宋体"/>
          <w:sz w:val="24"/>
          <w:u w:val="single"/>
        </w:rPr>
      </w:pPr>
      <w:r>
        <w:rPr>
          <w:rFonts w:hint="eastAsia" w:ascii="宋体" w:hAnsi="宋体" w:cs="宋体"/>
          <w:sz w:val="24"/>
        </w:rPr>
        <w:t>乙方：</w:t>
      </w:r>
      <w:r>
        <w:rPr>
          <w:rFonts w:hint="eastAsia" w:ascii="宋体" w:hAnsi="宋体" w:cs="宋体"/>
          <w:sz w:val="24"/>
          <w:u w:val="single"/>
        </w:rPr>
        <w:t xml:space="preserve">                                       </w:t>
      </w:r>
    </w:p>
    <w:p w14:paraId="1C00BE95">
      <w:pPr>
        <w:spacing w:line="300" w:lineRule="auto"/>
        <w:ind w:firstLine="1200" w:firstLineChars="500"/>
        <w:jc w:val="left"/>
        <w:rPr>
          <w:rFonts w:ascii="宋体" w:hAnsi="宋体" w:cs="宋体"/>
          <w:sz w:val="24"/>
        </w:rPr>
      </w:pPr>
    </w:p>
    <w:p w14:paraId="7C219E03">
      <w:pPr>
        <w:spacing w:line="300" w:lineRule="auto"/>
        <w:ind w:firstLine="1200" w:firstLineChars="500"/>
        <w:jc w:val="left"/>
        <w:rPr>
          <w:rFonts w:ascii="宋体" w:hAnsi="宋体" w:cs="宋体"/>
          <w:sz w:val="24"/>
          <w:u w:val="single"/>
        </w:rPr>
      </w:pPr>
      <w:r>
        <w:rPr>
          <w:rFonts w:hint="eastAsia" w:ascii="宋体" w:hAnsi="宋体" w:cs="宋体"/>
          <w:sz w:val="24"/>
        </w:rPr>
        <w:t>签订地：</w:t>
      </w:r>
      <w:r>
        <w:rPr>
          <w:rFonts w:hint="eastAsia" w:ascii="宋体" w:hAnsi="宋体" w:cs="宋体"/>
          <w:sz w:val="24"/>
          <w:u w:val="single"/>
        </w:rPr>
        <w:t xml:space="preserve">                                     </w:t>
      </w:r>
    </w:p>
    <w:p w14:paraId="36F5E06A">
      <w:pPr>
        <w:spacing w:line="300" w:lineRule="auto"/>
        <w:ind w:firstLine="1200" w:firstLineChars="500"/>
        <w:jc w:val="left"/>
        <w:rPr>
          <w:rFonts w:ascii="宋体" w:hAnsi="宋体" w:cs="宋体"/>
          <w:sz w:val="24"/>
        </w:rPr>
      </w:pPr>
    </w:p>
    <w:p w14:paraId="700AAAFE">
      <w:pPr>
        <w:spacing w:line="300" w:lineRule="auto"/>
        <w:ind w:firstLine="1200" w:firstLineChars="500"/>
        <w:jc w:val="left"/>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E5F7AD7">
      <w:pPr>
        <w:widowControl/>
        <w:spacing w:line="300" w:lineRule="auto"/>
        <w:ind w:firstLine="1200" w:firstLineChars="500"/>
        <w:jc w:val="left"/>
        <w:rPr>
          <w:rFonts w:ascii="宋体" w:hAnsi="宋体" w:cs="宋体"/>
          <w:kern w:val="0"/>
          <w:sz w:val="24"/>
        </w:rPr>
        <w:sectPr>
          <w:pgSz w:w="11905" w:h="16838"/>
          <w:pgMar w:top="1440" w:right="1417" w:bottom="1440" w:left="1417" w:header="850" w:footer="992" w:gutter="0"/>
          <w:cols w:space="0" w:num="1"/>
          <w:titlePg/>
        </w:sectPr>
      </w:pPr>
    </w:p>
    <w:p w14:paraId="13B7FBCE">
      <w:pPr>
        <w:autoSpaceDE w:val="0"/>
        <w:autoSpaceDN w:val="0"/>
        <w:adjustRightInd/>
        <w:spacing w:line="300" w:lineRule="auto"/>
        <w:ind w:firstLine="482"/>
        <w:jc w:val="left"/>
        <w:rPr>
          <w:rFonts w:ascii="宋体" w:hAnsi="仿宋_GB2312" w:cs="仿宋_GB2312"/>
          <w:sz w:val="24"/>
          <w:u w:val="single"/>
        </w:rPr>
      </w:pPr>
      <w:r>
        <w:rPr>
          <w:rFonts w:hint="eastAsia" w:ascii="宋体" w:hAnsi="仿宋_GB2312" w:cs="仿宋_GB2312"/>
          <w:sz w:val="24"/>
        </w:rPr>
        <w:t>采购编号：</w:t>
      </w:r>
      <w:r>
        <w:rPr>
          <w:rFonts w:hint="eastAsia" w:ascii="宋体" w:hAnsi="仿宋_GB2312" w:cs="仿宋_GB2312"/>
          <w:sz w:val="24"/>
          <w:u w:val="single"/>
        </w:rPr>
        <w:t xml:space="preserve">                 </w:t>
      </w:r>
      <w:r>
        <w:rPr>
          <w:rFonts w:hint="eastAsia" w:ascii="宋体" w:hAnsi="仿宋_GB2312" w:cs="仿宋_GB2312"/>
          <w:sz w:val="24"/>
        </w:rPr>
        <w:t xml:space="preserve">                 合同编号：</w:t>
      </w:r>
      <w:r>
        <w:rPr>
          <w:rFonts w:hint="eastAsia" w:ascii="宋体" w:hAnsi="仿宋_GB2312" w:cs="仿宋_GB2312"/>
          <w:sz w:val="24"/>
          <w:u w:val="single"/>
        </w:rPr>
        <w:t xml:space="preserve">             </w:t>
      </w:r>
    </w:p>
    <w:p w14:paraId="5C99DD77">
      <w:pPr>
        <w:spacing w:line="300" w:lineRule="auto"/>
        <w:ind w:firstLine="482"/>
        <w:jc w:val="left"/>
        <w:rPr>
          <w:rFonts w:ascii="宋体" w:hAnsi="仿宋_GB2312" w:cs="仿宋_GB2312"/>
          <w:sz w:val="24"/>
          <w:u w:val="single"/>
        </w:rPr>
      </w:pPr>
      <w:r>
        <w:rPr>
          <w:rFonts w:hint="eastAsia" w:ascii="宋体" w:hAnsi="仿宋_GB2312" w:cs="仿宋_GB2312"/>
          <w:sz w:val="24"/>
        </w:rPr>
        <w:t>甲方：</w:t>
      </w:r>
      <w:r>
        <w:rPr>
          <w:rFonts w:hint="eastAsia" w:ascii="宋体" w:hAnsi="仿宋_GB2312" w:cs="仿宋_GB2312"/>
          <w:sz w:val="24"/>
          <w:u w:val="single"/>
        </w:rPr>
        <w:t xml:space="preserve">浙江安防职业技术学院 </w:t>
      </w:r>
      <w:r>
        <w:rPr>
          <w:rFonts w:hint="eastAsia" w:ascii="宋体" w:hAnsi="仿宋_GB2312" w:cs="仿宋_GB2312"/>
          <w:sz w:val="24"/>
        </w:rPr>
        <w:t xml:space="preserve">                 乙方：</w:t>
      </w:r>
      <w:r>
        <w:rPr>
          <w:rFonts w:hint="eastAsia" w:ascii="宋体" w:hAnsi="仿宋_GB2312" w:cs="仿宋_GB2312"/>
          <w:sz w:val="24"/>
          <w:u w:val="single"/>
        </w:rPr>
        <w:t xml:space="preserve">                 </w:t>
      </w:r>
    </w:p>
    <w:p w14:paraId="21ECEFAF">
      <w:pPr>
        <w:spacing w:line="300" w:lineRule="auto"/>
        <w:ind w:firstLine="482"/>
        <w:jc w:val="left"/>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w:t>
      </w:r>
      <w:r>
        <w:rPr>
          <w:rFonts w:hint="eastAsia" w:ascii="宋体" w:hAnsi="仿宋_GB2312" w:cs="仿宋_GB2312"/>
          <w:sz w:val="24"/>
          <w:u w:val="single"/>
        </w:rPr>
        <w:t>浙江安防职业技术学院</w:t>
      </w:r>
      <w:r>
        <w:rPr>
          <w:rFonts w:hint="eastAsia" w:ascii="宋体" w:hAnsi="宋体" w:cs="宋体"/>
          <w:sz w:val="24"/>
          <w:u w:val="single"/>
        </w:rPr>
        <w:t xml:space="preserve">   </w:t>
      </w:r>
      <w:r>
        <w:rPr>
          <w:rFonts w:hint="eastAsia" w:ascii="宋体" w:hAnsi="宋体" w:cs="宋体"/>
          <w:sz w:val="24"/>
        </w:rPr>
        <w:t>以</w:t>
      </w:r>
      <w:r>
        <w:rPr>
          <w:rFonts w:hint="eastAsia" w:ascii="宋体" w:hAnsi="宋体" w:cs="宋体"/>
          <w:sz w:val="24"/>
          <w:u w:val="single"/>
        </w:rPr>
        <w:t xml:space="preserve">   （政府采购方式）  </w:t>
      </w:r>
      <w:r>
        <w:rPr>
          <w:rFonts w:hint="eastAsia" w:ascii="宋体" w:hAnsi="宋体" w:cs="宋体"/>
          <w:sz w:val="24"/>
        </w:rPr>
        <w:t>对</w:t>
      </w:r>
      <w:r>
        <w:rPr>
          <w:rFonts w:hint="eastAsia" w:ascii="宋体" w:hAnsi="宋体" w:cs="宋体"/>
          <w:sz w:val="24"/>
          <w:u w:val="single"/>
        </w:rPr>
        <w:t xml:space="preserve">   （视频监控实训室设备采购、</w:t>
      </w:r>
      <w:r>
        <w:rPr>
          <w:rFonts w:hint="eastAsia" w:ascii="宋体" w:hAnsi="宋体" w:cs="宋体"/>
          <w:sz w:val="24"/>
          <w:u w:val="single"/>
          <w:lang w:eastAsia="zh-CN"/>
        </w:rPr>
        <w:t>330300261970010000108</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评标委员会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为该项目中标或者成交供应商，按照采购文件等确定的事项签订本合同。</w:t>
      </w:r>
    </w:p>
    <w:p w14:paraId="76A0CA4D">
      <w:pPr>
        <w:spacing w:line="300" w:lineRule="auto"/>
        <w:ind w:firstLine="482"/>
        <w:jc w:val="left"/>
        <w:rPr>
          <w:rFonts w:ascii="宋体" w:hAnsi="宋体" w:cs="宋体"/>
          <w:sz w:val="24"/>
        </w:rPr>
      </w:pPr>
      <w:r>
        <w:rPr>
          <w:rFonts w:hint="eastAsia" w:ascii="宋体" w:hAnsi="宋体" w:cs="宋体"/>
          <w:sz w:val="24"/>
          <w:lang w:val="zh-CN"/>
        </w:rPr>
        <w:t>根据《中华人民共和国民法典》《中华人民共和国政府采购法》等相关法律法规之规定，按照平等、自愿、公平、诚实信用和绿色的原则，经</w:t>
      </w:r>
      <w:r>
        <w:rPr>
          <w:rFonts w:hint="eastAsia" w:ascii="宋体" w:hAnsi="宋体" w:cs="宋体"/>
          <w:sz w:val="24"/>
          <w:u w:val="single"/>
        </w:rPr>
        <w:t xml:space="preserve">   浙江安防职业技术学院   </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14:paraId="65974389">
      <w:pPr>
        <w:spacing w:before="100" w:after="100"/>
        <w:jc w:val="left"/>
        <w:outlineLvl w:val="1"/>
        <w:rPr>
          <w:rFonts w:ascii="黑体" w:hAnsi="宋体" w:eastAsia="黑体" w:cs="宋体"/>
          <w:sz w:val="24"/>
        </w:rPr>
      </w:pPr>
      <w:bookmarkStart w:id="404" w:name="_Toc2232"/>
      <w:bookmarkStart w:id="405" w:name="_Toc3029"/>
      <w:bookmarkStart w:id="406" w:name="_Toc24059"/>
      <w:r>
        <w:rPr>
          <w:rFonts w:hint="eastAsia" w:ascii="黑体" w:hAnsi="宋体" w:eastAsia="黑体" w:cs="宋体"/>
          <w:sz w:val="24"/>
        </w:rPr>
        <w:t>1.1 合同组成部分</w:t>
      </w:r>
      <w:bookmarkEnd w:id="404"/>
      <w:bookmarkEnd w:id="405"/>
      <w:bookmarkEnd w:id="406"/>
    </w:p>
    <w:p w14:paraId="2F7132E1">
      <w:pPr>
        <w:spacing w:line="300" w:lineRule="auto"/>
        <w:ind w:firstLine="482"/>
        <w:jc w:val="left"/>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73CBD4AF">
      <w:pPr>
        <w:spacing w:before="100" w:after="100"/>
        <w:jc w:val="left"/>
        <w:outlineLvl w:val="2"/>
        <w:rPr>
          <w:rFonts w:ascii="黑体" w:hAnsi="宋体" w:eastAsia="黑体" w:cs="宋体"/>
          <w:sz w:val="24"/>
        </w:rPr>
      </w:pPr>
      <w:r>
        <w:rPr>
          <w:rFonts w:hint="eastAsia" w:ascii="黑体" w:hAnsi="宋体" w:eastAsia="黑体" w:cs="宋体"/>
          <w:sz w:val="24"/>
        </w:rPr>
        <w:t>1.1.1 本合同及其补充合同、变更协议；</w:t>
      </w:r>
    </w:p>
    <w:p w14:paraId="564A82E3">
      <w:pPr>
        <w:spacing w:before="100" w:after="100"/>
        <w:jc w:val="left"/>
        <w:outlineLvl w:val="2"/>
        <w:rPr>
          <w:rFonts w:ascii="黑体" w:hAnsi="宋体" w:eastAsia="黑体" w:cs="宋体"/>
          <w:sz w:val="24"/>
        </w:rPr>
      </w:pPr>
      <w:r>
        <w:rPr>
          <w:rFonts w:hint="eastAsia" w:ascii="黑体" w:hAnsi="宋体" w:eastAsia="黑体" w:cs="宋体"/>
          <w:sz w:val="24"/>
        </w:rPr>
        <w:t>1.1.2 中标或者成交通知书；</w:t>
      </w:r>
    </w:p>
    <w:p w14:paraId="39C4BE67">
      <w:pPr>
        <w:spacing w:before="100" w:after="100"/>
        <w:jc w:val="left"/>
        <w:outlineLvl w:val="2"/>
        <w:rPr>
          <w:rFonts w:ascii="黑体" w:hAnsi="宋体" w:eastAsia="黑体" w:cs="宋体"/>
          <w:sz w:val="24"/>
        </w:rPr>
      </w:pPr>
      <w:r>
        <w:rPr>
          <w:rFonts w:hint="eastAsia" w:ascii="黑体" w:hAnsi="宋体" w:eastAsia="黑体" w:cs="宋体"/>
          <w:sz w:val="24"/>
        </w:rPr>
        <w:t>1.1.3 投标或者响应文件（含澄清或者说明文件）；</w:t>
      </w:r>
    </w:p>
    <w:p w14:paraId="487CED0B">
      <w:pPr>
        <w:spacing w:before="100" w:after="100"/>
        <w:jc w:val="left"/>
        <w:outlineLvl w:val="2"/>
        <w:rPr>
          <w:rFonts w:ascii="黑体" w:hAnsi="宋体" w:eastAsia="黑体" w:cs="宋体"/>
          <w:sz w:val="24"/>
        </w:rPr>
      </w:pPr>
      <w:r>
        <w:rPr>
          <w:rFonts w:hint="eastAsia" w:ascii="黑体" w:hAnsi="宋体" w:eastAsia="黑体" w:cs="宋体"/>
          <w:sz w:val="24"/>
        </w:rPr>
        <w:t>1.1.4 采购文件（含澄清或者修改文件）；</w:t>
      </w:r>
    </w:p>
    <w:p w14:paraId="2F72A038">
      <w:pPr>
        <w:spacing w:before="100" w:after="100"/>
        <w:jc w:val="left"/>
        <w:outlineLvl w:val="2"/>
        <w:rPr>
          <w:rFonts w:ascii="黑体" w:hAnsi="宋体" w:eastAsia="黑体" w:cs="宋体"/>
          <w:sz w:val="24"/>
        </w:rPr>
      </w:pPr>
      <w:r>
        <w:rPr>
          <w:rFonts w:hint="eastAsia" w:ascii="黑体" w:hAnsi="宋体" w:eastAsia="黑体" w:cs="宋体"/>
          <w:sz w:val="24"/>
        </w:rPr>
        <w:t>1.1.5 其他相关采购文件。</w:t>
      </w:r>
    </w:p>
    <w:p w14:paraId="5FFE36E0">
      <w:pPr>
        <w:spacing w:before="100" w:after="100"/>
        <w:jc w:val="left"/>
        <w:outlineLvl w:val="1"/>
        <w:rPr>
          <w:rFonts w:ascii="黑体" w:hAnsi="宋体" w:eastAsia="黑体" w:cs="宋体"/>
          <w:bCs/>
          <w:sz w:val="24"/>
        </w:rPr>
      </w:pPr>
      <w:bookmarkStart w:id="407" w:name="_Toc1814"/>
      <w:bookmarkStart w:id="408" w:name="_Toc10340"/>
      <w:bookmarkStart w:id="409" w:name="_Toc22618"/>
      <w:r>
        <w:rPr>
          <w:rFonts w:hint="eastAsia" w:ascii="黑体" w:hAnsi="宋体" w:eastAsia="黑体" w:cs="宋体"/>
          <w:bCs/>
          <w:sz w:val="24"/>
        </w:rPr>
        <w:t>1.2合同价款</w:t>
      </w:r>
    </w:p>
    <w:p w14:paraId="6D0A3910">
      <w:pPr>
        <w:spacing w:line="300" w:lineRule="auto"/>
        <w:ind w:firstLine="482"/>
        <w:jc w:val="left"/>
        <w:rPr>
          <w:rFonts w:ascii="宋体" w:hAnsi="宋体" w:cs="宋体"/>
          <w:sz w:val="24"/>
        </w:rPr>
      </w:pPr>
      <w:r>
        <w:rPr>
          <w:rFonts w:hint="eastAsia" w:ascii="宋体" w:hAnsi="宋体" w:cs="宋体"/>
          <w:sz w:val="24"/>
        </w:rPr>
        <w:t>本项目采用以下第</w:t>
      </w:r>
      <w:r>
        <w:rPr>
          <w:rFonts w:hint="eastAsia" w:ascii="宋体" w:hAnsi="宋体" w:cs="宋体"/>
          <w:sz w:val="24"/>
          <w:u w:val="single"/>
        </w:rPr>
        <w:t xml:space="preserve">     </w:t>
      </w:r>
      <w:r>
        <w:rPr>
          <w:rFonts w:hint="eastAsia" w:ascii="宋体" w:hAnsi="宋体" w:cs="宋体"/>
          <w:sz w:val="24"/>
        </w:rPr>
        <w:t>条款规定的计价方式计价。</w:t>
      </w:r>
    </w:p>
    <w:p w14:paraId="32141560">
      <w:pPr>
        <w:spacing w:line="300" w:lineRule="auto"/>
        <w:ind w:firstLine="482"/>
        <w:jc w:val="left"/>
        <w:rPr>
          <w:rFonts w:ascii="宋体" w:hAnsi="宋体"/>
          <w:sz w:val="24"/>
        </w:rPr>
      </w:pPr>
      <w:r>
        <w:rPr>
          <w:rFonts w:hint="eastAsia" w:ascii="宋体" w:hAnsi="宋体"/>
          <w:sz w:val="24"/>
        </w:rPr>
        <w:sym w:font="Wingdings" w:char="00A8"/>
      </w:r>
      <w:r>
        <w:rPr>
          <w:rFonts w:hint="eastAsia" w:ascii="宋体" w:hAnsi="宋体"/>
          <w:sz w:val="24"/>
        </w:rPr>
        <w:t>1.2.1</w:t>
      </w:r>
      <w:r>
        <w:rPr>
          <w:rFonts w:hint="eastAsia" w:ascii="宋体" w:hAnsi="宋体"/>
          <w:b/>
          <w:bCs/>
          <w:sz w:val="24"/>
        </w:rPr>
        <w:t>总价合同，</w:t>
      </w:r>
      <w:r>
        <w:rPr>
          <w:rFonts w:ascii="宋体" w:hAnsi="宋体"/>
          <w:sz w:val="24"/>
        </w:rPr>
        <w:t>本合同总价</w:t>
      </w:r>
      <w:r>
        <w:rPr>
          <w:rFonts w:hint="eastAsia" w:ascii="宋体" w:hAnsi="宋体"/>
          <w:sz w:val="24"/>
        </w:rPr>
        <w:t>（含税）</w:t>
      </w:r>
      <w:r>
        <w:rPr>
          <w:rFonts w:ascii="宋体" w:hAnsi="宋体"/>
          <w:sz w:val="24"/>
        </w:rPr>
        <w:t>为</w:t>
      </w:r>
      <w:r>
        <w:rPr>
          <w:rFonts w:hint="eastAsia" w:ascii="宋体" w:hAnsi="宋体"/>
          <w:sz w:val="24"/>
        </w:rPr>
        <w:t>：￥</w:t>
      </w:r>
      <w:r>
        <w:rPr>
          <w:rFonts w:ascii="宋体" w:hAnsi="宋体"/>
          <w:sz w:val="24"/>
          <w:u w:val="single"/>
        </w:rPr>
        <w:t xml:space="preserve">           </w:t>
      </w:r>
      <w:r>
        <w:rPr>
          <w:rFonts w:ascii="宋体" w:hAnsi="宋体"/>
          <w:sz w:val="24"/>
        </w:rPr>
        <w:t>元</w:t>
      </w:r>
      <w:r>
        <w:rPr>
          <w:rFonts w:hint="eastAsia" w:ascii="宋体" w:hAnsi="宋体"/>
          <w:sz w:val="24"/>
        </w:rPr>
        <w:t>（大写：</w:t>
      </w:r>
      <w:r>
        <w:rPr>
          <w:rFonts w:ascii="宋体" w:hAnsi="宋体"/>
          <w:sz w:val="24"/>
          <w:u w:val="single"/>
        </w:rPr>
        <w:t xml:space="preserve">                 </w:t>
      </w:r>
      <w:r>
        <w:rPr>
          <w:rFonts w:hint="eastAsia" w:ascii="宋体" w:hAnsi="宋体"/>
          <w:sz w:val="24"/>
        </w:rPr>
        <w:t>元人民币）</w:t>
      </w:r>
      <w:r>
        <w:rPr>
          <w:rFonts w:ascii="宋体" w:hAnsi="宋体"/>
          <w:sz w:val="24"/>
        </w:rPr>
        <w:t>。</w:t>
      </w:r>
    </w:p>
    <w:p w14:paraId="4D106C4D">
      <w:pPr>
        <w:spacing w:line="300" w:lineRule="auto"/>
        <w:ind w:firstLine="482"/>
        <w:jc w:val="left"/>
        <w:rPr>
          <w:rFonts w:ascii="宋体" w:hAnsi="仿宋_GB2312" w:cs="仿宋_GB2312"/>
          <w:sz w:val="24"/>
          <w:u w:val="single"/>
        </w:rPr>
      </w:pPr>
      <w:r>
        <w:rPr>
          <w:rFonts w:hint="eastAsia" w:ascii="宋体" w:hAnsi="仿宋_GB2312" w:cs="仿宋_GB2312"/>
          <w:b/>
          <w:bCs/>
          <w:sz w:val="24"/>
        </w:rPr>
        <w:t>内容及价格</w:t>
      </w:r>
      <w:bookmarkStart w:id="410" w:name="_Hlk143419861"/>
      <w:r>
        <w:rPr>
          <w:rFonts w:hint="eastAsia" w:ascii="宋体" w:hAnsi="仿宋_GB2312" w:cs="仿宋_GB2312"/>
          <w:sz w:val="24"/>
        </w:rPr>
        <w:t xml:space="preserve">（详细清单可附后） </w:t>
      </w:r>
      <w:bookmarkEnd w:id="410"/>
      <w:r>
        <w:rPr>
          <w:rFonts w:hint="eastAsia" w:ascii="宋体" w:hAnsi="仿宋_GB2312" w:cs="仿宋_GB2312"/>
          <w:sz w:val="24"/>
        </w:rPr>
        <w:t xml:space="preserve">                单位:元</w:t>
      </w:r>
    </w:p>
    <w:p w14:paraId="3677D078">
      <w:pPr>
        <w:pStyle w:val="964"/>
        <w:spacing w:before="0" w:beforeAutospacing="0" w:after="0" w:afterAutospacing="0" w:line="300" w:lineRule="auto"/>
        <w:ind w:firstLine="482"/>
      </w:pPr>
    </w:p>
    <w:tbl>
      <w:tblPr>
        <w:tblStyle w:val="63"/>
        <w:tblW w:w="8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345"/>
        <w:gridCol w:w="1041"/>
        <w:gridCol w:w="2215"/>
        <w:gridCol w:w="781"/>
        <w:gridCol w:w="1063"/>
        <w:gridCol w:w="1255"/>
      </w:tblGrid>
      <w:tr w14:paraId="302F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hRule="atLeast"/>
          <w:jc w:val="center"/>
        </w:trPr>
        <w:tc>
          <w:tcPr>
            <w:tcW w:w="835" w:type="dxa"/>
            <w:vAlign w:val="center"/>
          </w:tcPr>
          <w:p w14:paraId="74EA86A3">
            <w:pPr>
              <w:autoSpaceDE w:val="0"/>
              <w:autoSpaceDN w:val="0"/>
              <w:adjustRightInd/>
              <w:spacing w:line="460" w:lineRule="exact"/>
              <w:rPr>
                <w:rFonts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345" w:type="dxa"/>
            <w:vAlign w:val="center"/>
          </w:tcPr>
          <w:p w14:paraId="734529B6">
            <w:pPr>
              <w:autoSpaceDE w:val="0"/>
              <w:autoSpaceDN w:val="0"/>
              <w:adjustRightInd/>
              <w:spacing w:line="460" w:lineRule="exact"/>
              <w:jc w:val="center"/>
              <w:rPr>
                <w:rFonts w:ascii="仿宋_GB2312" w:hAnsi="仿宋_GB2312" w:eastAsia="仿宋_GB2312" w:cs="仿宋_GB2312"/>
                <w:b/>
                <w:bCs/>
                <w:sz w:val="24"/>
              </w:rPr>
            </w:pPr>
            <w:r>
              <w:rPr>
                <w:rFonts w:hint="eastAsia" w:ascii="仿宋_GB2312" w:hAnsi="仿宋_GB2312" w:cs="仿宋_GB2312"/>
                <w:b/>
                <w:bCs/>
                <w:sz w:val="24"/>
              </w:rPr>
              <w:t>产品</w:t>
            </w:r>
            <w:r>
              <w:rPr>
                <w:rFonts w:hint="eastAsia" w:ascii="仿宋_GB2312" w:hAnsi="仿宋_GB2312" w:eastAsia="仿宋_GB2312" w:cs="仿宋_GB2312"/>
                <w:b/>
                <w:bCs/>
                <w:sz w:val="24"/>
              </w:rPr>
              <w:t>名称</w:t>
            </w:r>
          </w:p>
        </w:tc>
        <w:tc>
          <w:tcPr>
            <w:tcW w:w="1041" w:type="dxa"/>
            <w:vAlign w:val="center"/>
          </w:tcPr>
          <w:p w14:paraId="4EE40D0F">
            <w:pPr>
              <w:autoSpaceDE w:val="0"/>
              <w:autoSpaceDN w:val="0"/>
              <w:adjustRightInd/>
              <w:spacing w:line="4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品牌</w:t>
            </w:r>
          </w:p>
        </w:tc>
        <w:tc>
          <w:tcPr>
            <w:tcW w:w="2215" w:type="dxa"/>
            <w:vAlign w:val="center"/>
          </w:tcPr>
          <w:p w14:paraId="1E21FF23">
            <w:pPr>
              <w:autoSpaceDE w:val="0"/>
              <w:autoSpaceDN w:val="0"/>
              <w:adjustRightInd/>
              <w:spacing w:line="4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型号规格和主要配置</w:t>
            </w:r>
          </w:p>
        </w:tc>
        <w:tc>
          <w:tcPr>
            <w:tcW w:w="781" w:type="dxa"/>
            <w:vAlign w:val="center"/>
          </w:tcPr>
          <w:p w14:paraId="3823C7D0">
            <w:pPr>
              <w:autoSpaceDE w:val="0"/>
              <w:autoSpaceDN w:val="0"/>
              <w:adjustRightInd/>
              <w:spacing w:line="4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数量</w:t>
            </w:r>
          </w:p>
        </w:tc>
        <w:tc>
          <w:tcPr>
            <w:tcW w:w="1063" w:type="dxa"/>
            <w:vAlign w:val="center"/>
          </w:tcPr>
          <w:p w14:paraId="159F19B8">
            <w:pPr>
              <w:autoSpaceDE w:val="0"/>
              <w:autoSpaceDN w:val="0"/>
              <w:adjustRightInd/>
              <w:spacing w:line="4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单价</w:t>
            </w:r>
          </w:p>
        </w:tc>
        <w:tc>
          <w:tcPr>
            <w:tcW w:w="1255" w:type="dxa"/>
            <w:vAlign w:val="center"/>
          </w:tcPr>
          <w:p w14:paraId="74FE6EB8">
            <w:pPr>
              <w:autoSpaceDE w:val="0"/>
              <w:autoSpaceDN w:val="0"/>
              <w:adjustRightInd/>
              <w:spacing w:line="4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总价</w:t>
            </w:r>
          </w:p>
        </w:tc>
      </w:tr>
      <w:tr w14:paraId="1C21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835" w:type="dxa"/>
            <w:vAlign w:val="center"/>
          </w:tcPr>
          <w:p w14:paraId="0BD5FABB">
            <w:pPr>
              <w:autoSpaceDE w:val="0"/>
              <w:autoSpaceDN w:val="0"/>
              <w:adjustRightInd/>
              <w:spacing w:line="46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1345" w:type="dxa"/>
            <w:vAlign w:val="center"/>
          </w:tcPr>
          <w:p w14:paraId="1A427FB6">
            <w:pPr>
              <w:autoSpaceDE w:val="0"/>
              <w:autoSpaceDN w:val="0"/>
              <w:adjustRightInd/>
              <w:spacing w:line="460" w:lineRule="exact"/>
              <w:jc w:val="center"/>
              <w:rPr>
                <w:rFonts w:ascii="仿宋_GB2312" w:hAnsi="仿宋_GB2312" w:eastAsia="仿宋_GB2312" w:cs="仿宋_GB2312"/>
                <w:sz w:val="24"/>
              </w:rPr>
            </w:pPr>
            <w:r>
              <w:rPr>
                <w:rFonts w:hint="eastAsia" w:ascii="仿宋_GB2312" w:hAnsi="仿宋_GB2312" w:eastAsia="仿宋_GB2312" w:cs="仿宋_GB2312"/>
                <w:sz w:val="24"/>
              </w:rPr>
              <w:t xml:space="preserve"> </w:t>
            </w:r>
          </w:p>
        </w:tc>
        <w:tc>
          <w:tcPr>
            <w:tcW w:w="1041" w:type="dxa"/>
            <w:vAlign w:val="center"/>
          </w:tcPr>
          <w:p w14:paraId="39D4DC57">
            <w:pPr>
              <w:autoSpaceDE w:val="0"/>
              <w:autoSpaceDN w:val="0"/>
              <w:adjustRightInd/>
              <w:spacing w:line="460" w:lineRule="exact"/>
              <w:jc w:val="center"/>
              <w:rPr>
                <w:rFonts w:ascii="仿宋_GB2312" w:hAnsi="仿宋_GB2312" w:eastAsia="仿宋_GB2312" w:cs="仿宋_GB2312"/>
                <w:sz w:val="24"/>
              </w:rPr>
            </w:pPr>
            <w:r>
              <w:rPr>
                <w:rFonts w:hint="eastAsia" w:ascii="仿宋_GB2312" w:hAnsi="仿宋_GB2312" w:eastAsia="仿宋_GB2312" w:cs="仿宋_GB2312"/>
                <w:sz w:val="24"/>
              </w:rPr>
              <w:t xml:space="preserve"> </w:t>
            </w:r>
          </w:p>
        </w:tc>
        <w:tc>
          <w:tcPr>
            <w:tcW w:w="2215" w:type="dxa"/>
            <w:vAlign w:val="center"/>
          </w:tcPr>
          <w:p w14:paraId="19094A68">
            <w:pPr>
              <w:autoSpaceDE w:val="0"/>
              <w:autoSpaceDN w:val="0"/>
              <w:adjustRightInd/>
              <w:spacing w:line="460" w:lineRule="exact"/>
              <w:jc w:val="center"/>
              <w:rPr>
                <w:rFonts w:ascii="仿宋_GB2312" w:hAnsi="仿宋_GB2312" w:eastAsia="仿宋_GB2312" w:cs="仿宋_GB2312"/>
                <w:sz w:val="24"/>
              </w:rPr>
            </w:pPr>
            <w:r>
              <w:rPr>
                <w:rFonts w:hint="eastAsia" w:ascii="仿宋_GB2312" w:hAnsi="仿宋_GB2312" w:eastAsia="仿宋_GB2312" w:cs="仿宋_GB2312"/>
                <w:sz w:val="24"/>
              </w:rPr>
              <w:t xml:space="preserve"> </w:t>
            </w:r>
          </w:p>
        </w:tc>
        <w:tc>
          <w:tcPr>
            <w:tcW w:w="781" w:type="dxa"/>
            <w:vAlign w:val="center"/>
          </w:tcPr>
          <w:p w14:paraId="49E00F38">
            <w:pPr>
              <w:autoSpaceDE w:val="0"/>
              <w:autoSpaceDN w:val="0"/>
              <w:adjustRightInd/>
              <w:spacing w:line="460" w:lineRule="exact"/>
              <w:jc w:val="center"/>
              <w:rPr>
                <w:rFonts w:ascii="仿宋_GB2312" w:hAnsi="仿宋_GB2312" w:eastAsia="仿宋_GB2312" w:cs="仿宋_GB2312"/>
                <w:sz w:val="24"/>
              </w:rPr>
            </w:pPr>
            <w:r>
              <w:rPr>
                <w:rFonts w:hint="eastAsia" w:ascii="仿宋_GB2312" w:hAnsi="仿宋_GB2312" w:eastAsia="仿宋_GB2312" w:cs="仿宋_GB2312"/>
                <w:sz w:val="24"/>
              </w:rPr>
              <w:t xml:space="preserve"> </w:t>
            </w:r>
          </w:p>
        </w:tc>
        <w:tc>
          <w:tcPr>
            <w:tcW w:w="1063" w:type="dxa"/>
            <w:vAlign w:val="center"/>
          </w:tcPr>
          <w:p w14:paraId="51DE0A78">
            <w:pPr>
              <w:autoSpaceDE w:val="0"/>
              <w:autoSpaceDN w:val="0"/>
              <w:adjustRightInd/>
              <w:spacing w:line="460" w:lineRule="exact"/>
              <w:jc w:val="center"/>
              <w:rPr>
                <w:rFonts w:ascii="仿宋_GB2312" w:hAnsi="仿宋_GB2312" w:eastAsia="仿宋_GB2312" w:cs="仿宋_GB2312"/>
                <w:sz w:val="24"/>
              </w:rPr>
            </w:pPr>
            <w:r>
              <w:rPr>
                <w:rFonts w:hint="eastAsia" w:ascii="仿宋_GB2312" w:hAnsi="仿宋_GB2312" w:eastAsia="仿宋_GB2312" w:cs="仿宋_GB2312"/>
                <w:sz w:val="24"/>
              </w:rPr>
              <w:t xml:space="preserve"> </w:t>
            </w:r>
          </w:p>
        </w:tc>
        <w:tc>
          <w:tcPr>
            <w:tcW w:w="1255" w:type="dxa"/>
            <w:vAlign w:val="center"/>
          </w:tcPr>
          <w:p w14:paraId="02CF9306">
            <w:pPr>
              <w:autoSpaceDE w:val="0"/>
              <w:autoSpaceDN w:val="0"/>
              <w:adjustRightInd/>
              <w:spacing w:line="460" w:lineRule="exact"/>
              <w:jc w:val="center"/>
              <w:rPr>
                <w:rFonts w:ascii="仿宋_GB2312" w:hAnsi="仿宋_GB2312" w:eastAsia="仿宋_GB2312" w:cs="仿宋_GB2312"/>
                <w:sz w:val="24"/>
              </w:rPr>
            </w:pPr>
            <w:r>
              <w:rPr>
                <w:rFonts w:hint="eastAsia" w:ascii="仿宋_GB2312" w:hAnsi="仿宋_GB2312" w:eastAsia="仿宋_GB2312" w:cs="仿宋_GB2312"/>
                <w:sz w:val="24"/>
              </w:rPr>
              <w:t xml:space="preserve"> </w:t>
            </w:r>
          </w:p>
        </w:tc>
      </w:tr>
      <w:tr w14:paraId="063C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835" w:type="dxa"/>
            <w:vAlign w:val="center"/>
          </w:tcPr>
          <w:p w14:paraId="29C4229F">
            <w:pPr>
              <w:autoSpaceDE w:val="0"/>
              <w:autoSpaceDN w:val="0"/>
              <w:adjustRightInd/>
              <w:spacing w:line="460" w:lineRule="exact"/>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1345" w:type="dxa"/>
            <w:vAlign w:val="center"/>
          </w:tcPr>
          <w:p w14:paraId="265D4689">
            <w:pPr>
              <w:autoSpaceDE w:val="0"/>
              <w:autoSpaceDN w:val="0"/>
              <w:adjustRightInd/>
              <w:spacing w:line="460" w:lineRule="exact"/>
              <w:jc w:val="center"/>
              <w:rPr>
                <w:rFonts w:ascii="仿宋_GB2312" w:hAnsi="仿宋_GB2312" w:eastAsia="仿宋_GB2312" w:cs="仿宋_GB2312"/>
                <w:sz w:val="24"/>
              </w:rPr>
            </w:pPr>
            <w:r>
              <w:rPr>
                <w:rFonts w:hint="eastAsia" w:ascii="仿宋_GB2312" w:hAnsi="仿宋_GB2312" w:cs="仿宋_GB2312"/>
                <w:sz w:val="24"/>
              </w:rPr>
              <w:t>···</w:t>
            </w:r>
          </w:p>
        </w:tc>
        <w:tc>
          <w:tcPr>
            <w:tcW w:w="1041" w:type="dxa"/>
            <w:vAlign w:val="center"/>
          </w:tcPr>
          <w:p w14:paraId="54D88B12">
            <w:pPr>
              <w:autoSpaceDE w:val="0"/>
              <w:autoSpaceDN w:val="0"/>
              <w:adjustRightInd/>
              <w:spacing w:line="460" w:lineRule="exact"/>
              <w:jc w:val="center"/>
              <w:rPr>
                <w:rFonts w:ascii="仿宋_GB2312" w:hAnsi="仿宋_GB2312" w:eastAsia="仿宋_GB2312" w:cs="仿宋_GB2312"/>
                <w:sz w:val="24"/>
              </w:rPr>
            </w:pPr>
          </w:p>
        </w:tc>
        <w:tc>
          <w:tcPr>
            <w:tcW w:w="2215" w:type="dxa"/>
            <w:vAlign w:val="center"/>
          </w:tcPr>
          <w:p w14:paraId="47DBE589">
            <w:pPr>
              <w:autoSpaceDE w:val="0"/>
              <w:autoSpaceDN w:val="0"/>
              <w:adjustRightInd/>
              <w:spacing w:line="460" w:lineRule="exact"/>
              <w:jc w:val="center"/>
              <w:rPr>
                <w:rFonts w:ascii="仿宋_GB2312" w:hAnsi="仿宋_GB2312" w:eastAsia="仿宋_GB2312" w:cs="仿宋_GB2312"/>
                <w:sz w:val="24"/>
              </w:rPr>
            </w:pPr>
          </w:p>
        </w:tc>
        <w:tc>
          <w:tcPr>
            <w:tcW w:w="781" w:type="dxa"/>
            <w:vAlign w:val="center"/>
          </w:tcPr>
          <w:p w14:paraId="1A883B3C">
            <w:pPr>
              <w:autoSpaceDE w:val="0"/>
              <w:autoSpaceDN w:val="0"/>
              <w:adjustRightInd/>
              <w:spacing w:line="460" w:lineRule="exact"/>
              <w:jc w:val="center"/>
              <w:rPr>
                <w:rFonts w:ascii="仿宋_GB2312" w:hAnsi="仿宋_GB2312" w:eastAsia="仿宋_GB2312" w:cs="仿宋_GB2312"/>
                <w:sz w:val="24"/>
              </w:rPr>
            </w:pPr>
          </w:p>
        </w:tc>
        <w:tc>
          <w:tcPr>
            <w:tcW w:w="1063" w:type="dxa"/>
            <w:vAlign w:val="center"/>
          </w:tcPr>
          <w:p w14:paraId="0B242D3E">
            <w:pPr>
              <w:autoSpaceDE w:val="0"/>
              <w:autoSpaceDN w:val="0"/>
              <w:adjustRightInd/>
              <w:spacing w:line="460" w:lineRule="exact"/>
              <w:jc w:val="center"/>
              <w:rPr>
                <w:rFonts w:ascii="仿宋_GB2312" w:hAnsi="仿宋_GB2312" w:eastAsia="仿宋_GB2312" w:cs="仿宋_GB2312"/>
                <w:sz w:val="24"/>
              </w:rPr>
            </w:pPr>
          </w:p>
        </w:tc>
        <w:tc>
          <w:tcPr>
            <w:tcW w:w="1255" w:type="dxa"/>
            <w:vAlign w:val="center"/>
          </w:tcPr>
          <w:p w14:paraId="2BCF6FA1">
            <w:pPr>
              <w:autoSpaceDE w:val="0"/>
              <w:autoSpaceDN w:val="0"/>
              <w:adjustRightInd/>
              <w:spacing w:line="460" w:lineRule="exact"/>
              <w:jc w:val="center"/>
              <w:rPr>
                <w:rFonts w:ascii="仿宋_GB2312" w:hAnsi="仿宋_GB2312" w:eastAsia="仿宋_GB2312" w:cs="仿宋_GB2312"/>
                <w:sz w:val="24"/>
              </w:rPr>
            </w:pPr>
          </w:p>
        </w:tc>
      </w:tr>
      <w:tr w14:paraId="0F38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8535" w:type="dxa"/>
            <w:gridSpan w:val="7"/>
          </w:tcPr>
          <w:p w14:paraId="4D2C1A2A">
            <w:pPr>
              <w:spacing w:line="460" w:lineRule="exact"/>
              <w:ind w:left="420" w:leftChars="200"/>
              <w:rPr>
                <w:rFonts w:ascii="仿宋_GB2312" w:hAnsi="仿宋_GB2312" w:eastAsia="仿宋_GB2312" w:cs="仿宋_GB2312"/>
                <w:sz w:val="24"/>
              </w:rPr>
            </w:pPr>
            <w:r>
              <w:rPr>
                <w:rFonts w:hint="eastAsia" w:ascii="仿宋_GB2312" w:hAnsi="仿宋_GB2312" w:eastAsia="仿宋_GB2312" w:cs="仿宋_GB2312"/>
                <w:sz w:val="24"/>
              </w:rPr>
              <w:t xml:space="preserve">合计:（大写）                                     小写:￥          </w:t>
            </w:r>
          </w:p>
        </w:tc>
      </w:tr>
    </w:tbl>
    <w:p w14:paraId="5218C0DE">
      <w:pPr>
        <w:autoSpaceDE w:val="0"/>
        <w:autoSpaceDN w:val="0"/>
        <w:adjustRightInd/>
        <w:spacing w:line="300" w:lineRule="auto"/>
        <w:ind w:firstLine="482"/>
        <w:jc w:val="left"/>
        <w:rPr>
          <w:rFonts w:ascii="宋体" w:hAnsi="仿宋" w:cs="仿宋"/>
          <w:sz w:val="24"/>
        </w:rPr>
      </w:pPr>
      <w:r>
        <w:rPr>
          <w:rFonts w:hint="eastAsia" w:ascii="宋体" w:hAnsi="宋体"/>
          <w:sz w:val="24"/>
        </w:rPr>
        <w:sym w:font="Wingdings" w:char="00A8"/>
      </w:r>
      <w:r>
        <w:rPr>
          <w:rFonts w:hint="eastAsia" w:ascii="宋体" w:hAnsi="仿宋" w:cs="仿宋"/>
          <w:b/>
          <w:sz w:val="24"/>
        </w:rPr>
        <w:t>1.2.2单价合同，</w:t>
      </w:r>
      <w:r>
        <w:rPr>
          <w:rFonts w:hint="eastAsia" w:ascii="宋体" w:hAnsi="仿宋" w:cs="仿宋"/>
          <w:sz w:val="24"/>
        </w:rPr>
        <w:t>在合同履行期间内，根据实际完成的工作量*单价据实结算，但结算总价上限不得超过预算金额￥</w:t>
      </w:r>
      <w:r>
        <w:rPr>
          <w:rFonts w:hint="eastAsia" w:ascii="宋体" w:hAnsi="仿宋" w:cs="仿宋"/>
          <w:sz w:val="24"/>
          <w:u w:val="single"/>
        </w:rPr>
        <w:t xml:space="preserve">     </w:t>
      </w:r>
      <w:r>
        <w:rPr>
          <w:rFonts w:hint="eastAsia" w:ascii="宋体" w:hAnsi="仿宋" w:cs="仿宋"/>
          <w:sz w:val="24"/>
        </w:rPr>
        <w:t>元，（大写：</w:t>
      </w:r>
      <w:r>
        <w:rPr>
          <w:rFonts w:hint="eastAsia" w:ascii="宋体" w:hAnsi="仿宋" w:cs="仿宋"/>
          <w:sz w:val="24"/>
          <w:u w:val="single"/>
        </w:rPr>
        <w:t xml:space="preserve">  </w:t>
      </w:r>
      <w:r>
        <w:rPr>
          <w:rFonts w:hint="eastAsia" w:ascii="宋体" w:hAnsi="仿宋" w:cs="仿宋"/>
          <w:sz w:val="24"/>
        </w:rPr>
        <w:t>元人民币）。本合同所明确的单价为固定价格，在整个合同执行周期内，不受市场行情、通货膨胀、行业规范变更或其他不可抗力以外因素的干扰而进行调整。</w:t>
      </w:r>
    </w:p>
    <w:tbl>
      <w:tblPr>
        <w:tblStyle w:val="63"/>
        <w:tblW w:w="8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355"/>
        <w:gridCol w:w="1234"/>
        <w:gridCol w:w="1355"/>
        <w:gridCol w:w="1156"/>
        <w:gridCol w:w="1557"/>
        <w:gridCol w:w="1413"/>
      </w:tblGrid>
      <w:tr w14:paraId="5833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53" w:type="dxa"/>
            <w:vAlign w:val="center"/>
          </w:tcPr>
          <w:p w14:paraId="73BFCE9D">
            <w:pPr>
              <w:autoSpaceDE w:val="0"/>
              <w:autoSpaceDN w:val="0"/>
              <w:adjustRightInd/>
              <w:spacing w:line="4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355" w:type="dxa"/>
            <w:vAlign w:val="center"/>
          </w:tcPr>
          <w:p w14:paraId="4FC7C199">
            <w:pPr>
              <w:autoSpaceDE w:val="0"/>
              <w:autoSpaceDN w:val="0"/>
              <w:adjustRightInd/>
              <w:spacing w:line="460" w:lineRule="exact"/>
              <w:jc w:val="center"/>
              <w:rPr>
                <w:rFonts w:ascii="仿宋_GB2312" w:hAnsi="仿宋_GB2312" w:eastAsia="仿宋_GB2312" w:cs="仿宋_GB2312"/>
                <w:b/>
                <w:bCs/>
                <w:sz w:val="24"/>
              </w:rPr>
            </w:pPr>
            <w:r>
              <w:rPr>
                <w:rFonts w:hint="eastAsia" w:ascii="仿宋_GB2312" w:hAnsi="仿宋_GB2312" w:cs="仿宋_GB2312"/>
                <w:b/>
                <w:bCs/>
                <w:sz w:val="24"/>
              </w:rPr>
              <w:t>产品</w:t>
            </w:r>
            <w:r>
              <w:rPr>
                <w:rFonts w:hint="eastAsia" w:ascii="仿宋_GB2312" w:hAnsi="仿宋_GB2312" w:eastAsia="仿宋_GB2312" w:cs="仿宋_GB2312"/>
                <w:b/>
                <w:bCs/>
                <w:sz w:val="24"/>
              </w:rPr>
              <w:t>名称</w:t>
            </w:r>
          </w:p>
        </w:tc>
        <w:tc>
          <w:tcPr>
            <w:tcW w:w="1234" w:type="dxa"/>
            <w:vAlign w:val="center"/>
          </w:tcPr>
          <w:p w14:paraId="0E7A3D38">
            <w:pPr>
              <w:autoSpaceDE w:val="0"/>
              <w:autoSpaceDN w:val="0"/>
              <w:adjustRightInd/>
              <w:spacing w:line="460" w:lineRule="exact"/>
              <w:jc w:val="center"/>
              <w:rPr>
                <w:rFonts w:ascii="仿宋_GB2312" w:hAnsi="仿宋_GB2312" w:eastAsia="仿宋_GB2312" w:cs="仿宋_GB2312"/>
                <w:b/>
                <w:bCs/>
                <w:sz w:val="24"/>
              </w:rPr>
            </w:pPr>
            <w:r>
              <w:rPr>
                <w:rFonts w:hint="eastAsia" w:ascii="仿宋_GB2312" w:hAnsi="仿宋_GB2312" w:cs="仿宋_GB2312"/>
                <w:b/>
                <w:bCs/>
                <w:sz w:val="24"/>
              </w:rPr>
              <w:t>产品</w:t>
            </w:r>
            <w:r>
              <w:rPr>
                <w:rFonts w:hint="eastAsia" w:ascii="仿宋_GB2312" w:hAnsi="仿宋_GB2312" w:eastAsia="仿宋_GB2312" w:cs="仿宋_GB2312"/>
                <w:b/>
                <w:bCs/>
                <w:sz w:val="24"/>
              </w:rPr>
              <w:t>内容</w:t>
            </w:r>
          </w:p>
        </w:tc>
        <w:tc>
          <w:tcPr>
            <w:tcW w:w="1355" w:type="dxa"/>
            <w:vAlign w:val="center"/>
          </w:tcPr>
          <w:p w14:paraId="1B0EDD89">
            <w:pPr>
              <w:autoSpaceDE w:val="0"/>
              <w:autoSpaceDN w:val="0"/>
              <w:adjustRightInd/>
              <w:spacing w:line="460" w:lineRule="exact"/>
              <w:jc w:val="center"/>
              <w:rPr>
                <w:rFonts w:ascii="仿宋_GB2312" w:hAnsi="仿宋_GB2312" w:eastAsia="仿宋_GB2312" w:cs="仿宋_GB2312"/>
                <w:b/>
                <w:bCs/>
                <w:sz w:val="24"/>
              </w:rPr>
            </w:pPr>
            <w:r>
              <w:rPr>
                <w:rFonts w:hint="eastAsia" w:ascii="仿宋_GB2312" w:hAnsi="仿宋_GB2312" w:cs="仿宋_GB2312"/>
                <w:b/>
                <w:bCs/>
                <w:sz w:val="24"/>
              </w:rPr>
              <w:t>供货时间</w:t>
            </w:r>
          </w:p>
        </w:tc>
        <w:tc>
          <w:tcPr>
            <w:tcW w:w="1156" w:type="dxa"/>
            <w:vAlign w:val="center"/>
          </w:tcPr>
          <w:p w14:paraId="62C67AA5">
            <w:pPr>
              <w:autoSpaceDE w:val="0"/>
              <w:autoSpaceDN w:val="0"/>
              <w:adjustRightInd/>
              <w:spacing w:line="4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数量/工作量</w:t>
            </w:r>
          </w:p>
        </w:tc>
        <w:tc>
          <w:tcPr>
            <w:tcW w:w="1557" w:type="dxa"/>
            <w:vAlign w:val="center"/>
          </w:tcPr>
          <w:p w14:paraId="05B885A3">
            <w:pPr>
              <w:autoSpaceDE w:val="0"/>
              <w:autoSpaceDN w:val="0"/>
              <w:adjustRightInd/>
              <w:spacing w:line="4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单价</w:t>
            </w:r>
          </w:p>
        </w:tc>
        <w:tc>
          <w:tcPr>
            <w:tcW w:w="1413" w:type="dxa"/>
            <w:vAlign w:val="center"/>
          </w:tcPr>
          <w:p w14:paraId="499E552C">
            <w:pPr>
              <w:autoSpaceDE w:val="0"/>
              <w:autoSpaceDN w:val="0"/>
              <w:adjustRightInd/>
              <w:spacing w:line="4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总价</w:t>
            </w:r>
          </w:p>
        </w:tc>
      </w:tr>
      <w:tr w14:paraId="0DDA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753" w:type="dxa"/>
            <w:vAlign w:val="center"/>
          </w:tcPr>
          <w:p w14:paraId="7876D713">
            <w:pPr>
              <w:autoSpaceDE w:val="0"/>
              <w:autoSpaceDN w:val="0"/>
              <w:adjustRightInd/>
              <w:snapToGrid w:val="0"/>
              <w:spacing w:line="46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1355" w:type="dxa"/>
            <w:vAlign w:val="center"/>
          </w:tcPr>
          <w:p w14:paraId="6D994FB9">
            <w:pPr>
              <w:autoSpaceDE w:val="0"/>
              <w:autoSpaceDN w:val="0"/>
              <w:adjustRightInd/>
              <w:spacing w:line="460" w:lineRule="exact"/>
              <w:jc w:val="center"/>
              <w:rPr>
                <w:rFonts w:ascii="仿宋_GB2312" w:hAnsi="仿宋_GB2312" w:eastAsia="仿宋_GB2312" w:cs="仿宋_GB2312"/>
                <w:sz w:val="24"/>
              </w:rPr>
            </w:pPr>
          </w:p>
        </w:tc>
        <w:tc>
          <w:tcPr>
            <w:tcW w:w="1234" w:type="dxa"/>
            <w:vAlign w:val="center"/>
          </w:tcPr>
          <w:p w14:paraId="21537575">
            <w:pPr>
              <w:autoSpaceDE w:val="0"/>
              <w:autoSpaceDN w:val="0"/>
              <w:adjustRightInd/>
              <w:spacing w:line="460" w:lineRule="exact"/>
              <w:jc w:val="center"/>
              <w:rPr>
                <w:rFonts w:ascii="仿宋_GB2312" w:hAnsi="仿宋_GB2312" w:eastAsia="仿宋_GB2312" w:cs="仿宋_GB2312"/>
                <w:sz w:val="24"/>
              </w:rPr>
            </w:pPr>
          </w:p>
        </w:tc>
        <w:tc>
          <w:tcPr>
            <w:tcW w:w="1355" w:type="dxa"/>
            <w:vAlign w:val="center"/>
          </w:tcPr>
          <w:p w14:paraId="4FEFF06E">
            <w:pPr>
              <w:autoSpaceDE w:val="0"/>
              <w:autoSpaceDN w:val="0"/>
              <w:adjustRightInd/>
              <w:spacing w:line="460" w:lineRule="exact"/>
              <w:jc w:val="center"/>
              <w:rPr>
                <w:rFonts w:ascii="仿宋_GB2312" w:hAnsi="仿宋_GB2312" w:eastAsia="仿宋_GB2312" w:cs="仿宋_GB2312"/>
                <w:sz w:val="24"/>
              </w:rPr>
            </w:pPr>
          </w:p>
        </w:tc>
        <w:tc>
          <w:tcPr>
            <w:tcW w:w="1156" w:type="dxa"/>
            <w:vAlign w:val="center"/>
          </w:tcPr>
          <w:p w14:paraId="5A5C10BC">
            <w:pPr>
              <w:autoSpaceDE w:val="0"/>
              <w:autoSpaceDN w:val="0"/>
              <w:adjustRightInd/>
              <w:snapToGrid w:val="0"/>
              <w:spacing w:line="460" w:lineRule="exact"/>
              <w:jc w:val="center"/>
              <w:rPr>
                <w:rFonts w:ascii="仿宋_GB2312" w:hAnsi="仿宋_GB2312" w:eastAsia="仿宋_GB2312" w:cs="仿宋_GB2312"/>
                <w:sz w:val="24"/>
              </w:rPr>
            </w:pPr>
          </w:p>
        </w:tc>
        <w:tc>
          <w:tcPr>
            <w:tcW w:w="1557" w:type="dxa"/>
            <w:vAlign w:val="center"/>
          </w:tcPr>
          <w:p w14:paraId="18A31BE6">
            <w:pPr>
              <w:autoSpaceDE w:val="0"/>
              <w:autoSpaceDN w:val="0"/>
              <w:adjustRightInd/>
              <w:snapToGrid w:val="0"/>
              <w:spacing w:line="460" w:lineRule="exact"/>
              <w:jc w:val="center"/>
              <w:rPr>
                <w:rFonts w:ascii="仿宋_GB2312" w:hAnsi="仿宋_GB2312" w:eastAsia="仿宋_GB2312" w:cs="仿宋_GB2312"/>
                <w:sz w:val="24"/>
              </w:rPr>
            </w:pPr>
          </w:p>
        </w:tc>
        <w:tc>
          <w:tcPr>
            <w:tcW w:w="1413" w:type="dxa"/>
            <w:vAlign w:val="center"/>
          </w:tcPr>
          <w:p w14:paraId="34309B3A">
            <w:pPr>
              <w:autoSpaceDE w:val="0"/>
              <w:autoSpaceDN w:val="0"/>
              <w:adjustRightInd/>
              <w:snapToGrid w:val="0"/>
              <w:spacing w:line="460" w:lineRule="exact"/>
              <w:jc w:val="center"/>
              <w:rPr>
                <w:rFonts w:ascii="仿宋_GB2312" w:hAnsi="仿宋_GB2312" w:eastAsia="仿宋_GB2312" w:cs="仿宋_GB2312"/>
                <w:sz w:val="24"/>
              </w:rPr>
            </w:pPr>
          </w:p>
        </w:tc>
      </w:tr>
      <w:tr w14:paraId="5415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753" w:type="dxa"/>
            <w:vAlign w:val="center"/>
          </w:tcPr>
          <w:p w14:paraId="136E59A7">
            <w:pPr>
              <w:autoSpaceDE w:val="0"/>
              <w:autoSpaceDN w:val="0"/>
              <w:adjustRightInd/>
              <w:snapToGrid w:val="0"/>
              <w:spacing w:line="460" w:lineRule="exact"/>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1355" w:type="dxa"/>
            <w:vAlign w:val="center"/>
          </w:tcPr>
          <w:p w14:paraId="4E6A9FFC">
            <w:pPr>
              <w:autoSpaceDE w:val="0"/>
              <w:autoSpaceDN w:val="0"/>
              <w:adjustRightInd/>
              <w:spacing w:line="460" w:lineRule="exact"/>
              <w:jc w:val="center"/>
              <w:rPr>
                <w:rFonts w:ascii="仿宋_GB2312" w:hAnsi="仿宋_GB2312" w:eastAsia="仿宋_GB2312" w:cs="仿宋_GB2312"/>
                <w:sz w:val="24"/>
              </w:rPr>
            </w:pPr>
            <w:r>
              <w:rPr>
                <w:rFonts w:hint="eastAsia" w:ascii="仿宋_GB2312" w:hAnsi="仿宋_GB2312" w:cs="仿宋_GB2312"/>
                <w:sz w:val="24"/>
              </w:rPr>
              <w:t>···</w:t>
            </w:r>
          </w:p>
        </w:tc>
        <w:tc>
          <w:tcPr>
            <w:tcW w:w="1234" w:type="dxa"/>
            <w:vAlign w:val="center"/>
          </w:tcPr>
          <w:p w14:paraId="7B2FBC92">
            <w:pPr>
              <w:autoSpaceDE w:val="0"/>
              <w:autoSpaceDN w:val="0"/>
              <w:adjustRightInd/>
              <w:spacing w:line="460" w:lineRule="exact"/>
              <w:jc w:val="center"/>
              <w:rPr>
                <w:rFonts w:ascii="仿宋_GB2312" w:hAnsi="仿宋_GB2312" w:eastAsia="仿宋_GB2312" w:cs="仿宋_GB2312"/>
                <w:sz w:val="24"/>
              </w:rPr>
            </w:pPr>
          </w:p>
        </w:tc>
        <w:tc>
          <w:tcPr>
            <w:tcW w:w="1355" w:type="dxa"/>
            <w:vAlign w:val="center"/>
          </w:tcPr>
          <w:p w14:paraId="089C3239">
            <w:pPr>
              <w:autoSpaceDE w:val="0"/>
              <w:autoSpaceDN w:val="0"/>
              <w:adjustRightInd/>
              <w:spacing w:line="460" w:lineRule="exact"/>
              <w:jc w:val="center"/>
              <w:rPr>
                <w:rFonts w:ascii="仿宋_GB2312" w:hAnsi="仿宋_GB2312" w:eastAsia="仿宋_GB2312" w:cs="仿宋_GB2312"/>
                <w:sz w:val="24"/>
              </w:rPr>
            </w:pPr>
          </w:p>
        </w:tc>
        <w:tc>
          <w:tcPr>
            <w:tcW w:w="1156" w:type="dxa"/>
            <w:vAlign w:val="center"/>
          </w:tcPr>
          <w:p w14:paraId="67873F58">
            <w:pPr>
              <w:autoSpaceDE w:val="0"/>
              <w:autoSpaceDN w:val="0"/>
              <w:adjustRightInd/>
              <w:snapToGrid w:val="0"/>
              <w:spacing w:line="460" w:lineRule="exact"/>
              <w:jc w:val="center"/>
              <w:rPr>
                <w:rFonts w:ascii="仿宋_GB2312" w:hAnsi="仿宋_GB2312" w:eastAsia="仿宋_GB2312" w:cs="仿宋_GB2312"/>
                <w:sz w:val="24"/>
              </w:rPr>
            </w:pPr>
          </w:p>
        </w:tc>
        <w:tc>
          <w:tcPr>
            <w:tcW w:w="1557" w:type="dxa"/>
            <w:vAlign w:val="center"/>
          </w:tcPr>
          <w:p w14:paraId="380920DC">
            <w:pPr>
              <w:autoSpaceDE w:val="0"/>
              <w:autoSpaceDN w:val="0"/>
              <w:adjustRightInd/>
              <w:snapToGrid w:val="0"/>
              <w:spacing w:line="460" w:lineRule="exact"/>
              <w:jc w:val="center"/>
              <w:rPr>
                <w:rFonts w:ascii="仿宋_GB2312" w:hAnsi="仿宋_GB2312" w:eastAsia="仿宋_GB2312" w:cs="仿宋_GB2312"/>
                <w:sz w:val="24"/>
              </w:rPr>
            </w:pPr>
          </w:p>
          <w:p w14:paraId="13309D28">
            <w:pPr>
              <w:ind w:firstLine="640"/>
            </w:pPr>
          </w:p>
        </w:tc>
        <w:tc>
          <w:tcPr>
            <w:tcW w:w="1413" w:type="dxa"/>
            <w:vAlign w:val="center"/>
          </w:tcPr>
          <w:p w14:paraId="4794C2B8">
            <w:pPr>
              <w:autoSpaceDE w:val="0"/>
              <w:autoSpaceDN w:val="0"/>
              <w:adjustRightInd/>
              <w:snapToGrid w:val="0"/>
              <w:spacing w:line="460" w:lineRule="exact"/>
              <w:jc w:val="center"/>
              <w:rPr>
                <w:rFonts w:ascii="仿宋_GB2312" w:hAnsi="仿宋_GB2312" w:eastAsia="仿宋_GB2312" w:cs="仿宋_GB2312"/>
                <w:sz w:val="24"/>
              </w:rPr>
            </w:pPr>
          </w:p>
        </w:tc>
      </w:tr>
    </w:tbl>
    <w:p w14:paraId="7E87B5A0">
      <w:pPr>
        <w:pStyle w:val="964"/>
        <w:spacing w:before="0" w:beforeAutospacing="0" w:after="0" w:afterAutospacing="0" w:line="300" w:lineRule="auto"/>
        <w:ind w:firstLine="482"/>
        <w:rPr>
          <w:rFonts w:hAnsi="仿宋" w:cs="仿宋"/>
        </w:rPr>
      </w:pPr>
      <w:r>
        <w:rPr>
          <w:rFonts w:hint="eastAsia"/>
        </w:rPr>
        <w:sym w:font="Wingdings" w:char="00A8"/>
      </w:r>
      <w:r>
        <w:rPr>
          <w:rFonts w:hint="eastAsia" w:hAnsi="仿宋" w:cs="仿宋"/>
        </w:rPr>
        <w:t>1.2.3其他计价方式：</w:t>
      </w:r>
      <w:r>
        <w:rPr>
          <w:rFonts w:hint="eastAsia" w:hAnsi="仿宋" w:cs="仿宋"/>
          <w:u w:val="single"/>
        </w:rPr>
        <w:t xml:space="preserve">                   </w:t>
      </w:r>
      <w:r>
        <w:rPr>
          <w:rFonts w:hint="eastAsia" w:hAnsi="仿宋" w:cs="仿宋"/>
        </w:rPr>
        <w:t>。</w:t>
      </w:r>
    </w:p>
    <w:p w14:paraId="5428DF69">
      <w:pPr>
        <w:spacing w:before="100" w:after="100"/>
        <w:jc w:val="left"/>
        <w:outlineLvl w:val="1"/>
        <w:rPr>
          <w:rFonts w:ascii="黑体" w:hAnsi="仿宋_GB2312" w:eastAsia="黑体" w:cs="仿宋_GB2312"/>
          <w:bCs/>
          <w:sz w:val="24"/>
        </w:rPr>
      </w:pPr>
      <w:r>
        <w:rPr>
          <w:rFonts w:hint="eastAsia" w:ascii="黑体" w:hAnsi="仿宋_GB2312" w:eastAsia="黑体" w:cs="仿宋_GB2312"/>
          <w:bCs/>
          <w:sz w:val="24"/>
        </w:rPr>
        <w:t>1.3履约联系人：</w:t>
      </w:r>
    </w:p>
    <w:p w14:paraId="30553F7C">
      <w:pPr>
        <w:pStyle w:val="964"/>
        <w:spacing w:before="0" w:beforeAutospacing="0" w:after="0" w:afterAutospacing="0" w:line="300" w:lineRule="auto"/>
        <w:ind w:firstLine="482"/>
        <w:rPr>
          <w:rFonts w:hAnsi="仿宋" w:cs="仿宋"/>
        </w:rPr>
      </w:pPr>
      <w:r>
        <w:rPr>
          <w:rFonts w:hint="eastAsia" w:hAnsi="仿宋_GB2312" w:cs="仿宋_GB2312"/>
        </w:rPr>
        <w:t>甲、乙双方指定合同履行联系人。如果服务期间需更改联系人的，须及时书面通知对方，否则造成服务问题，由更改方承担责任。甲方联系人：</w:t>
      </w:r>
      <w:r>
        <w:rPr>
          <w:rFonts w:hint="eastAsia" w:hAnsi="仿宋_GB2312" w:cs="仿宋_GB2312"/>
          <w:u w:val="single"/>
        </w:rPr>
        <w:t xml:space="preserve">           </w:t>
      </w:r>
      <w:r>
        <w:rPr>
          <w:rFonts w:hint="eastAsia" w:hAnsi="仿宋_GB2312" w:cs="仿宋_GB2312"/>
        </w:rPr>
        <w:t>手机号：</w:t>
      </w:r>
      <w:r>
        <w:rPr>
          <w:rFonts w:hint="eastAsia" w:hAnsi="仿宋_GB2312" w:cs="仿宋_GB2312"/>
          <w:u w:val="single"/>
        </w:rPr>
        <w:t xml:space="preserve">             </w:t>
      </w:r>
      <w:r>
        <w:rPr>
          <w:rFonts w:hint="eastAsia" w:hAnsi="仿宋_GB2312" w:cs="仿宋_GB2312"/>
        </w:rPr>
        <w:t>；乙方联系人：</w:t>
      </w:r>
      <w:r>
        <w:rPr>
          <w:rFonts w:hint="eastAsia" w:hAnsi="仿宋_GB2312" w:cs="仿宋_GB2312"/>
          <w:u w:val="single"/>
        </w:rPr>
        <w:t xml:space="preserve">             </w:t>
      </w:r>
      <w:r>
        <w:rPr>
          <w:rFonts w:hint="eastAsia" w:hAnsi="仿宋_GB2312" w:cs="仿宋_GB2312"/>
        </w:rPr>
        <w:t>手机号：</w:t>
      </w:r>
      <w:r>
        <w:rPr>
          <w:rFonts w:hint="eastAsia" w:hAnsi="仿宋_GB2312" w:cs="仿宋_GB2312"/>
          <w:u w:val="single"/>
        </w:rPr>
        <w:t xml:space="preserve">            </w:t>
      </w:r>
      <w:r>
        <w:rPr>
          <w:rFonts w:hint="eastAsia" w:hAnsi="仿宋_GB2312" w:cs="仿宋_GB2312"/>
        </w:rPr>
        <w:t>。</w:t>
      </w:r>
    </w:p>
    <w:p w14:paraId="0CCB7CF0">
      <w:pPr>
        <w:pStyle w:val="964"/>
        <w:spacing w:beforeAutospacing="0" w:afterAutospacing="0"/>
        <w:outlineLvl w:val="1"/>
        <w:rPr>
          <w:rFonts w:ascii="黑体" w:eastAsia="黑体"/>
        </w:rPr>
      </w:pPr>
      <w:r>
        <w:rPr>
          <w:rFonts w:hint="eastAsia" w:ascii="黑体" w:eastAsia="黑体"/>
        </w:rPr>
        <w:t>1.4 履约保证金</w:t>
      </w:r>
    </w:p>
    <w:p w14:paraId="392C15FC">
      <w:pPr>
        <w:spacing w:line="300" w:lineRule="auto"/>
        <w:ind w:firstLine="482"/>
        <w:jc w:val="left"/>
        <w:outlineLvl w:val="0"/>
        <w:rPr>
          <w:rFonts w:ascii="宋体" w:hAnsi="宋体" w:cs="宋体"/>
          <w:kern w:val="0"/>
          <w:sz w:val="24"/>
        </w:rPr>
      </w:pPr>
      <w:r>
        <w:rPr>
          <w:rFonts w:hint="eastAsia" w:ascii="宋体" w:hAnsi="宋体" w:cs="宋体"/>
          <w:kern w:val="0"/>
          <w:sz w:val="24"/>
        </w:rPr>
        <w:t>1.4.1履约保证金支付及退还详见</w:t>
      </w:r>
      <w:r>
        <w:rPr>
          <w:rFonts w:hint="eastAsia" w:ascii="宋体" w:hAnsi="宋体" w:cs="宋体"/>
          <w:kern w:val="0"/>
          <w:sz w:val="24"/>
          <w:u w:val="single"/>
        </w:rPr>
        <w:t xml:space="preserve">    </w:t>
      </w:r>
      <w:r>
        <w:rPr>
          <w:rFonts w:hint="eastAsia" w:ascii="宋体" w:hAnsi="宋体" w:cs="宋体"/>
          <w:b/>
          <w:i/>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14:paraId="4EEA6E70">
      <w:pPr>
        <w:pStyle w:val="4"/>
        <w:tabs>
          <w:tab w:val="left" w:pos="0"/>
          <w:tab w:val="clear" w:pos="432"/>
        </w:tabs>
        <w:spacing w:line="300" w:lineRule="auto"/>
        <w:ind w:left="0" w:firstLine="482"/>
        <w:rPr>
          <w:rFonts w:ascii="宋体" w:eastAsia="宋体"/>
          <w:sz w:val="24"/>
          <w:lang w:val="en-US"/>
        </w:rPr>
      </w:pPr>
      <w:r>
        <w:rPr>
          <w:rFonts w:hint="eastAsia" w:ascii="宋体" w:hAnsi="宋体" w:eastAsia="宋体" w:cs="宋体"/>
          <w:b w:val="0"/>
          <w:bCs w:val="0"/>
          <w:kern w:val="0"/>
          <w:sz w:val="24"/>
          <w:szCs w:val="24"/>
          <w:lang w:val="en-US"/>
        </w:rPr>
        <w:t xml:space="preserve">1.4.2 </w:t>
      </w:r>
      <w:r>
        <w:rPr>
          <w:rFonts w:hint="eastAsia" w:ascii="宋体" w:hAnsi="宋体" w:eastAsia="宋体" w:cs="宋体"/>
          <w:b w:val="0"/>
          <w:kern w:val="0"/>
          <w:sz w:val="24"/>
          <w:lang w:val="en-US" w:bidi="zh-CN"/>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5FEE36B1">
      <w:pPr>
        <w:spacing w:before="100" w:after="100"/>
        <w:jc w:val="left"/>
        <w:outlineLvl w:val="1"/>
        <w:rPr>
          <w:rFonts w:ascii="黑体" w:hAnsi="宋体" w:eastAsia="黑体" w:cs="宋体"/>
          <w:sz w:val="24"/>
        </w:rPr>
      </w:pPr>
      <w:r>
        <w:rPr>
          <w:rFonts w:hint="eastAsia" w:ascii="黑体" w:hAnsi="宋体" w:eastAsia="黑体" w:cs="宋体"/>
          <w:sz w:val="24"/>
        </w:rPr>
        <w:t>1.5</w:t>
      </w:r>
      <w:bookmarkEnd w:id="407"/>
      <w:bookmarkEnd w:id="408"/>
      <w:bookmarkEnd w:id="409"/>
      <w:r>
        <w:rPr>
          <w:rFonts w:hint="eastAsia" w:ascii="黑体" w:hAnsi="宋体" w:eastAsia="黑体" w:cs="宋体"/>
          <w:sz w:val="24"/>
        </w:rPr>
        <w:t>预付款</w:t>
      </w:r>
    </w:p>
    <w:p w14:paraId="086D5B5E">
      <w:pPr>
        <w:spacing w:line="300" w:lineRule="auto"/>
        <w:ind w:firstLine="482"/>
        <w:jc w:val="left"/>
        <w:outlineLvl w:val="0"/>
        <w:rPr>
          <w:rFonts w:ascii="宋体" w:hAnsi="宋体" w:cs="宋体"/>
          <w:kern w:val="0"/>
          <w:sz w:val="24"/>
        </w:rPr>
      </w:pPr>
      <w:r>
        <w:rPr>
          <w:rFonts w:hint="eastAsia" w:ascii="宋体" w:hAnsi="宋体" w:cs="宋体"/>
          <w:kern w:val="0"/>
          <w:sz w:val="24"/>
        </w:rPr>
        <w:t>预付款及支付方式详见</w:t>
      </w:r>
      <w:r>
        <w:rPr>
          <w:rFonts w:hint="eastAsia" w:ascii="宋体" w:hAnsi="宋体" w:cs="宋体"/>
          <w:kern w:val="0"/>
          <w:sz w:val="24"/>
          <w:u w:val="single"/>
        </w:rPr>
        <w:t xml:space="preserve">    </w:t>
      </w:r>
      <w:r>
        <w:rPr>
          <w:rFonts w:hint="eastAsia" w:ascii="宋体" w:hAnsi="宋体" w:cs="宋体"/>
          <w:b/>
          <w:i/>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14:paraId="37234532">
      <w:pPr>
        <w:pStyle w:val="964"/>
        <w:spacing w:beforeAutospacing="0" w:afterAutospacing="0"/>
        <w:outlineLvl w:val="1"/>
        <w:rPr>
          <w:rFonts w:ascii="黑体" w:eastAsia="黑体"/>
          <w:bCs/>
        </w:rPr>
      </w:pPr>
      <w:r>
        <w:rPr>
          <w:rFonts w:hint="eastAsia" w:ascii="黑体" w:eastAsia="黑体"/>
          <w:bCs/>
        </w:rPr>
        <w:t>1.6资金支付</w:t>
      </w:r>
    </w:p>
    <w:p w14:paraId="786F8FF5">
      <w:pPr>
        <w:spacing w:line="300" w:lineRule="auto"/>
        <w:ind w:firstLine="482"/>
        <w:jc w:val="left"/>
        <w:outlineLvl w:val="0"/>
        <w:rPr>
          <w:rFonts w:ascii="宋体" w:hAnsi="宋体" w:cs="宋体"/>
          <w:sz w:val="24"/>
        </w:rPr>
      </w:pPr>
      <w:r>
        <w:rPr>
          <w:rFonts w:hint="eastAsia" w:ascii="宋体" w:hAnsi="宋体" w:cs="宋体"/>
          <w:sz w:val="24"/>
        </w:rPr>
        <w:t>资金支付的方式、时间和条件详见</w:t>
      </w:r>
      <w:r>
        <w:rPr>
          <w:rFonts w:hint="eastAsia" w:ascii="宋体" w:hAnsi="宋体" w:cs="宋体"/>
          <w:b/>
          <w:i/>
          <w:sz w:val="24"/>
          <w:u w:val="single"/>
        </w:rPr>
        <w:t>合同专用条款</w:t>
      </w:r>
      <w:r>
        <w:rPr>
          <w:rFonts w:hint="eastAsia" w:ascii="宋体" w:hAnsi="宋体" w:cs="宋体"/>
          <w:sz w:val="24"/>
        </w:rPr>
        <w:t>。</w:t>
      </w:r>
    </w:p>
    <w:p w14:paraId="0FFBF968">
      <w:pPr>
        <w:spacing w:before="100" w:after="100"/>
        <w:jc w:val="left"/>
        <w:outlineLvl w:val="1"/>
        <w:rPr>
          <w:rFonts w:ascii="黑体" w:hAnsi="宋体" w:eastAsia="黑体" w:cs="宋体"/>
          <w:sz w:val="24"/>
        </w:rPr>
      </w:pPr>
      <w:bookmarkStart w:id="411" w:name="_Toc19304"/>
      <w:bookmarkStart w:id="412" w:name="_Toc32071"/>
      <w:bookmarkStart w:id="413" w:name="_Toc2846"/>
      <w:r>
        <w:rPr>
          <w:rFonts w:hint="eastAsia" w:ascii="黑体" w:hAnsi="宋体" w:eastAsia="黑体" w:cs="宋体"/>
          <w:sz w:val="24"/>
        </w:rPr>
        <w:t>1.7货物交付期限、地点和方式</w:t>
      </w:r>
      <w:bookmarkEnd w:id="411"/>
      <w:bookmarkEnd w:id="412"/>
      <w:bookmarkEnd w:id="413"/>
    </w:p>
    <w:p w14:paraId="4AF21F9A">
      <w:pPr>
        <w:spacing w:before="100" w:after="100"/>
        <w:jc w:val="left"/>
        <w:outlineLvl w:val="2"/>
        <w:rPr>
          <w:rFonts w:ascii="黑体" w:hAnsi="宋体" w:eastAsia="黑体" w:cs="宋体"/>
          <w:sz w:val="24"/>
          <w:u w:val="single"/>
        </w:rPr>
      </w:pPr>
      <w:r>
        <w:rPr>
          <w:rFonts w:hint="eastAsia" w:ascii="黑体" w:hAnsi="宋体" w:eastAsia="黑体" w:cs="宋体"/>
          <w:sz w:val="24"/>
        </w:rPr>
        <w:t>1.7.1 交付时间：</w:t>
      </w:r>
      <w:r>
        <w:rPr>
          <w:rFonts w:hint="eastAsia" w:ascii="宋体" w:hAnsi="宋体" w:cs="宋体"/>
          <w:kern w:val="0"/>
          <w:sz w:val="24"/>
        </w:rPr>
        <w:t>详见</w:t>
      </w:r>
      <w:r>
        <w:rPr>
          <w:rFonts w:hint="eastAsia" w:ascii="黑体" w:hAnsi="宋体" w:eastAsia="黑体" w:cs="宋体"/>
          <w:i/>
          <w:sz w:val="24"/>
          <w:u w:val="single"/>
        </w:rPr>
        <w:t>合同专用条款</w:t>
      </w:r>
      <w:r>
        <w:rPr>
          <w:rFonts w:hint="eastAsia" w:ascii="黑体" w:hAnsi="宋体" w:eastAsia="黑体" w:cs="宋体"/>
          <w:sz w:val="24"/>
        </w:rPr>
        <w:t>；</w:t>
      </w:r>
    </w:p>
    <w:p w14:paraId="6422A150">
      <w:pPr>
        <w:spacing w:before="100" w:after="100"/>
        <w:jc w:val="left"/>
        <w:outlineLvl w:val="2"/>
        <w:rPr>
          <w:rFonts w:ascii="黑体" w:hAnsi="宋体" w:eastAsia="黑体" w:cs="宋体"/>
          <w:sz w:val="24"/>
        </w:rPr>
      </w:pPr>
      <w:r>
        <w:rPr>
          <w:rFonts w:hint="eastAsia" w:ascii="黑体" w:hAnsi="宋体" w:eastAsia="黑体" w:cs="宋体"/>
          <w:sz w:val="24"/>
        </w:rPr>
        <w:t>1.7.2 交付地点：</w:t>
      </w:r>
      <w:r>
        <w:rPr>
          <w:rFonts w:hint="eastAsia" w:ascii="宋体" w:hAnsi="宋体" w:cs="宋体"/>
          <w:kern w:val="0"/>
          <w:sz w:val="24"/>
        </w:rPr>
        <w:t>详见</w:t>
      </w:r>
      <w:r>
        <w:rPr>
          <w:rFonts w:hint="eastAsia" w:ascii="黑体" w:hAnsi="宋体" w:eastAsia="黑体" w:cs="宋体"/>
          <w:i/>
          <w:sz w:val="24"/>
          <w:u w:val="single"/>
        </w:rPr>
        <w:t>合同专用条款</w:t>
      </w:r>
      <w:r>
        <w:rPr>
          <w:rFonts w:hint="eastAsia" w:ascii="黑体" w:hAnsi="宋体" w:eastAsia="黑体" w:cs="宋体"/>
          <w:sz w:val="24"/>
        </w:rPr>
        <w:t>；</w:t>
      </w:r>
    </w:p>
    <w:p w14:paraId="120AB9E8">
      <w:pPr>
        <w:spacing w:before="100" w:after="100"/>
        <w:jc w:val="left"/>
        <w:outlineLvl w:val="2"/>
        <w:rPr>
          <w:rFonts w:ascii="黑体" w:hAnsi="宋体" w:eastAsia="黑体" w:cs="宋体"/>
          <w:sz w:val="24"/>
        </w:rPr>
      </w:pPr>
      <w:r>
        <w:rPr>
          <w:rFonts w:hint="eastAsia" w:ascii="黑体" w:hAnsi="宋体" w:eastAsia="黑体" w:cs="宋体"/>
          <w:sz w:val="24"/>
        </w:rPr>
        <w:t>1.7.3 交付方式：</w:t>
      </w:r>
      <w:r>
        <w:rPr>
          <w:rFonts w:hint="eastAsia" w:ascii="宋体" w:hAnsi="宋体" w:cs="宋体"/>
          <w:kern w:val="0"/>
          <w:sz w:val="24"/>
        </w:rPr>
        <w:t>详见</w:t>
      </w:r>
      <w:r>
        <w:rPr>
          <w:rFonts w:hint="eastAsia" w:ascii="黑体" w:hAnsi="宋体" w:eastAsia="黑体" w:cs="宋体"/>
          <w:i/>
          <w:sz w:val="24"/>
          <w:u w:val="single"/>
        </w:rPr>
        <w:t>合同专用条款</w:t>
      </w:r>
      <w:r>
        <w:rPr>
          <w:rFonts w:hint="eastAsia" w:ascii="黑体" w:hAnsi="宋体" w:eastAsia="黑体" w:cs="宋体"/>
          <w:sz w:val="24"/>
        </w:rPr>
        <w:t>。</w:t>
      </w:r>
    </w:p>
    <w:p w14:paraId="5DE7305D">
      <w:pPr>
        <w:spacing w:before="100" w:after="100"/>
        <w:jc w:val="left"/>
        <w:outlineLvl w:val="1"/>
        <w:rPr>
          <w:rFonts w:ascii="黑体" w:hAnsi="宋体" w:eastAsia="黑体" w:cs="宋体"/>
          <w:sz w:val="24"/>
        </w:rPr>
      </w:pPr>
      <w:bookmarkStart w:id="414" w:name="_Toc19554"/>
      <w:bookmarkStart w:id="415" w:name="_Toc21423"/>
      <w:bookmarkStart w:id="416" w:name="_Toc27250"/>
      <w:r>
        <w:rPr>
          <w:rFonts w:hint="eastAsia" w:ascii="黑体" w:hAnsi="宋体" w:eastAsia="黑体" w:cs="宋体"/>
          <w:sz w:val="24"/>
        </w:rPr>
        <w:t>1.8违约责任</w:t>
      </w:r>
      <w:bookmarkEnd w:id="414"/>
      <w:bookmarkEnd w:id="415"/>
      <w:bookmarkEnd w:id="416"/>
    </w:p>
    <w:p w14:paraId="7CF16B5C">
      <w:pPr>
        <w:spacing w:line="300" w:lineRule="auto"/>
        <w:ind w:firstLine="482"/>
        <w:jc w:val="left"/>
        <w:rPr>
          <w:rFonts w:ascii="宋体" w:hAnsi="宋体" w:cs="宋体"/>
          <w:sz w:val="24"/>
        </w:rPr>
      </w:pPr>
      <w:r>
        <w:rPr>
          <w:rFonts w:hint="eastAsia" w:ascii="宋体" w:hAnsi="宋体" w:cs="宋体"/>
          <w:sz w:val="24"/>
        </w:rPr>
        <w:t>1.8.1 除不可抗力外，如果乙方没有按照本合同约定的期限、地点和方式交付货物，那么甲方可要求乙方支付违约金，违约金按每迟延交付货物一日的应交付而未交付货物价格的0.05%计算，最高限额为本合同总价的20%；迟延交付货物的违约金计算数额达到前述最高限额之日起，甲方有权在要求乙方支付违约金的同时，书面通知乙方解除本合同；</w:t>
      </w:r>
    </w:p>
    <w:p w14:paraId="267211E8">
      <w:pPr>
        <w:spacing w:line="300" w:lineRule="auto"/>
        <w:ind w:firstLine="482"/>
        <w:jc w:val="left"/>
        <w:rPr>
          <w:rFonts w:ascii="宋体" w:hAnsi="宋体" w:cs="宋体"/>
          <w:sz w:val="24"/>
        </w:rPr>
      </w:pPr>
      <w:r>
        <w:rPr>
          <w:rFonts w:hint="eastAsia" w:ascii="宋体" w:hAnsi="宋体" w:cs="宋体"/>
          <w:sz w:val="24"/>
        </w:rPr>
        <w:t xml:space="preserve">1.8.2 除不可抗力外，如果甲方没有按照本合同约定的付款方式付款，那么乙方可要求甲方支付违约金，违约金按每迟延付款一日的应付而未付款的0.05%计算，最高限额为本合同总价的20%；迟延付款的违约金计算数额达到前述最高限额之日起，乙方有权在要求甲方支付违约金的同时，书面通知甲方解除本合同； </w:t>
      </w:r>
    </w:p>
    <w:p w14:paraId="230BEDAE">
      <w:pPr>
        <w:spacing w:line="300" w:lineRule="auto"/>
        <w:ind w:firstLine="482"/>
        <w:jc w:val="left"/>
        <w:rPr>
          <w:rFonts w:ascii="宋体" w:hAnsi="宋体" w:cs="宋体"/>
          <w:sz w:val="24"/>
        </w:rPr>
      </w:pPr>
      <w:r>
        <w:rPr>
          <w:rFonts w:hint="eastAsia" w:ascii="宋体" w:hAnsi="宋体" w:cs="宋体"/>
          <w:sz w:val="24"/>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C724864">
      <w:pPr>
        <w:spacing w:line="300" w:lineRule="auto"/>
        <w:ind w:firstLine="482"/>
        <w:jc w:val="left"/>
        <w:rPr>
          <w:rFonts w:ascii="宋体" w:hAnsi="宋体" w:cs="宋体"/>
          <w:sz w:val="24"/>
        </w:rPr>
      </w:pPr>
      <w:r>
        <w:rPr>
          <w:rFonts w:hint="eastAsia" w:ascii="宋体" w:hAnsi="宋体" w:cs="宋体"/>
          <w:sz w:val="24"/>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7E9B4CBF">
      <w:pPr>
        <w:spacing w:line="300" w:lineRule="auto"/>
        <w:ind w:firstLine="482"/>
        <w:jc w:val="left"/>
        <w:rPr>
          <w:rFonts w:ascii="宋体" w:hAnsi="宋体" w:cs="宋体"/>
          <w:sz w:val="24"/>
        </w:rPr>
      </w:pPr>
      <w:r>
        <w:rPr>
          <w:rFonts w:hint="eastAsia" w:ascii="宋体" w:hAnsi="宋体" w:cs="宋体"/>
          <w:sz w:val="24"/>
        </w:rPr>
        <w:t>1.8.5如果出现政府采购监督管理部门在处理投诉事项期间，书面通知甲方暂停采购活动的情形，或者询问或质疑事项可能影响中标或者成交结果的，导致甲方中止履行合同的情形，均不视为甲方违约。</w:t>
      </w:r>
    </w:p>
    <w:p w14:paraId="02AABE57">
      <w:pPr>
        <w:spacing w:line="300" w:lineRule="auto"/>
        <w:ind w:firstLine="482"/>
        <w:jc w:val="left"/>
        <w:rPr>
          <w:rFonts w:ascii="宋体" w:hAnsi="宋体" w:cs="宋体"/>
          <w:sz w:val="24"/>
        </w:rPr>
      </w:pPr>
      <w:r>
        <w:rPr>
          <w:rFonts w:hint="eastAsia" w:ascii="宋体" w:hAnsi="宋体" w:cs="宋体"/>
          <w:sz w:val="24"/>
        </w:rPr>
        <w:t>1.8.6违约责任</w:t>
      </w:r>
      <w:r>
        <w:rPr>
          <w:rFonts w:hint="eastAsia" w:ascii="宋体" w:hAnsi="宋体" w:cs="宋体"/>
          <w:b/>
          <w:i/>
          <w:sz w:val="24"/>
          <w:u w:val="single"/>
        </w:rPr>
        <w:t>合同专用条款</w:t>
      </w:r>
      <w:r>
        <w:rPr>
          <w:rFonts w:hint="eastAsia" w:ascii="宋体" w:hAnsi="宋体" w:cs="宋体"/>
          <w:sz w:val="24"/>
        </w:rPr>
        <w:t>另有约定的，从其约定。</w:t>
      </w:r>
    </w:p>
    <w:p w14:paraId="26918EFD">
      <w:pPr>
        <w:spacing w:before="100" w:after="100"/>
        <w:jc w:val="left"/>
        <w:outlineLvl w:val="1"/>
        <w:rPr>
          <w:rFonts w:ascii="黑体" w:hAnsi="宋体" w:eastAsia="黑体" w:cs="宋体"/>
          <w:sz w:val="24"/>
        </w:rPr>
      </w:pPr>
      <w:bookmarkStart w:id="417" w:name="_Toc28375"/>
      <w:bookmarkStart w:id="418" w:name="_Toc15583"/>
      <w:bookmarkStart w:id="419" w:name="_Toc16021"/>
      <w:r>
        <w:rPr>
          <w:rFonts w:hint="eastAsia" w:ascii="黑体" w:hAnsi="宋体" w:eastAsia="黑体" w:cs="宋体"/>
          <w:sz w:val="24"/>
        </w:rPr>
        <w:t>1.9合同争议的解决</w:t>
      </w:r>
      <w:bookmarkEnd w:id="417"/>
      <w:bookmarkEnd w:id="418"/>
      <w:bookmarkEnd w:id="419"/>
    </w:p>
    <w:p w14:paraId="7825FA95">
      <w:pPr>
        <w:spacing w:line="300" w:lineRule="auto"/>
        <w:ind w:firstLine="482"/>
        <w:jc w:val="left"/>
        <w:outlineLvl w:val="0"/>
        <w:rPr>
          <w:rFonts w:ascii="宋体" w:hAnsi="宋体" w:cs="宋体"/>
          <w:sz w:val="24"/>
        </w:rPr>
      </w:pPr>
      <w:bookmarkStart w:id="420" w:name="_Toc15322"/>
      <w:bookmarkStart w:id="421" w:name="_Toc7245"/>
      <w:bookmarkStart w:id="422" w:name="_Toc11173"/>
      <w:r>
        <w:rPr>
          <w:rFonts w:hint="eastAsia" w:ascii="宋体" w:hAnsi="宋体" w:cs="宋体"/>
          <w:sz w:val="24"/>
        </w:rPr>
        <w:t>本合同履行过程中发生的任何争议，双方当事人均可通过和解或者调解解决；不愿和解、调解或者和解、调解不成的，按</w:t>
      </w:r>
      <w:r>
        <w:rPr>
          <w:rFonts w:hint="eastAsia" w:ascii="宋体" w:hAnsi="宋体" w:cs="宋体"/>
          <w:sz w:val="24"/>
          <w:u w:val="single"/>
        </w:rPr>
        <w:t xml:space="preserve">  </w:t>
      </w:r>
      <w:r>
        <w:rPr>
          <w:rFonts w:hint="eastAsia" w:ascii="宋体" w:hAnsi="宋体" w:cs="宋体"/>
          <w:sz w:val="24"/>
        </w:rPr>
        <w:t>方式处理。</w:t>
      </w:r>
    </w:p>
    <w:p w14:paraId="76BDC49F">
      <w:pPr>
        <w:spacing w:line="300" w:lineRule="auto"/>
        <w:ind w:firstLine="482"/>
        <w:jc w:val="left"/>
        <w:outlineLvl w:val="0"/>
        <w:rPr>
          <w:rFonts w:ascii="宋体" w:hAnsi="宋体" w:cs="宋体"/>
          <w:sz w:val="24"/>
        </w:rPr>
      </w:pPr>
      <w:r>
        <w:rPr>
          <w:rFonts w:hint="eastAsia" w:ascii="宋体" w:hAnsi="宋体" w:cs="宋体"/>
          <w:sz w:val="24"/>
        </w:rPr>
        <w:t>A:任何一方可向甲方所在地仲裁机构提请仲裁；</w:t>
      </w:r>
    </w:p>
    <w:p w14:paraId="2DC7042C">
      <w:pPr>
        <w:spacing w:line="300" w:lineRule="auto"/>
        <w:ind w:firstLine="482"/>
        <w:jc w:val="left"/>
        <w:outlineLvl w:val="0"/>
        <w:rPr>
          <w:rFonts w:ascii="宋体" w:hAnsi="仿宋_GB2312" w:cs="仿宋_GB2312"/>
          <w:sz w:val="24"/>
        </w:rPr>
      </w:pPr>
      <w:r>
        <w:rPr>
          <w:rFonts w:hint="eastAsia" w:ascii="宋体" w:hAnsi="宋体" w:cs="宋体"/>
          <w:sz w:val="24"/>
        </w:rPr>
        <w:t>B:任何一方可向甲方所在地人民法院提起诉讼。</w:t>
      </w:r>
    </w:p>
    <w:bookmarkEnd w:id="420"/>
    <w:bookmarkEnd w:id="421"/>
    <w:bookmarkEnd w:id="422"/>
    <w:p w14:paraId="04F5F721">
      <w:pPr>
        <w:autoSpaceDE w:val="0"/>
        <w:autoSpaceDN w:val="0"/>
        <w:spacing w:line="300" w:lineRule="auto"/>
        <w:ind w:firstLine="482"/>
        <w:jc w:val="left"/>
        <w:rPr>
          <w:rFonts w:ascii="宋体" w:hAnsi="仿宋_GB2312" w:cs="仿宋_GB2312"/>
          <w:b/>
          <w:bCs/>
          <w:sz w:val="24"/>
        </w:rPr>
      </w:pPr>
      <w:r>
        <w:rPr>
          <w:rFonts w:hint="eastAsia" w:ascii="宋体" w:hAnsi="仿宋_GB2312" w:cs="仿宋_GB2312"/>
          <w:b/>
          <w:bCs/>
          <w:sz w:val="24"/>
        </w:rPr>
        <w:t>2.0、其他</w:t>
      </w:r>
    </w:p>
    <w:p w14:paraId="4F5E1F19">
      <w:pPr>
        <w:autoSpaceDE w:val="0"/>
        <w:autoSpaceDN w:val="0"/>
        <w:spacing w:line="300" w:lineRule="auto"/>
        <w:ind w:firstLine="482"/>
        <w:jc w:val="left"/>
        <w:rPr>
          <w:rFonts w:ascii="宋体" w:hAnsi="仿宋_GB2312" w:cs="仿宋_GB2312"/>
          <w:sz w:val="24"/>
        </w:rPr>
      </w:pPr>
      <w:r>
        <w:rPr>
          <w:rFonts w:hint="eastAsia" w:ascii="宋体" w:hAnsi="仿宋_GB2312" w:cs="仿宋_GB2312"/>
          <w:sz w:val="24"/>
        </w:rPr>
        <w:t>2.0.1本合同一式伍份，甲方叁份、乙方贰份。</w:t>
      </w:r>
    </w:p>
    <w:p w14:paraId="50951F90">
      <w:pPr>
        <w:autoSpaceDE w:val="0"/>
        <w:autoSpaceDN w:val="0"/>
        <w:spacing w:line="300" w:lineRule="auto"/>
        <w:ind w:firstLine="482"/>
        <w:jc w:val="left"/>
        <w:rPr>
          <w:rFonts w:ascii="宋体" w:hAnsi="仿宋_GB2312" w:cs="仿宋_GB2312"/>
          <w:b/>
          <w:sz w:val="24"/>
        </w:rPr>
      </w:pPr>
      <w:r>
        <w:rPr>
          <w:rFonts w:hint="eastAsia" w:ascii="宋体" w:hAnsi="仿宋_GB2312" w:cs="仿宋_GB2312"/>
          <w:sz w:val="24"/>
        </w:rPr>
        <w:t>2.0.2合同经甲乙双方签字盖章后生效。</w:t>
      </w:r>
    </w:p>
    <w:p w14:paraId="47E5378D">
      <w:pPr>
        <w:autoSpaceDE w:val="0"/>
        <w:autoSpaceDN w:val="0"/>
        <w:spacing w:line="300" w:lineRule="auto"/>
        <w:ind w:firstLine="482"/>
        <w:jc w:val="left"/>
        <w:rPr>
          <w:rFonts w:ascii="宋体" w:hAnsi="仿宋_GB2312" w:cs="仿宋_GB2312"/>
          <w:sz w:val="24"/>
        </w:rPr>
      </w:pPr>
      <w:r>
        <w:rPr>
          <w:rFonts w:hint="eastAsia" w:ascii="宋体" w:hAnsi="仿宋_GB2312" w:cs="仿宋_GB2312"/>
          <w:sz w:val="24"/>
        </w:rPr>
        <w:t>2.0.3如需修改或补充合同内容，双方应协商一致并签署书面修改或补充协议，该协议将作为本合同的组成部分。</w:t>
      </w:r>
    </w:p>
    <w:p w14:paraId="22195340">
      <w:pPr>
        <w:numPr>
          <w:ilvl w:val="255"/>
          <w:numId w:val="0"/>
        </w:numPr>
        <w:adjustRightInd/>
        <w:spacing w:line="300" w:lineRule="auto"/>
        <w:ind w:firstLine="482"/>
        <w:jc w:val="left"/>
        <w:rPr>
          <w:rFonts w:ascii="宋体" w:hAnsi="宋体" w:cs="宋体"/>
          <w:sz w:val="24"/>
          <w:szCs w:val="22"/>
          <w:lang w:val="zh-CN"/>
        </w:rPr>
      </w:pPr>
    </w:p>
    <w:p w14:paraId="1A8F3B76">
      <w:pPr>
        <w:numPr>
          <w:ilvl w:val="255"/>
          <w:numId w:val="0"/>
        </w:numPr>
        <w:adjustRightInd/>
        <w:spacing w:line="300" w:lineRule="auto"/>
        <w:ind w:firstLine="482"/>
        <w:jc w:val="left"/>
        <w:rPr>
          <w:rFonts w:ascii="宋体" w:hAnsi="宋体" w:cs="宋体"/>
          <w:sz w:val="24"/>
          <w:szCs w:val="22"/>
          <w:lang w:val="zh-CN"/>
        </w:rPr>
      </w:pPr>
    </w:p>
    <w:p w14:paraId="57E514AB">
      <w:pPr>
        <w:numPr>
          <w:ilvl w:val="255"/>
          <w:numId w:val="0"/>
        </w:numPr>
        <w:adjustRightInd/>
        <w:spacing w:line="300" w:lineRule="auto"/>
        <w:ind w:firstLine="482"/>
        <w:jc w:val="left"/>
        <w:rPr>
          <w:rFonts w:ascii="宋体" w:hAnsi="宋体" w:cs="宋体"/>
          <w:sz w:val="24"/>
          <w:szCs w:val="22"/>
          <w:u w:val="single"/>
          <w:lang w:val="zh-CN"/>
        </w:rPr>
      </w:pPr>
      <w:r>
        <w:rPr>
          <w:rFonts w:hint="eastAsia" w:ascii="宋体" w:hAnsi="宋体" w:cs="宋体"/>
          <w:sz w:val="24"/>
          <w:szCs w:val="22"/>
          <w:lang w:val="zh-CN"/>
        </w:rPr>
        <w:t>甲方（盖章）：</w:t>
      </w:r>
      <w:r>
        <w:rPr>
          <w:rFonts w:hint="eastAsia" w:ascii="宋体" w:hAnsi="宋体" w:cs="宋体"/>
          <w:sz w:val="24"/>
          <w:szCs w:val="22"/>
        </w:rPr>
        <w:t xml:space="preserve">         </w:t>
      </w:r>
      <w:r>
        <w:rPr>
          <w:rFonts w:hint="eastAsia" w:ascii="宋体" w:hAnsi="宋体" w:cs="宋体"/>
          <w:sz w:val="24"/>
          <w:szCs w:val="22"/>
          <w:lang w:val="zh-CN"/>
        </w:rPr>
        <w:t xml:space="preserve">        乙方（盖章）： </w:t>
      </w:r>
    </w:p>
    <w:p w14:paraId="34B12F03">
      <w:pPr>
        <w:numPr>
          <w:ilvl w:val="255"/>
          <w:numId w:val="0"/>
        </w:numPr>
        <w:adjustRightInd/>
        <w:spacing w:line="300" w:lineRule="auto"/>
        <w:ind w:firstLine="482"/>
        <w:jc w:val="left"/>
        <w:rPr>
          <w:rFonts w:ascii="宋体" w:hAnsi="宋体" w:cs="宋体"/>
          <w:sz w:val="24"/>
          <w:szCs w:val="22"/>
          <w:lang w:val="zh-CN"/>
        </w:rPr>
      </w:pPr>
      <w:r>
        <w:rPr>
          <w:rFonts w:hint="eastAsia" w:ascii="宋体" w:hAnsi="宋体" w:cs="宋体"/>
          <w:sz w:val="24"/>
          <w:szCs w:val="22"/>
          <w:lang w:val="zh-CN"/>
        </w:rPr>
        <w:t xml:space="preserve">法人代表：                     法人代表： </w:t>
      </w:r>
    </w:p>
    <w:p w14:paraId="6786069B">
      <w:pPr>
        <w:numPr>
          <w:ilvl w:val="255"/>
          <w:numId w:val="0"/>
        </w:numPr>
        <w:adjustRightInd/>
        <w:spacing w:line="300" w:lineRule="auto"/>
        <w:ind w:firstLine="482"/>
        <w:jc w:val="left"/>
        <w:rPr>
          <w:rFonts w:ascii="宋体" w:hAnsi="宋体" w:cs="宋体"/>
          <w:sz w:val="24"/>
          <w:szCs w:val="22"/>
          <w:lang w:val="zh-CN"/>
        </w:rPr>
      </w:pPr>
      <w:r>
        <w:rPr>
          <w:rFonts w:hint="eastAsia" w:ascii="宋体" w:hAnsi="宋体" w:cs="宋体"/>
          <w:sz w:val="24"/>
          <w:szCs w:val="22"/>
          <w:lang w:val="zh-CN"/>
        </w:rPr>
        <w:t xml:space="preserve">委托代理人（签字）：           委托代理人（签字）： </w:t>
      </w:r>
    </w:p>
    <w:p w14:paraId="7E824A46">
      <w:pPr>
        <w:numPr>
          <w:ilvl w:val="255"/>
          <w:numId w:val="0"/>
        </w:numPr>
        <w:adjustRightInd/>
        <w:spacing w:line="300" w:lineRule="auto"/>
        <w:ind w:firstLine="482"/>
        <w:jc w:val="left"/>
        <w:rPr>
          <w:rFonts w:ascii="宋体" w:hAnsi="宋体" w:cs="宋体"/>
          <w:sz w:val="24"/>
          <w:szCs w:val="22"/>
          <w:lang w:val="zh-CN"/>
        </w:rPr>
      </w:pPr>
      <w:r>
        <w:rPr>
          <w:rFonts w:hint="eastAsia" w:ascii="宋体" w:hAnsi="宋体" w:cs="宋体"/>
          <w:sz w:val="24"/>
          <w:szCs w:val="22"/>
          <w:lang w:val="zh-CN"/>
        </w:rPr>
        <w:t xml:space="preserve">联系电话：                    </w:t>
      </w:r>
      <w:r>
        <w:rPr>
          <w:rFonts w:hint="eastAsia" w:ascii="宋体" w:hAnsi="宋体" w:cs="宋体"/>
          <w:sz w:val="24"/>
          <w:szCs w:val="22"/>
        </w:rPr>
        <w:t xml:space="preserve"> </w:t>
      </w:r>
      <w:r>
        <w:rPr>
          <w:rFonts w:hint="eastAsia" w:ascii="宋体" w:hAnsi="宋体" w:cs="宋体"/>
          <w:sz w:val="24"/>
          <w:szCs w:val="22"/>
          <w:lang w:val="zh-CN"/>
        </w:rPr>
        <w:t xml:space="preserve">联系电话： </w:t>
      </w:r>
    </w:p>
    <w:p w14:paraId="38745121">
      <w:pPr>
        <w:numPr>
          <w:ilvl w:val="255"/>
          <w:numId w:val="0"/>
        </w:numPr>
        <w:adjustRightInd/>
        <w:spacing w:line="300" w:lineRule="auto"/>
        <w:ind w:firstLine="482"/>
        <w:jc w:val="left"/>
        <w:rPr>
          <w:rFonts w:ascii="宋体" w:hAnsi="宋体" w:cs="宋体"/>
          <w:sz w:val="24"/>
          <w:szCs w:val="22"/>
          <w:lang w:val="zh-CN"/>
        </w:rPr>
      </w:pPr>
      <w:r>
        <w:rPr>
          <w:rFonts w:hint="eastAsia" w:ascii="宋体" w:hAnsi="宋体" w:cs="宋体"/>
          <w:sz w:val="24"/>
          <w:szCs w:val="22"/>
          <w:lang w:val="zh-CN"/>
        </w:rPr>
        <w:t xml:space="preserve">地    址：                     地    址： </w:t>
      </w:r>
    </w:p>
    <w:p w14:paraId="74D063A2">
      <w:pPr>
        <w:numPr>
          <w:ilvl w:val="255"/>
          <w:numId w:val="0"/>
        </w:numPr>
        <w:adjustRightInd/>
        <w:spacing w:line="300" w:lineRule="auto"/>
        <w:ind w:firstLine="482"/>
        <w:jc w:val="left"/>
        <w:rPr>
          <w:rFonts w:ascii="宋体" w:hAnsi="宋体" w:cs="宋体"/>
          <w:sz w:val="24"/>
          <w:szCs w:val="22"/>
          <w:lang w:val="zh-CN"/>
        </w:rPr>
      </w:pPr>
      <w:r>
        <w:rPr>
          <w:rFonts w:hint="eastAsia" w:ascii="宋体" w:hAnsi="宋体" w:cs="宋体"/>
          <w:sz w:val="24"/>
          <w:szCs w:val="22"/>
          <w:lang w:val="zh-CN"/>
        </w:rPr>
        <w:t>纳税人名称：</w:t>
      </w:r>
      <w:r>
        <w:rPr>
          <w:rFonts w:hint="eastAsia" w:ascii="宋体" w:hAnsi="宋体" w:cs="宋体"/>
          <w:sz w:val="24"/>
          <w:szCs w:val="22"/>
        </w:rPr>
        <w:t xml:space="preserve">   </w:t>
      </w:r>
      <w:r>
        <w:rPr>
          <w:rFonts w:hint="eastAsia" w:ascii="宋体" w:hAnsi="宋体" w:cs="宋体"/>
          <w:sz w:val="24"/>
          <w:szCs w:val="22"/>
          <w:lang w:val="zh-CN"/>
        </w:rPr>
        <w:t xml:space="preserve">                纳税人名称： </w:t>
      </w:r>
    </w:p>
    <w:p w14:paraId="0E7D8512">
      <w:pPr>
        <w:numPr>
          <w:ilvl w:val="255"/>
          <w:numId w:val="0"/>
        </w:numPr>
        <w:adjustRightInd/>
        <w:spacing w:line="300" w:lineRule="auto"/>
        <w:ind w:firstLine="482"/>
        <w:jc w:val="left"/>
        <w:rPr>
          <w:rFonts w:ascii="宋体" w:hAnsi="宋体" w:cs="宋体"/>
          <w:sz w:val="24"/>
          <w:szCs w:val="22"/>
          <w:lang w:val="zh-CN"/>
        </w:rPr>
      </w:pPr>
      <w:r>
        <w:rPr>
          <w:rFonts w:hint="eastAsia" w:ascii="宋体" w:hAnsi="宋体" w:cs="宋体"/>
          <w:sz w:val="24"/>
          <w:szCs w:val="22"/>
          <w:lang w:val="zh-CN"/>
        </w:rPr>
        <w:t xml:space="preserve">纳税人识别号：                </w:t>
      </w:r>
      <w:r>
        <w:rPr>
          <w:rFonts w:hint="eastAsia" w:ascii="宋体" w:hAnsi="宋体" w:cs="宋体"/>
          <w:sz w:val="24"/>
          <w:szCs w:val="22"/>
        </w:rPr>
        <w:t xml:space="preserve"> </w:t>
      </w:r>
      <w:r>
        <w:rPr>
          <w:rFonts w:hint="eastAsia" w:ascii="宋体" w:hAnsi="宋体" w:cs="宋体"/>
          <w:sz w:val="24"/>
          <w:szCs w:val="22"/>
          <w:lang w:val="zh-CN"/>
        </w:rPr>
        <w:t xml:space="preserve">纳税人识别号： </w:t>
      </w:r>
    </w:p>
    <w:p w14:paraId="1EF1AAC4">
      <w:pPr>
        <w:numPr>
          <w:ilvl w:val="255"/>
          <w:numId w:val="0"/>
        </w:numPr>
        <w:adjustRightInd/>
        <w:spacing w:line="300" w:lineRule="auto"/>
        <w:ind w:firstLine="482"/>
        <w:jc w:val="left"/>
        <w:rPr>
          <w:rFonts w:ascii="宋体" w:hAnsi="宋体" w:cs="宋体"/>
          <w:sz w:val="24"/>
          <w:szCs w:val="22"/>
          <w:lang w:val="zh-CN"/>
        </w:rPr>
      </w:pPr>
      <w:r>
        <w:rPr>
          <w:rFonts w:hint="eastAsia" w:ascii="宋体" w:hAnsi="宋体" w:cs="宋体"/>
          <w:sz w:val="24"/>
          <w:szCs w:val="22"/>
          <w:lang w:val="zh-CN"/>
        </w:rPr>
        <w:t xml:space="preserve">开户行：                       开户行： </w:t>
      </w:r>
    </w:p>
    <w:p w14:paraId="0D5B5068">
      <w:pPr>
        <w:numPr>
          <w:ilvl w:val="255"/>
          <w:numId w:val="0"/>
        </w:numPr>
        <w:adjustRightInd/>
        <w:spacing w:line="300" w:lineRule="auto"/>
        <w:ind w:firstLine="482"/>
        <w:jc w:val="left"/>
        <w:rPr>
          <w:rFonts w:ascii="宋体" w:hAnsi="宋体" w:cs="宋体"/>
          <w:sz w:val="24"/>
          <w:szCs w:val="22"/>
          <w:lang w:val="zh-CN"/>
        </w:rPr>
      </w:pPr>
      <w:r>
        <w:rPr>
          <w:rFonts w:hint="eastAsia" w:ascii="宋体" w:hAnsi="宋体" w:cs="宋体"/>
          <w:sz w:val="24"/>
          <w:szCs w:val="22"/>
          <w:lang w:val="zh-CN"/>
        </w:rPr>
        <w:t xml:space="preserve">账号：                         账号： </w:t>
      </w:r>
    </w:p>
    <w:p w14:paraId="12FE410F">
      <w:pPr>
        <w:pStyle w:val="4"/>
        <w:spacing w:line="300" w:lineRule="auto"/>
        <w:ind w:left="0" w:firstLine="482"/>
        <w:rPr>
          <w:rFonts w:ascii="宋体" w:hAnsi="宋体" w:eastAsia="宋体" w:cs="宋体"/>
          <w:b w:val="0"/>
          <w:kern w:val="0"/>
          <w:sz w:val="24"/>
          <w:szCs w:val="22"/>
        </w:rPr>
      </w:pPr>
      <w:r>
        <w:rPr>
          <w:rFonts w:hint="eastAsia" w:ascii="宋体" w:hAnsi="宋体" w:eastAsia="宋体" w:cs="宋体"/>
          <w:b w:val="0"/>
          <w:kern w:val="0"/>
          <w:sz w:val="24"/>
          <w:szCs w:val="22"/>
        </w:rPr>
        <w:t xml:space="preserve">日期：                         日期：  </w:t>
      </w:r>
    </w:p>
    <w:p w14:paraId="7E9285F1">
      <w:pPr>
        <w:rPr>
          <w:rFonts w:ascii="黑体" w:hAnsi="宋体" w:eastAsia="黑体" w:cs="宋体"/>
          <w:sz w:val="28"/>
        </w:rPr>
      </w:pPr>
      <w:r>
        <w:rPr>
          <w:rFonts w:hint="eastAsia" w:ascii="黑体" w:hAnsi="宋体" w:eastAsia="黑体" w:cs="宋体"/>
          <w:sz w:val="28"/>
        </w:rPr>
        <w:br w:type="page"/>
      </w:r>
    </w:p>
    <w:p w14:paraId="3FB6A1F1">
      <w:pPr>
        <w:pStyle w:val="706"/>
        <w:snapToGrid/>
        <w:spacing w:before="100" w:after="100" w:line="240" w:lineRule="auto"/>
        <w:ind w:left="0" w:leftChars="0" w:firstLine="0" w:firstLineChars="0"/>
        <w:jc w:val="center"/>
        <w:outlineLvl w:val="0"/>
        <w:rPr>
          <w:rFonts w:ascii="黑体" w:hAnsi="宋体" w:eastAsia="黑体" w:cs="宋体"/>
          <w:sz w:val="28"/>
          <w:szCs w:val="24"/>
        </w:rPr>
      </w:pPr>
      <w:r>
        <w:rPr>
          <w:rFonts w:hint="eastAsia" w:ascii="黑体" w:hAnsi="宋体" w:eastAsia="黑体" w:cs="宋体"/>
          <w:sz w:val="28"/>
          <w:szCs w:val="24"/>
        </w:rPr>
        <w:t>第二部分 合同一般条款</w:t>
      </w:r>
    </w:p>
    <w:p w14:paraId="2E591220">
      <w:pPr>
        <w:spacing w:before="100" w:after="100"/>
        <w:jc w:val="left"/>
        <w:outlineLvl w:val="1"/>
        <w:rPr>
          <w:rFonts w:ascii="黑体" w:hAnsi="宋体" w:eastAsia="黑体" w:cs="宋体"/>
          <w:sz w:val="24"/>
        </w:rPr>
      </w:pPr>
      <w:bookmarkStart w:id="423" w:name="_Toc28763"/>
      <w:bookmarkStart w:id="424" w:name="_Toc279701240"/>
      <w:bookmarkStart w:id="425" w:name="_Ref467379109"/>
      <w:bookmarkStart w:id="426" w:name="_Toc259093669"/>
      <w:bookmarkStart w:id="427" w:name="_Ref467379195"/>
      <w:bookmarkStart w:id="428" w:name="_Toc19614"/>
      <w:bookmarkStart w:id="429" w:name="_Ref467378404"/>
      <w:bookmarkStart w:id="430" w:name="_Ref467379225"/>
      <w:bookmarkStart w:id="431" w:name="_Ref467379205"/>
      <w:bookmarkStart w:id="432" w:name="_Toc487900349"/>
      <w:bookmarkStart w:id="433" w:name="_Ref467379094"/>
      <w:bookmarkStart w:id="434" w:name="_Ref467378463"/>
      <w:bookmarkStart w:id="435" w:name="_Ref467378499"/>
      <w:bookmarkStart w:id="436" w:name="_Ref467379101"/>
      <w:bookmarkStart w:id="437" w:name="_Toc16917"/>
      <w:bookmarkStart w:id="438" w:name="_Ref467379214"/>
      <w:r>
        <w:rPr>
          <w:rFonts w:hint="eastAsia" w:ascii="黑体" w:hAnsi="宋体" w:eastAsia="黑体" w:cs="宋体"/>
          <w:sz w:val="24"/>
        </w:rPr>
        <w:t>2.1 定义</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2A7835A0">
      <w:pPr>
        <w:spacing w:line="300" w:lineRule="auto"/>
        <w:ind w:firstLine="482"/>
        <w:jc w:val="left"/>
        <w:rPr>
          <w:rFonts w:ascii="宋体" w:hAnsi="宋体" w:cs="宋体"/>
          <w:sz w:val="24"/>
        </w:rPr>
      </w:pPr>
      <w:r>
        <w:rPr>
          <w:rFonts w:hint="eastAsia" w:ascii="宋体" w:hAnsi="宋体" w:cs="宋体"/>
          <w:sz w:val="24"/>
        </w:rPr>
        <w:t>本合同中的下列词语应按以下内容进行解释：</w:t>
      </w:r>
    </w:p>
    <w:p w14:paraId="121E09E6">
      <w:pPr>
        <w:spacing w:line="300" w:lineRule="auto"/>
        <w:ind w:firstLine="482"/>
        <w:jc w:val="left"/>
        <w:rPr>
          <w:rFonts w:ascii="宋体" w:hAnsi="宋体" w:cs="宋体"/>
          <w:sz w:val="24"/>
        </w:rPr>
      </w:pPr>
      <w:r>
        <w:rPr>
          <w:rFonts w:hint="eastAsia" w:ascii="宋体" w:hAnsi="宋体" w:cs="宋体"/>
          <w:sz w:val="24"/>
        </w:rPr>
        <w:t>2.1.1 “合同”系指采购人和中标或成交供应商签订的载明双方当事人所达成的协议，并包括所有的附件、附录和构成合同的其他文件。</w:t>
      </w:r>
    </w:p>
    <w:p w14:paraId="5A3F9312">
      <w:pPr>
        <w:spacing w:line="300" w:lineRule="auto"/>
        <w:ind w:firstLine="482"/>
        <w:jc w:val="left"/>
        <w:rPr>
          <w:rFonts w:ascii="宋体" w:hAnsi="宋体" w:cs="宋体"/>
          <w:sz w:val="24"/>
        </w:rPr>
      </w:pPr>
      <w:r>
        <w:rPr>
          <w:rFonts w:hint="eastAsia" w:ascii="宋体" w:hAnsi="宋体" w:cs="宋体"/>
          <w:sz w:val="24"/>
        </w:rPr>
        <w:t>2.1.2 “合同价”系指根据合同约定，中标或成交供应商在完全履行合同义务后，采购人应支付给中标或成交供应商的价格。</w:t>
      </w:r>
    </w:p>
    <w:p w14:paraId="70A10C0C">
      <w:pPr>
        <w:spacing w:line="300" w:lineRule="auto"/>
        <w:ind w:firstLine="482"/>
        <w:jc w:val="left"/>
        <w:rPr>
          <w:rFonts w:ascii="宋体" w:hAnsi="宋体" w:cs="宋体"/>
          <w:sz w:val="24"/>
        </w:rPr>
      </w:pPr>
      <w:r>
        <w:rPr>
          <w:rFonts w:hint="eastAsia" w:ascii="宋体" w:hAnsi="宋体" w:cs="宋体"/>
          <w:sz w:val="24"/>
        </w:rPr>
        <w:t>2.1.3 “货物”系指中标或成交供应商根据合同约定应向采购人交付的一切各种形态和种类的物品，包括原材料、燃料、设备、机械、仪表、备件、计算机软件、产品等，并包括工具、手册等其他相关资料。</w:t>
      </w:r>
    </w:p>
    <w:p w14:paraId="2110BD4F">
      <w:pPr>
        <w:spacing w:line="300" w:lineRule="auto"/>
        <w:ind w:firstLine="482"/>
        <w:jc w:val="left"/>
        <w:rPr>
          <w:rFonts w:ascii="宋体" w:hAnsi="宋体" w:cs="宋体"/>
          <w:sz w:val="24"/>
        </w:rPr>
      </w:pPr>
      <w:bookmarkStart w:id="439" w:name="_Ref467378840"/>
      <w:r>
        <w:rPr>
          <w:rFonts w:hint="eastAsia" w:ascii="宋体" w:hAnsi="宋体" w:cs="宋体"/>
          <w:sz w:val="24"/>
        </w:rPr>
        <w:t>2.1.4 “甲方”系指与中标或成交供应商签署合同的采购人</w:t>
      </w:r>
      <w:bookmarkEnd w:id="439"/>
      <w:r>
        <w:rPr>
          <w:rFonts w:hint="eastAsia" w:ascii="宋体" w:hAnsi="宋体" w:cs="宋体"/>
          <w:sz w:val="24"/>
        </w:rPr>
        <w:t>；采购人委托采购代理机构代表其与乙方签订合同的，采购人的授权委托书作为合同附件。</w:t>
      </w:r>
    </w:p>
    <w:p w14:paraId="0B8B43D4">
      <w:pPr>
        <w:spacing w:line="300" w:lineRule="auto"/>
        <w:ind w:firstLine="482"/>
        <w:jc w:val="left"/>
        <w:rPr>
          <w:rFonts w:ascii="宋体" w:hAnsi="宋体" w:cs="宋体"/>
          <w:sz w:val="24"/>
        </w:rPr>
      </w:pPr>
      <w:bookmarkStart w:id="440" w:name="_Ref467379400"/>
      <w:r>
        <w:rPr>
          <w:rFonts w:hint="eastAsia" w:ascii="宋体" w:hAnsi="宋体" w:cs="宋体"/>
          <w:sz w:val="24"/>
        </w:rPr>
        <w:t>2.1.5 “乙方”系指根据合同约定交付货物的中标或成交供应商</w:t>
      </w:r>
      <w:bookmarkEnd w:id="440"/>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01261EC">
      <w:pPr>
        <w:spacing w:line="300" w:lineRule="auto"/>
        <w:ind w:firstLine="482"/>
        <w:jc w:val="left"/>
        <w:rPr>
          <w:rFonts w:ascii="宋体" w:hAnsi="宋体" w:cs="宋体"/>
          <w:sz w:val="24"/>
        </w:rPr>
      </w:pPr>
      <w:bookmarkStart w:id="441" w:name="_Ref467379436"/>
      <w:r>
        <w:rPr>
          <w:rFonts w:hint="eastAsia" w:ascii="宋体" w:hAnsi="宋体" w:cs="宋体"/>
          <w:sz w:val="24"/>
        </w:rPr>
        <w:t>2.1.6 “现场”系指合同约定货物将要运至或者安装的地点。</w:t>
      </w:r>
      <w:bookmarkEnd w:id="441"/>
    </w:p>
    <w:p w14:paraId="1CC2FA82">
      <w:pPr>
        <w:spacing w:before="100" w:after="100"/>
        <w:jc w:val="left"/>
        <w:outlineLvl w:val="1"/>
        <w:rPr>
          <w:rFonts w:ascii="黑体" w:hAnsi="宋体" w:eastAsia="黑体" w:cs="宋体"/>
          <w:sz w:val="24"/>
        </w:rPr>
      </w:pPr>
      <w:bookmarkStart w:id="442" w:name="_Toc487900350"/>
      <w:bookmarkStart w:id="443" w:name="_Toc279701241"/>
      <w:bookmarkStart w:id="444" w:name="_Toc13336"/>
      <w:bookmarkStart w:id="445" w:name="_Toc32504"/>
      <w:bookmarkStart w:id="446" w:name="_Toc27635"/>
      <w:bookmarkStart w:id="447" w:name="_Toc259093670"/>
      <w:r>
        <w:rPr>
          <w:rFonts w:hint="eastAsia" w:ascii="黑体" w:hAnsi="宋体" w:eastAsia="黑体" w:cs="宋体"/>
          <w:sz w:val="24"/>
        </w:rPr>
        <w:t>2.2 技术规范</w:t>
      </w:r>
      <w:bookmarkEnd w:id="442"/>
      <w:bookmarkEnd w:id="443"/>
      <w:bookmarkEnd w:id="444"/>
      <w:bookmarkEnd w:id="445"/>
      <w:bookmarkEnd w:id="446"/>
      <w:bookmarkEnd w:id="447"/>
    </w:p>
    <w:p w14:paraId="4D6CBE57">
      <w:pPr>
        <w:spacing w:line="300" w:lineRule="auto"/>
        <w:ind w:firstLine="482"/>
        <w:jc w:val="left"/>
        <w:rPr>
          <w:rFonts w:ascii="宋体" w:hAnsi="宋体" w:cs="宋体"/>
          <w:sz w:val="24"/>
        </w:rPr>
      </w:pPr>
      <w:r>
        <w:rPr>
          <w:rFonts w:hint="eastAsia" w:ascii="宋体" w:hAnsi="宋体" w:cs="宋体"/>
          <w:sz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5DAF1C85">
      <w:pPr>
        <w:spacing w:before="100" w:after="100"/>
        <w:jc w:val="left"/>
        <w:outlineLvl w:val="1"/>
        <w:rPr>
          <w:rFonts w:ascii="黑体" w:hAnsi="宋体" w:eastAsia="黑体" w:cs="宋体"/>
          <w:sz w:val="24"/>
        </w:rPr>
      </w:pPr>
      <w:bookmarkStart w:id="448" w:name="_Toc27853"/>
      <w:bookmarkStart w:id="449" w:name="_Toc9829"/>
      <w:bookmarkStart w:id="450" w:name="_Toc31634"/>
      <w:bookmarkStart w:id="451" w:name="_Toc279701242"/>
      <w:bookmarkStart w:id="452" w:name="_Toc487900351"/>
      <w:bookmarkStart w:id="453" w:name="_Toc259093671"/>
      <w:r>
        <w:rPr>
          <w:rFonts w:hint="eastAsia" w:ascii="黑体" w:hAnsi="宋体" w:eastAsia="黑体" w:cs="宋体"/>
          <w:sz w:val="24"/>
        </w:rPr>
        <w:t>2.3 知识产权</w:t>
      </w:r>
      <w:bookmarkEnd w:id="448"/>
      <w:bookmarkEnd w:id="449"/>
      <w:bookmarkEnd w:id="450"/>
      <w:bookmarkEnd w:id="451"/>
      <w:bookmarkEnd w:id="452"/>
      <w:bookmarkEnd w:id="453"/>
    </w:p>
    <w:p w14:paraId="1C2F4BA2">
      <w:pPr>
        <w:spacing w:line="300" w:lineRule="auto"/>
        <w:ind w:firstLine="482"/>
        <w:jc w:val="left"/>
        <w:rPr>
          <w:rFonts w:ascii="宋体" w:hAnsi="宋体" w:cs="宋体"/>
          <w:sz w:val="24"/>
        </w:rPr>
      </w:pPr>
      <w:r>
        <w:rPr>
          <w:rFonts w:hint="eastAsia" w:ascii="宋体" w:hAnsi="宋体" w:cs="宋体"/>
          <w:sz w:val="24"/>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14:paraId="18C6D857">
      <w:pPr>
        <w:spacing w:line="300" w:lineRule="auto"/>
        <w:ind w:firstLine="482"/>
        <w:jc w:val="left"/>
        <w:rPr>
          <w:rFonts w:ascii="宋体" w:hAnsi="宋体" w:cs="宋体"/>
          <w:sz w:val="24"/>
        </w:rPr>
      </w:pPr>
      <w:r>
        <w:rPr>
          <w:rFonts w:hint="eastAsia" w:ascii="宋体" w:hAnsi="宋体" w:cs="宋体"/>
          <w:sz w:val="24"/>
        </w:rPr>
        <w:t>2.3.2具有知识产权的计算机软件等货物的知识产权归属，详见</w:t>
      </w:r>
      <w:r>
        <w:rPr>
          <w:rFonts w:hint="eastAsia" w:ascii="宋体" w:hAnsi="宋体" w:cs="宋体"/>
          <w:b/>
          <w:i/>
          <w:sz w:val="24"/>
          <w:u w:val="single"/>
        </w:rPr>
        <w:t>合同专用条款</w:t>
      </w:r>
      <w:r>
        <w:rPr>
          <w:rFonts w:hint="eastAsia" w:ascii="宋体" w:hAnsi="宋体" w:cs="宋体"/>
          <w:sz w:val="24"/>
        </w:rPr>
        <w:t>。</w:t>
      </w:r>
    </w:p>
    <w:p w14:paraId="597334FA">
      <w:pPr>
        <w:spacing w:before="100" w:after="100"/>
        <w:jc w:val="left"/>
        <w:outlineLvl w:val="1"/>
        <w:rPr>
          <w:rFonts w:ascii="黑体" w:hAnsi="宋体" w:eastAsia="黑体" w:cs="宋体"/>
          <w:sz w:val="24"/>
        </w:rPr>
      </w:pPr>
      <w:bookmarkStart w:id="454" w:name="_Toc29149"/>
      <w:bookmarkStart w:id="455" w:name="_Toc11932"/>
      <w:bookmarkStart w:id="456" w:name="_Toc4194"/>
      <w:r>
        <w:rPr>
          <w:rFonts w:hint="eastAsia" w:ascii="黑体" w:hAnsi="宋体" w:eastAsia="黑体" w:cs="宋体"/>
          <w:sz w:val="24"/>
        </w:rPr>
        <w:t>2.4 包装和装运</w:t>
      </w:r>
      <w:bookmarkEnd w:id="454"/>
      <w:bookmarkEnd w:id="455"/>
      <w:bookmarkEnd w:id="456"/>
    </w:p>
    <w:p w14:paraId="759093A9">
      <w:pPr>
        <w:spacing w:line="300" w:lineRule="auto"/>
        <w:ind w:firstLine="482"/>
        <w:jc w:val="left"/>
        <w:rPr>
          <w:rFonts w:ascii="宋体" w:hAnsi="宋体" w:cs="宋体"/>
          <w:sz w:val="24"/>
        </w:rPr>
      </w:pPr>
      <w:r>
        <w:rPr>
          <w:rFonts w:hint="eastAsia" w:ascii="宋体" w:hAnsi="宋体" w:cs="宋体"/>
          <w:sz w:val="24"/>
        </w:rPr>
        <w:t>2.4.1除</w:t>
      </w:r>
      <w:r>
        <w:rPr>
          <w:rFonts w:hint="eastAsia" w:ascii="宋体" w:hAnsi="宋体" w:cs="宋体"/>
          <w:b/>
          <w:i/>
          <w:sz w:val="24"/>
          <w:u w:val="single"/>
        </w:rPr>
        <w:t>合同专用条款</w:t>
      </w:r>
      <w:r>
        <w:rPr>
          <w:rFonts w:hint="eastAsia" w:ascii="宋体" w:hAnsi="宋体" w:cs="宋体"/>
          <w:sz w:val="24"/>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1C13B392">
      <w:pPr>
        <w:spacing w:line="300" w:lineRule="auto"/>
        <w:ind w:firstLine="482"/>
        <w:jc w:val="left"/>
        <w:rPr>
          <w:rFonts w:ascii="宋体" w:hAnsi="宋体" w:cs="宋体"/>
          <w:sz w:val="24"/>
        </w:rPr>
      </w:pPr>
      <w:r>
        <w:rPr>
          <w:rFonts w:hint="eastAsia" w:ascii="宋体" w:hAnsi="宋体" w:cs="宋体"/>
          <w:sz w:val="24"/>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1B9C4CCA">
      <w:pPr>
        <w:spacing w:before="100" w:after="100"/>
        <w:jc w:val="left"/>
        <w:outlineLvl w:val="1"/>
        <w:rPr>
          <w:rFonts w:ascii="黑体" w:hAnsi="宋体" w:eastAsia="黑体" w:cs="宋体"/>
          <w:sz w:val="24"/>
        </w:rPr>
      </w:pPr>
      <w:bookmarkStart w:id="457" w:name="_Ref467378541"/>
      <w:bookmarkStart w:id="458" w:name="_Toc259093674"/>
      <w:bookmarkStart w:id="459" w:name="_Ref467378591"/>
      <w:bookmarkStart w:id="460" w:name="_Ref467379536"/>
      <w:bookmarkStart w:id="461" w:name="_Ref467379527"/>
      <w:bookmarkStart w:id="462" w:name="_Toc487900354"/>
      <w:bookmarkStart w:id="463" w:name="_Ref467379542"/>
      <w:bookmarkStart w:id="464" w:name="_Toc279701245"/>
      <w:bookmarkStart w:id="465" w:name="_Toc19074"/>
      <w:bookmarkStart w:id="466" w:name="_Toc26182"/>
      <w:bookmarkStart w:id="467" w:name="_Toc30272"/>
      <w:r>
        <w:rPr>
          <w:rFonts w:hint="eastAsia" w:ascii="黑体" w:hAnsi="宋体" w:eastAsia="黑体" w:cs="宋体"/>
          <w:sz w:val="24"/>
        </w:rPr>
        <w:t>2.</w:t>
      </w:r>
      <w:bookmarkEnd w:id="457"/>
      <w:bookmarkEnd w:id="458"/>
      <w:bookmarkEnd w:id="459"/>
      <w:bookmarkEnd w:id="460"/>
      <w:bookmarkEnd w:id="461"/>
      <w:bookmarkEnd w:id="462"/>
      <w:bookmarkEnd w:id="463"/>
      <w:bookmarkEnd w:id="464"/>
      <w:r>
        <w:rPr>
          <w:rFonts w:hint="eastAsia" w:ascii="黑体" w:hAnsi="宋体" w:eastAsia="黑体" w:cs="宋体"/>
          <w:sz w:val="24"/>
        </w:rPr>
        <w:t>5 履约检查和问题反馈</w:t>
      </w:r>
      <w:bookmarkEnd w:id="465"/>
      <w:bookmarkEnd w:id="466"/>
      <w:bookmarkEnd w:id="467"/>
    </w:p>
    <w:p w14:paraId="13305685">
      <w:pPr>
        <w:spacing w:line="300" w:lineRule="auto"/>
        <w:ind w:firstLine="482"/>
        <w:jc w:val="left"/>
        <w:outlineLvl w:val="0"/>
        <w:rPr>
          <w:rFonts w:ascii="宋体" w:hAnsi="宋体" w:cs="宋体"/>
          <w:b/>
          <w:sz w:val="24"/>
        </w:rPr>
      </w:pPr>
      <w:bookmarkStart w:id="468" w:name="_Ref467379863"/>
      <w:bookmarkStart w:id="469" w:name="_Ref467379923"/>
      <w:bookmarkStart w:id="470" w:name="_Toc487900358"/>
      <w:bookmarkStart w:id="471" w:name="_Ref467379852"/>
      <w:bookmarkStart w:id="472" w:name="_Toc259093677"/>
      <w:bookmarkStart w:id="473" w:name="_Toc279701248"/>
      <w:bookmarkStart w:id="474" w:name="_Toc774"/>
      <w:bookmarkStart w:id="475" w:name="_Toc16110"/>
      <w:bookmarkStart w:id="476" w:name="_Toc3225"/>
      <w:r>
        <w:rPr>
          <w:rFonts w:hint="eastAsia" w:ascii="宋体" w:hAnsi="宋体" w:cs="宋体"/>
          <w:b/>
          <w:sz w:val="24"/>
        </w:rPr>
        <w:t>2.5.1 设备运抵甲方指定地点后，甲方应依据本合同、采购文件及响应文件上的数量、规格签收。如发生所供设备与合同约定不符，甲方有权退货或要求乙方进行更换、补齐。因此造成逾期交货的，按逾期交货承担违约责任。</w:t>
      </w:r>
    </w:p>
    <w:p w14:paraId="1B3DF5E7">
      <w:pPr>
        <w:spacing w:before="100" w:after="100"/>
        <w:jc w:val="left"/>
        <w:outlineLvl w:val="1"/>
        <w:rPr>
          <w:rFonts w:ascii="黑体" w:hAnsi="宋体" w:eastAsia="黑体" w:cs="宋体"/>
          <w:sz w:val="24"/>
        </w:rPr>
      </w:pPr>
      <w:r>
        <w:rPr>
          <w:rFonts w:hint="eastAsia" w:ascii="黑体" w:hAnsi="宋体" w:eastAsia="黑体" w:cs="宋体"/>
          <w:sz w:val="24"/>
        </w:rPr>
        <w:t>2.6 技术资料</w:t>
      </w:r>
      <w:bookmarkEnd w:id="468"/>
      <w:bookmarkEnd w:id="469"/>
      <w:bookmarkEnd w:id="470"/>
      <w:bookmarkEnd w:id="471"/>
      <w:bookmarkEnd w:id="472"/>
      <w:bookmarkEnd w:id="473"/>
      <w:r>
        <w:rPr>
          <w:rFonts w:hint="eastAsia" w:ascii="黑体" w:hAnsi="宋体" w:eastAsia="黑体" w:cs="宋体"/>
          <w:sz w:val="24"/>
        </w:rPr>
        <w:t>和保密义务</w:t>
      </w:r>
      <w:bookmarkEnd w:id="474"/>
      <w:bookmarkEnd w:id="475"/>
      <w:bookmarkEnd w:id="476"/>
    </w:p>
    <w:p w14:paraId="7EA7C9A7">
      <w:pPr>
        <w:spacing w:line="300" w:lineRule="auto"/>
        <w:ind w:firstLine="482"/>
        <w:jc w:val="left"/>
        <w:rPr>
          <w:rFonts w:ascii="宋体" w:hAnsi="宋体" w:cs="宋体"/>
          <w:sz w:val="24"/>
        </w:rPr>
      </w:pPr>
      <w:r>
        <w:rPr>
          <w:rFonts w:hint="eastAsia" w:ascii="宋体" w:hAnsi="宋体" w:cs="宋体"/>
          <w:sz w:val="24"/>
        </w:rPr>
        <w:t>2.6.1 乙方有权依据合同约定和项目需要，向甲方了解有关情况，调阅有关资料等，甲方应予积极配合；</w:t>
      </w:r>
    </w:p>
    <w:p w14:paraId="58E34D1E">
      <w:pPr>
        <w:spacing w:line="300" w:lineRule="auto"/>
        <w:ind w:firstLine="482"/>
        <w:jc w:val="left"/>
        <w:rPr>
          <w:rFonts w:ascii="宋体" w:hAnsi="宋体" w:cs="宋体"/>
          <w:sz w:val="24"/>
        </w:rPr>
      </w:pPr>
      <w:r>
        <w:rPr>
          <w:rFonts w:hint="eastAsia" w:ascii="宋体" w:hAnsi="宋体" w:cs="宋体"/>
          <w:sz w:val="24"/>
        </w:rPr>
        <w:t>2.6.2 乙方有义务妥善保管和保护由甲方提供的前款信息和资料等；</w:t>
      </w:r>
    </w:p>
    <w:p w14:paraId="4B85D3E7">
      <w:pPr>
        <w:spacing w:line="300" w:lineRule="auto"/>
        <w:ind w:firstLine="482"/>
        <w:jc w:val="left"/>
        <w:rPr>
          <w:rFonts w:ascii="宋体" w:hAnsi="宋体" w:cs="宋体"/>
          <w:sz w:val="24"/>
        </w:rPr>
      </w:pPr>
      <w:r>
        <w:rPr>
          <w:rFonts w:hint="eastAsia" w:ascii="宋体" w:hAnsi="宋体" w:cs="宋体"/>
          <w:sz w:val="24"/>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F62F91F">
      <w:pPr>
        <w:spacing w:before="100" w:after="100"/>
        <w:jc w:val="left"/>
        <w:outlineLvl w:val="1"/>
        <w:rPr>
          <w:rFonts w:ascii="黑体" w:hAnsi="宋体" w:eastAsia="黑体" w:cs="宋体"/>
          <w:sz w:val="24"/>
        </w:rPr>
      </w:pPr>
      <w:bookmarkStart w:id="477" w:name="_Toc7860"/>
      <w:r>
        <w:rPr>
          <w:rFonts w:hint="eastAsia" w:ascii="黑体" w:hAnsi="宋体" w:eastAsia="黑体" w:cs="宋体"/>
          <w:sz w:val="24"/>
        </w:rPr>
        <w:t>2.7 质量保证</w:t>
      </w:r>
      <w:bookmarkEnd w:id="477"/>
    </w:p>
    <w:p w14:paraId="405F2477">
      <w:pPr>
        <w:pStyle w:val="27"/>
        <w:autoSpaceDE w:val="0"/>
        <w:autoSpaceDN w:val="0"/>
        <w:spacing w:line="300" w:lineRule="auto"/>
        <w:ind w:left="0" w:leftChars="0" w:right="0" w:rightChars="0" w:firstLine="482" w:firstLineChars="0"/>
        <w:jc w:val="left"/>
        <w:rPr>
          <w:rFonts w:ascii="宋体" w:hAnsi="仿宋_GB2312" w:eastAsia="宋体" w:cs="仿宋_GB2312"/>
          <w:sz w:val="24"/>
          <w:szCs w:val="24"/>
        </w:rPr>
      </w:pPr>
      <w:bookmarkStart w:id="478" w:name="_Toc17244"/>
      <w:bookmarkStart w:id="479" w:name="_Toc259093681"/>
      <w:bookmarkStart w:id="480" w:name="_Toc279701252"/>
      <w:bookmarkStart w:id="481" w:name="_Toc487900362"/>
      <w:r>
        <w:rPr>
          <w:rFonts w:hint="eastAsia" w:ascii="宋体" w:hAnsi="仿宋_GB2312" w:eastAsia="宋体" w:cs="仿宋_GB2312"/>
          <w:sz w:val="24"/>
          <w:szCs w:val="24"/>
        </w:rPr>
        <w:t>2.7.1本合同质保期</w:t>
      </w:r>
      <w:r>
        <w:rPr>
          <w:rFonts w:hint="eastAsia" w:ascii="宋体" w:hAnsi="宋体" w:eastAsia="宋体" w:cs="宋体"/>
          <w:kern w:val="0"/>
          <w:sz w:val="24"/>
        </w:rPr>
        <w:t>详见</w:t>
      </w:r>
      <w:r>
        <w:rPr>
          <w:rFonts w:hint="eastAsia" w:ascii="宋体" w:hAnsi="仿宋_GB2312" w:eastAsia="宋体" w:cs="仿宋_GB2312"/>
          <w:b/>
          <w:bCs/>
          <w:sz w:val="24"/>
          <w:szCs w:val="24"/>
          <w:u w:val="single"/>
        </w:rPr>
        <w:t xml:space="preserve"> </w:t>
      </w:r>
      <w:r>
        <w:rPr>
          <w:rFonts w:hint="eastAsia" w:ascii="宋体" w:hAnsi="宋体" w:eastAsia="宋体" w:cs="宋体"/>
          <w:b/>
          <w:bCs/>
          <w:i/>
          <w:sz w:val="24"/>
          <w:u w:val="single"/>
        </w:rPr>
        <w:t>合同专用条款</w:t>
      </w:r>
      <w:r>
        <w:rPr>
          <w:rFonts w:hint="eastAsia" w:ascii="宋体" w:hAnsi="仿宋_GB2312" w:eastAsia="宋体" w:cs="仿宋_GB2312"/>
          <w:b/>
          <w:bCs/>
          <w:sz w:val="24"/>
          <w:szCs w:val="24"/>
          <w:u w:val="single"/>
        </w:rPr>
        <w:t xml:space="preserve">   </w:t>
      </w:r>
      <w:r>
        <w:rPr>
          <w:rFonts w:hint="eastAsia" w:ascii="宋体" w:hAnsi="仿宋_GB2312" w:eastAsia="宋体" w:cs="仿宋_GB2312"/>
          <w:sz w:val="24"/>
          <w:szCs w:val="24"/>
        </w:rPr>
        <w:t>，从验收合格之日起计算。在质保期内，乙方对由于产品设计、工艺、材料、配套件的缺陷而造成的任何质量问题或故障负责。</w:t>
      </w:r>
    </w:p>
    <w:p w14:paraId="327E2B1A">
      <w:pPr>
        <w:autoSpaceDE w:val="0"/>
        <w:autoSpaceDN w:val="0"/>
        <w:spacing w:line="300" w:lineRule="auto"/>
        <w:ind w:firstLine="482"/>
        <w:jc w:val="left"/>
        <w:rPr>
          <w:rFonts w:ascii="宋体" w:hAnsi="仿宋_GB2312" w:cs="仿宋_GB2312"/>
          <w:sz w:val="24"/>
        </w:rPr>
      </w:pPr>
      <w:r>
        <w:rPr>
          <w:rFonts w:hint="eastAsia" w:ascii="宋体" w:hAnsi="仿宋_GB2312" w:cs="仿宋_GB2312"/>
          <w:sz w:val="24"/>
        </w:rPr>
        <w:t>2.7.2由于甲方保管不善或使用不当造成设备短缺、故障或损坏的，由甲方负责。但乙方保证及时给予补齐和修复。</w:t>
      </w:r>
    </w:p>
    <w:p w14:paraId="2F08C4A5">
      <w:pPr>
        <w:pStyle w:val="27"/>
        <w:autoSpaceDE w:val="0"/>
        <w:autoSpaceDN w:val="0"/>
        <w:spacing w:line="300" w:lineRule="auto"/>
        <w:ind w:left="0" w:leftChars="0" w:right="0" w:rightChars="0" w:firstLine="482" w:firstLineChars="0"/>
        <w:jc w:val="left"/>
        <w:rPr>
          <w:rFonts w:ascii="宋体" w:hAnsi="仿宋_GB2312" w:eastAsia="宋体" w:cs="仿宋_GB2312"/>
          <w:sz w:val="24"/>
          <w:szCs w:val="24"/>
          <w:lang w:bidi="zh-CN"/>
        </w:rPr>
      </w:pPr>
      <w:r>
        <w:rPr>
          <w:rFonts w:hint="eastAsia" w:ascii="宋体" w:hAnsi="仿宋_GB2312" w:eastAsia="宋体" w:cs="仿宋_GB2312"/>
          <w:sz w:val="24"/>
          <w:szCs w:val="24"/>
          <w:lang w:bidi="zh-CN"/>
        </w:rPr>
        <w:t>2.7.3售后服务要求详见</w:t>
      </w:r>
      <w:r>
        <w:rPr>
          <w:rFonts w:hint="eastAsia" w:ascii="宋体" w:hAnsi="仿宋_GB2312" w:eastAsia="宋体" w:cs="仿宋_GB2312"/>
          <w:sz w:val="24"/>
          <w:szCs w:val="24"/>
          <w:u w:val="single"/>
        </w:rPr>
        <w:t xml:space="preserve"> </w:t>
      </w:r>
      <w:r>
        <w:rPr>
          <w:rFonts w:hint="eastAsia" w:ascii="宋体" w:hAnsi="仿宋_GB2312" w:eastAsia="宋体" w:cs="仿宋_GB2312"/>
          <w:b/>
          <w:bCs/>
          <w:sz w:val="24"/>
          <w:szCs w:val="24"/>
          <w:u w:val="single"/>
        </w:rPr>
        <w:t xml:space="preserve">合同专用条款 </w:t>
      </w:r>
      <w:r>
        <w:rPr>
          <w:rFonts w:hint="eastAsia" w:ascii="宋体" w:hAnsi="仿宋_GB2312" w:eastAsia="宋体" w:cs="仿宋_GB2312"/>
          <w:sz w:val="24"/>
          <w:szCs w:val="24"/>
          <w:u w:val="single"/>
        </w:rPr>
        <w:t xml:space="preserve"> 。</w:t>
      </w:r>
    </w:p>
    <w:p w14:paraId="15224A43">
      <w:pPr>
        <w:spacing w:before="100" w:after="100"/>
        <w:jc w:val="left"/>
        <w:outlineLvl w:val="1"/>
        <w:rPr>
          <w:rFonts w:ascii="黑体" w:hAnsi="宋体" w:eastAsia="黑体" w:cs="宋体"/>
          <w:sz w:val="24"/>
        </w:rPr>
      </w:pPr>
      <w:r>
        <w:rPr>
          <w:rFonts w:hint="eastAsia" w:ascii="黑体" w:hAnsi="宋体" w:eastAsia="黑体" w:cs="宋体"/>
          <w:sz w:val="24"/>
        </w:rPr>
        <w:t>2.8 货物的风险负担</w:t>
      </w:r>
      <w:bookmarkEnd w:id="478"/>
    </w:p>
    <w:p w14:paraId="4606F88D">
      <w:pPr>
        <w:spacing w:line="300" w:lineRule="auto"/>
        <w:ind w:firstLine="482"/>
        <w:jc w:val="left"/>
        <w:rPr>
          <w:rFonts w:ascii="宋体" w:hAnsi="宋体" w:cs="宋体"/>
          <w:b/>
          <w:sz w:val="24"/>
        </w:rPr>
      </w:pPr>
      <w:r>
        <w:rPr>
          <w:rFonts w:hint="eastAsia" w:ascii="宋体" w:hAnsi="宋体" w:cs="宋体"/>
          <w:sz w:val="24"/>
        </w:rPr>
        <w:t>货物或者在途货物或者交付给第一承运人后的货物毁损、灭失的风险负担详见</w:t>
      </w:r>
      <w:r>
        <w:rPr>
          <w:rFonts w:hint="eastAsia" w:ascii="宋体" w:hAnsi="宋体" w:cs="宋体"/>
          <w:b/>
          <w:i/>
          <w:sz w:val="24"/>
          <w:u w:val="single"/>
        </w:rPr>
        <w:t>合同专用条款</w:t>
      </w:r>
      <w:r>
        <w:rPr>
          <w:rFonts w:hint="eastAsia" w:ascii="宋体" w:hAnsi="宋体" w:cs="宋体"/>
          <w:sz w:val="24"/>
        </w:rPr>
        <w:t>。</w:t>
      </w:r>
    </w:p>
    <w:p w14:paraId="644E36B5">
      <w:pPr>
        <w:spacing w:before="100" w:after="100"/>
        <w:jc w:val="left"/>
        <w:outlineLvl w:val="1"/>
        <w:rPr>
          <w:rFonts w:ascii="黑体" w:hAnsi="宋体" w:eastAsia="黑体" w:cs="宋体"/>
          <w:sz w:val="24"/>
        </w:rPr>
      </w:pPr>
      <w:bookmarkStart w:id="482" w:name="_Toc14055"/>
      <w:r>
        <w:rPr>
          <w:rFonts w:hint="eastAsia" w:ascii="黑体" w:hAnsi="宋体" w:eastAsia="黑体" w:cs="宋体"/>
          <w:sz w:val="24"/>
        </w:rPr>
        <w:t>2.9 延迟交货</w:t>
      </w:r>
      <w:bookmarkEnd w:id="479"/>
      <w:bookmarkEnd w:id="480"/>
      <w:bookmarkEnd w:id="481"/>
      <w:bookmarkEnd w:id="482"/>
    </w:p>
    <w:p w14:paraId="00C84290">
      <w:pPr>
        <w:spacing w:line="300" w:lineRule="auto"/>
        <w:ind w:firstLine="482"/>
        <w:jc w:val="left"/>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3F6A4CAA">
      <w:pPr>
        <w:spacing w:before="100" w:after="100"/>
        <w:jc w:val="left"/>
        <w:outlineLvl w:val="1"/>
        <w:rPr>
          <w:rFonts w:ascii="黑体" w:hAnsi="宋体" w:eastAsia="黑体" w:cs="宋体"/>
          <w:sz w:val="24"/>
        </w:rPr>
      </w:pPr>
      <w:bookmarkStart w:id="483" w:name="_Toc7502"/>
      <w:bookmarkStart w:id="484" w:name="_Toc487900364"/>
      <w:bookmarkStart w:id="485" w:name="_Toc259093683"/>
      <w:bookmarkStart w:id="486" w:name="_Toc279701254"/>
      <w:bookmarkStart w:id="487" w:name="_Ref467378121"/>
      <w:r>
        <w:rPr>
          <w:rFonts w:hint="eastAsia" w:ascii="黑体" w:hAnsi="宋体" w:eastAsia="黑体" w:cs="宋体"/>
          <w:sz w:val="24"/>
        </w:rPr>
        <w:t>2.10 合同变更</w:t>
      </w:r>
      <w:bookmarkEnd w:id="483"/>
    </w:p>
    <w:p w14:paraId="6A620B5C">
      <w:pPr>
        <w:spacing w:line="300" w:lineRule="auto"/>
        <w:ind w:firstLine="482"/>
        <w:jc w:val="left"/>
        <w:rPr>
          <w:rFonts w:ascii="宋体" w:hAnsi="宋体" w:cs="宋体"/>
          <w:sz w:val="24"/>
        </w:rPr>
      </w:pPr>
      <w:r>
        <w:rPr>
          <w:rFonts w:hint="eastAsia" w:ascii="宋体" w:hAnsi="宋体" w:cs="宋体"/>
          <w:sz w:val="24"/>
        </w:rPr>
        <w:t>合同继续履行将损害国家利益和社会公共利益的，双方当事人应当以书面形式变更合同。有过错的一方应当承担赔偿责任，双方当事人都有过错的，各自承担相应的责任。</w:t>
      </w:r>
      <w:bookmarkStart w:id="488" w:name="_Toc487900369"/>
      <w:bookmarkStart w:id="489" w:name="_Toc259093688"/>
      <w:bookmarkStart w:id="490" w:name="_Toc279701259"/>
    </w:p>
    <w:p w14:paraId="2E44AB41">
      <w:pPr>
        <w:spacing w:before="100" w:after="100"/>
        <w:jc w:val="left"/>
        <w:outlineLvl w:val="1"/>
        <w:rPr>
          <w:rFonts w:ascii="黑体" w:hAnsi="宋体" w:eastAsia="黑体" w:cs="宋体"/>
          <w:sz w:val="24"/>
        </w:rPr>
      </w:pPr>
      <w:bookmarkStart w:id="491" w:name="_Toc15237"/>
      <w:bookmarkStart w:id="492" w:name="_Toc22955"/>
      <w:bookmarkStart w:id="493" w:name="_Toc10366"/>
      <w:r>
        <w:rPr>
          <w:rFonts w:hint="eastAsia" w:ascii="黑体" w:hAnsi="宋体" w:eastAsia="黑体" w:cs="宋体"/>
          <w:sz w:val="24"/>
        </w:rPr>
        <w:t>2.11 合同转让</w:t>
      </w:r>
      <w:bookmarkEnd w:id="488"/>
      <w:bookmarkEnd w:id="489"/>
      <w:bookmarkEnd w:id="490"/>
      <w:r>
        <w:rPr>
          <w:rFonts w:hint="eastAsia" w:ascii="黑体" w:hAnsi="宋体" w:eastAsia="黑体" w:cs="宋体"/>
          <w:sz w:val="24"/>
        </w:rPr>
        <w:t>和分包</w:t>
      </w:r>
      <w:bookmarkEnd w:id="491"/>
      <w:bookmarkEnd w:id="492"/>
      <w:bookmarkEnd w:id="493"/>
    </w:p>
    <w:p w14:paraId="7A00A0CA">
      <w:pPr>
        <w:spacing w:line="300" w:lineRule="auto"/>
        <w:ind w:firstLine="482"/>
        <w:jc w:val="left"/>
        <w:rPr>
          <w:rFonts w:ascii="宋体" w:hAnsi="宋体" w:cs="宋体"/>
          <w:sz w:val="24"/>
        </w:rPr>
      </w:pPr>
      <w:r>
        <w:rPr>
          <w:rFonts w:hint="eastAsia" w:ascii="宋体" w:hAnsi="宋体" w:cs="宋体"/>
          <w:sz w:val="24"/>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6BF18C05">
      <w:pPr>
        <w:spacing w:line="300" w:lineRule="auto"/>
        <w:ind w:firstLine="482"/>
        <w:jc w:val="left"/>
        <w:rPr>
          <w:rFonts w:ascii="宋体" w:hAnsi="宋体" w:cs="宋体"/>
          <w:sz w:val="24"/>
        </w:rPr>
      </w:pPr>
      <w:r>
        <w:rPr>
          <w:rFonts w:hint="eastAsia" w:ascii="宋体" w:hAnsi="宋体" w:cs="宋体"/>
          <w:sz w:val="24"/>
        </w:rPr>
        <w:t>2.11.2乙方采取分包方式履行合同的，甲方可直接向分包供应商支付款项。</w:t>
      </w:r>
    </w:p>
    <w:p w14:paraId="3A06DA50">
      <w:pPr>
        <w:spacing w:before="100" w:after="100"/>
        <w:jc w:val="left"/>
        <w:outlineLvl w:val="1"/>
        <w:rPr>
          <w:rFonts w:ascii="黑体" w:hAnsi="宋体" w:eastAsia="黑体" w:cs="宋体"/>
          <w:sz w:val="24"/>
        </w:rPr>
      </w:pPr>
      <w:bookmarkStart w:id="494" w:name="_Toc13566"/>
      <w:bookmarkStart w:id="495" w:name="_Toc16508"/>
      <w:bookmarkStart w:id="496" w:name="_Toc14066"/>
      <w:r>
        <w:rPr>
          <w:rFonts w:hint="eastAsia" w:ascii="黑体" w:hAnsi="宋体" w:eastAsia="黑体" w:cs="宋体"/>
          <w:sz w:val="24"/>
        </w:rPr>
        <w:t>2.12 不可抗力</w:t>
      </w:r>
      <w:bookmarkEnd w:id="494"/>
      <w:bookmarkEnd w:id="495"/>
      <w:bookmarkEnd w:id="496"/>
    </w:p>
    <w:p w14:paraId="58703818">
      <w:pPr>
        <w:spacing w:line="300" w:lineRule="auto"/>
        <w:ind w:firstLine="482"/>
        <w:jc w:val="left"/>
        <w:rPr>
          <w:rFonts w:ascii="宋体" w:hAnsi="宋体" w:cs="宋体"/>
          <w:sz w:val="24"/>
        </w:rPr>
      </w:pPr>
      <w:r>
        <w:rPr>
          <w:rFonts w:hint="eastAsia" w:ascii="宋体" w:hAnsi="宋体" w:cs="宋体"/>
          <w:sz w:val="24"/>
        </w:rPr>
        <w:t>2.12.1如果任何一方遭遇法律规定的不可抗力，致使合同履行受阻时，履行合同的期限应予延长，延长的期限应相当于不可抗力所影响的时间；因不可抗力致使合同有变更必要的，</w:t>
      </w:r>
      <w:r>
        <w:rPr>
          <w:rFonts w:hint="eastAsia" w:ascii="宋体" w:hAnsi="宋体" w:cs="宋体"/>
          <w:b/>
          <w:bCs/>
          <w:sz w:val="24"/>
        </w:rPr>
        <w:t>双方当事人另行约定</w:t>
      </w:r>
      <w:r>
        <w:rPr>
          <w:rFonts w:hint="eastAsia" w:ascii="宋体" w:hAnsi="宋体" w:cs="宋体"/>
          <w:sz w:val="24"/>
        </w:rPr>
        <w:t>。</w:t>
      </w:r>
    </w:p>
    <w:p w14:paraId="0935D3D9">
      <w:pPr>
        <w:spacing w:line="300" w:lineRule="auto"/>
        <w:ind w:firstLine="482"/>
        <w:jc w:val="left"/>
        <w:rPr>
          <w:rFonts w:ascii="宋体" w:hAnsi="宋体" w:cs="宋体"/>
          <w:sz w:val="24"/>
        </w:rPr>
      </w:pPr>
      <w:r>
        <w:rPr>
          <w:rFonts w:hint="eastAsia" w:ascii="宋体" w:hAnsi="宋体" w:cs="宋体"/>
          <w:sz w:val="24"/>
        </w:rPr>
        <w:t>2.12.2 因不可抗力致使不能实现合同目的的，当事人可以解除合同。</w:t>
      </w:r>
    </w:p>
    <w:p w14:paraId="5DEDED13">
      <w:pPr>
        <w:spacing w:before="100" w:after="100"/>
        <w:jc w:val="left"/>
        <w:outlineLvl w:val="1"/>
        <w:rPr>
          <w:rFonts w:ascii="黑体" w:hAnsi="宋体" w:eastAsia="黑体" w:cs="宋体"/>
          <w:sz w:val="24"/>
        </w:rPr>
      </w:pPr>
      <w:bookmarkStart w:id="497" w:name="_Toc6969"/>
      <w:bookmarkStart w:id="498" w:name="_Toc259093684"/>
      <w:bookmarkStart w:id="499" w:name="_Toc30676"/>
      <w:bookmarkStart w:id="500" w:name="_Toc689"/>
      <w:bookmarkStart w:id="501" w:name="_Toc487900365"/>
      <w:bookmarkStart w:id="502" w:name="_Toc279701255"/>
      <w:r>
        <w:rPr>
          <w:rFonts w:hint="eastAsia" w:ascii="黑体" w:hAnsi="宋体" w:eastAsia="黑体" w:cs="宋体"/>
          <w:sz w:val="24"/>
        </w:rPr>
        <w:t>2.13 税费</w:t>
      </w:r>
      <w:bookmarkEnd w:id="497"/>
      <w:bookmarkEnd w:id="498"/>
      <w:bookmarkEnd w:id="499"/>
      <w:bookmarkEnd w:id="500"/>
      <w:bookmarkEnd w:id="501"/>
      <w:bookmarkEnd w:id="502"/>
    </w:p>
    <w:p w14:paraId="76CFEF36">
      <w:pPr>
        <w:spacing w:line="300" w:lineRule="auto"/>
        <w:ind w:firstLine="482"/>
        <w:jc w:val="left"/>
        <w:rPr>
          <w:rFonts w:ascii="宋体" w:hAnsi="宋体" w:cs="宋体"/>
          <w:sz w:val="24"/>
        </w:rPr>
      </w:pPr>
      <w:r>
        <w:rPr>
          <w:rFonts w:hint="eastAsia" w:ascii="宋体" w:hAnsi="宋体" w:cs="宋体"/>
          <w:sz w:val="24"/>
        </w:rPr>
        <w:t>与合同有关的一切税费，均按照中华人民共和国法律的相关规定。</w:t>
      </w:r>
    </w:p>
    <w:p w14:paraId="5BDD6024">
      <w:pPr>
        <w:spacing w:before="100" w:after="100"/>
        <w:jc w:val="left"/>
        <w:outlineLvl w:val="1"/>
        <w:rPr>
          <w:rFonts w:ascii="黑体" w:hAnsi="宋体" w:eastAsia="黑体" w:cs="宋体"/>
          <w:sz w:val="24"/>
        </w:rPr>
      </w:pPr>
      <w:bookmarkStart w:id="503" w:name="_Toc259093687"/>
      <w:bookmarkStart w:id="504" w:name="_Toc8298"/>
      <w:bookmarkStart w:id="505" w:name="_Toc7102"/>
      <w:bookmarkStart w:id="506" w:name="_Toc279701258"/>
      <w:bookmarkStart w:id="507" w:name="_Toc487900368"/>
      <w:bookmarkStart w:id="508" w:name="_Toc16959"/>
      <w:r>
        <w:rPr>
          <w:rFonts w:hint="eastAsia" w:ascii="黑体" w:hAnsi="宋体" w:eastAsia="黑体" w:cs="宋体"/>
          <w:sz w:val="24"/>
        </w:rPr>
        <w:t>2.14乙方破产</w:t>
      </w:r>
      <w:bookmarkEnd w:id="503"/>
      <w:bookmarkEnd w:id="504"/>
      <w:bookmarkEnd w:id="505"/>
      <w:bookmarkEnd w:id="506"/>
      <w:bookmarkEnd w:id="507"/>
      <w:bookmarkEnd w:id="508"/>
    </w:p>
    <w:p w14:paraId="17B72C86">
      <w:pPr>
        <w:spacing w:line="300" w:lineRule="auto"/>
        <w:ind w:firstLine="482"/>
        <w:jc w:val="left"/>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C00803B">
      <w:pPr>
        <w:spacing w:before="100" w:after="100"/>
        <w:jc w:val="left"/>
        <w:outlineLvl w:val="1"/>
        <w:rPr>
          <w:rFonts w:ascii="黑体" w:hAnsi="宋体" w:eastAsia="黑体" w:cs="宋体"/>
          <w:sz w:val="24"/>
        </w:rPr>
      </w:pPr>
      <w:bookmarkStart w:id="509" w:name="_Toc29333"/>
      <w:bookmarkStart w:id="510" w:name="_Toc15387"/>
      <w:bookmarkStart w:id="511" w:name="_Toc6134"/>
      <w:r>
        <w:rPr>
          <w:rFonts w:hint="eastAsia" w:ascii="黑体" w:hAnsi="宋体" w:eastAsia="黑体" w:cs="宋体"/>
          <w:sz w:val="24"/>
        </w:rPr>
        <w:t>2.15 合同中止、终止</w:t>
      </w:r>
      <w:bookmarkEnd w:id="509"/>
      <w:bookmarkEnd w:id="510"/>
      <w:bookmarkEnd w:id="511"/>
    </w:p>
    <w:p w14:paraId="2034FCC9">
      <w:pPr>
        <w:spacing w:line="300" w:lineRule="auto"/>
        <w:ind w:firstLine="482"/>
        <w:jc w:val="left"/>
        <w:rPr>
          <w:rFonts w:ascii="宋体" w:hAnsi="宋体" w:cs="宋体"/>
          <w:sz w:val="24"/>
        </w:rPr>
      </w:pPr>
      <w:r>
        <w:rPr>
          <w:rFonts w:hint="eastAsia" w:ascii="宋体" w:hAnsi="宋体" w:cs="宋体"/>
          <w:sz w:val="24"/>
        </w:rPr>
        <w:t>2.15.1 双方当事人不得擅自中止或者终止合同；</w:t>
      </w:r>
    </w:p>
    <w:p w14:paraId="01CF5676">
      <w:pPr>
        <w:spacing w:line="300" w:lineRule="auto"/>
        <w:ind w:firstLine="482"/>
        <w:jc w:val="left"/>
        <w:rPr>
          <w:rFonts w:ascii="宋体" w:hAnsi="宋体" w:cs="宋体"/>
          <w:sz w:val="24"/>
        </w:rPr>
      </w:pPr>
      <w:r>
        <w:rPr>
          <w:rFonts w:hint="eastAsia" w:ascii="宋体" w:hAnsi="宋体" w:cs="宋体"/>
          <w:sz w:val="24"/>
        </w:rPr>
        <w:t>2.15.2合同继续履行将损害国家利益和社会公共利益的，双方当事人应当中止或者终止合同。有过错的一方应当承担赔偿责任，双方当事人都有过错的，各自承担相应的责任。</w:t>
      </w:r>
    </w:p>
    <w:p w14:paraId="3636B2EA">
      <w:pPr>
        <w:spacing w:before="100" w:after="100"/>
        <w:jc w:val="left"/>
        <w:outlineLvl w:val="1"/>
        <w:rPr>
          <w:rFonts w:ascii="黑体" w:hAnsi="宋体" w:eastAsia="黑体" w:cs="宋体"/>
          <w:sz w:val="24"/>
        </w:rPr>
      </w:pPr>
      <w:bookmarkStart w:id="512" w:name="_Toc14563"/>
      <w:bookmarkStart w:id="513" w:name="_Toc6596"/>
      <w:bookmarkStart w:id="514" w:name="_Toc1125"/>
      <w:r>
        <w:rPr>
          <w:rFonts w:hint="eastAsia" w:ascii="黑体" w:hAnsi="宋体" w:eastAsia="黑体" w:cs="宋体"/>
          <w:sz w:val="24"/>
        </w:rPr>
        <w:t>2.16检验和验收</w:t>
      </w:r>
      <w:bookmarkEnd w:id="512"/>
      <w:bookmarkEnd w:id="513"/>
      <w:bookmarkEnd w:id="514"/>
    </w:p>
    <w:p w14:paraId="349D1584">
      <w:pPr>
        <w:tabs>
          <w:tab w:val="left" w:pos="360"/>
          <w:tab w:val="left" w:pos="540"/>
          <w:tab w:val="left" w:pos="1080"/>
        </w:tabs>
        <w:spacing w:line="300" w:lineRule="auto"/>
        <w:ind w:firstLine="482"/>
        <w:jc w:val="left"/>
        <w:rPr>
          <w:rFonts w:ascii="宋体" w:hAnsi="宋体" w:cs="宋体"/>
          <w:sz w:val="24"/>
        </w:rPr>
      </w:pPr>
      <w:r>
        <w:rPr>
          <w:rFonts w:hint="eastAsia" w:ascii="宋体" w:hAnsi="宋体" w:cs="宋体"/>
          <w:sz w:val="24"/>
        </w:rPr>
        <w:t>货物的检验和验收详见</w:t>
      </w:r>
      <w:r>
        <w:rPr>
          <w:rFonts w:hint="eastAsia" w:ascii="宋体" w:hAnsi="宋体" w:cs="宋体"/>
          <w:b/>
          <w:i/>
          <w:sz w:val="24"/>
          <w:u w:val="single"/>
        </w:rPr>
        <w:t>合同专用条款</w:t>
      </w:r>
      <w:r>
        <w:rPr>
          <w:rFonts w:hint="eastAsia" w:ascii="宋体" w:hAnsi="宋体" w:cs="宋体"/>
          <w:i/>
          <w:sz w:val="24"/>
        </w:rPr>
        <w:t>。</w:t>
      </w:r>
    </w:p>
    <w:bookmarkEnd w:id="484"/>
    <w:bookmarkEnd w:id="485"/>
    <w:bookmarkEnd w:id="486"/>
    <w:bookmarkEnd w:id="487"/>
    <w:p w14:paraId="05F55881">
      <w:pPr>
        <w:spacing w:before="100" w:after="100"/>
        <w:jc w:val="left"/>
        <w:outlineLvl w:val="1"/>
        <w:rPr>
          <w:rFonts w:ascii="黑体" w:hAnsi="宋体" w:eastAsia="黑体" w:cs="宋体"/>
          <w:sz w:val="24"/>
        </w:rPr>
      </w:pPr>
      <w:bookmarkStart w:id="515" w:name="_Toc4355"/>
      <w:bookmarkStart w:id="516" w:name="_Toc279701262"/>
      <w:bookmarkStart w:id="517" w:name="_Toc259093691"/>
      <w:bookmarkStart w:id="518" w:name="_Toc18540"/>
      <w:bookmarkStart w:id="519" w:name="_Toc487900372"/>
      <w:bookmarkStart w:id="520" w:name="_Toc30599"/>
      <w:r>
        <w:rPr>
          <w:rFonts w:hint="eastAsia" w:ascii="黑体" w:hAnsi="宋体" w:eastAsia="黑体" w:cs="宋体"/>
          <w:sz w:val="24"/>
        </w:rPr>
        <w:t>2.17计量单位</w:t>
      </w:r>
      <w:bookmarkEnd w:id="515"/>
      <w:bookmarkEnd w:id="516"/>
      <w:bookmarkEnd w:id="517"/>
      <w:bookmarkEnd w:id="518"/>
      <w:bookmarkEnd w:id="519"/>
      <w:bookmarkEnd w:id="520"/>
    </w:p>
    <w:p w14:paraId="0DB957F6">
      <w:pPr>
        <w:spacing w:line="300" w:lineRule="auto"/>
        <w:ind w:firstLine="482"/>
        <w:jc w:val="left"/>
        <w:rPr>
          <w:rFonts w:ascii="宋体" w:hAnsi="宋体" w:cs="宋体"/>
          <w:sz w:val="24"/>
        </w:rPr>
      </w:pPr>
      <w:r>
        <w:rPr>
          <w:rFonts w:hint="eastAsia" w:ascii="宋体" w:hAnsi="宋体" w:cs="宋体"/>
          <w:sz w:val="24"/>
        </w:rPr>
        <w:t>除技术规范中另有规定外,合同的计量单位均使用国家法定计量单位。</w:t>
      </w:r>
    </w:p>
    <w:p w14:paraId="0D5DB59F">
      <w:pPr>
        <w:spacing w:before="100" w:after="100"/>
        <w:jc w:val="left"/>
        <w:outlineLvl w:val="1"/>
        <w:rPr>
          <w:rFonts w:ascii="黑体" w:hAnsi="宋体" w:eastAsia="黑体" w:cs="宋体"/>
          <w:sz w:val="24"/>
        </w:rPr>
      </w:pPr>
      <w:bookmarkStart w:id="521" w:name="_Toc487900373"/>
      <w:bookmarkStart w:id="522" w:name="_Toc10330"/>
      <w:bookmarkStart w:id="523" w:name="_Toc18567"/>
      <w:bookmarkStart w:id="524" w:name="_Toc279701263"/>
      <w:bookmarkStart w:id="525" w:name="_Toc12773"/>
      <w:bookmarkStart w:id="526" w:name="_Toc259093692"/>
      <w:r>
        <w:rPr>
          <w:rFonts w:hint="eastAsia" w:ascii="黑体" w:hAnsi="宋体" w:eastAsia="黑体" w:cs="宋体"/>
          <w:sz w:val="24"/>
        </w:rPr>
        <w:t>2.18合同使用的文字和适用的法律</w:t>
      </w:r>
      <w:bookmarkEnd w:id="521"/>
      <w:bookmarkEnd w:id="522"/>
      <w:bookmarkEnd w:id="523"/>
      <w:bookmarkEnd w:id="524"/>
      <w:bookmarkEnd w:id="525"/>
      <w:bookmarkEnd w:id="526"/>
    </w:p>
    <w:p w14:paraId="4DDA12C2">
      <w:pPr>
        <w:spacing w:before="100" w:after="100"/>
        <w:jc w:val="left"/>
        <w:outlineLvl w:val="2"/>
        <w:rPr>
          <w:rFonts w:ascii="黑体" w:hAnsi="宋体" w:eastAsia="黑体" w:cs="宋体"/>
          <w:sz w:val="24"/>
        </w:rPr>
      </w:pPr>
      <w:r>
        <w:rPr>
          <w:rFonts w:hint="eastAsia" w:ascii="黑体" w:hAnsi="宋体" w:eastAsia="黑体" w:cs="宋体"/>
          <w:sz w:val="24"/>
        </w:rPr>
        <w:t>2.18.1 合同使用汉语书就、变更和解释；</w:t>
      </w:r>
    </w:p>
    <w:p w14:paraId="06514729">
      <w:pPr>
        <w:spacing w:before="100" w:after="100"/>
        <w:jc w:val="left"/>
        <w:outlineLvl w:val="2"/>
        <w:rPr>
          <w:rFonts w:ascii="黑体" w:hAnsi="宋体" w:eastAsia="黑体" w:cs="宋体"/>
          <w:sz w:val="24"/>
        </w:rPr>
      </w:pPr>
      <w:r>
        <w:rPr>
          <w:rFonts w:hint="eastAsia" w:ascii="黑体" w:hAnsi="宋体" w:eastAsia="黑体" w:cs="宋体"/>
          <w:sz w:val="24"/>
        </w:rPr>
        <w:t>2.18.2 合同适用中华人民共和国法律。</w:t>
      </w:r>
    </w:p>
    <w:p w14:paraId="07D56240">
      <w:pPr>
        <w:adjustRightInd/>
        <w:spacing w:before="100" w:after="100"/>
        <w:jc w:val="center"/>
        <w:outlineLvl w:val="0"/>
        <w:rPr>
          <w:rFonts w:ascii="黑体" w:hAnsi="宋体" w:eastAsia="黑体" w:cs="宋体"/>
          <w:sz w:val="28"/>
        </w:rPr>
      </w:pPr>
      <w:r>
        <w:rPr>
          <w:rFonts w:hint="eastAsia" w:ascii="黑体" w:hAnsi="宋体" w:eastAsia="黑体" w:cs="宋体"/>
          <w:kern w:val="0"/>
          <w:sz w:val="28"/>
        </w:rPr>
        <w:br w:type="page"/>
      </w:r>
      <w:r>
        <w:rPr>
          <w:rFonts w:hint="eastAsia" w:ascii="黑体" w:hAnsi="宋体" w:eastAsia="黑体" w:cs="宋体"/>
          <w:sz w:val="28"/>
          <w:szCs w:val="20"/>
        </w:rPr>
        <w:t xml:space="preserve"> 第三部分  合同专用条款</w:t>
      </w:r>
    </w:p>
    <w:p w14:paraId="5A335438">
      <w:pPr>
        <w:spacing w:line="300" w:lineRule="auto"/>
        <w:ind w:firstLine="482"/>
        <w:jc w:val="left"/>
        <w:rPr>
          <w:rFonts w:ascii="宋体" w:hAnsi="宋体" w:cs="宋体"/>
          <w:sz w:val="24"/>
        </w:rPr>
      </w:pPr>
      <w:r>
        <w:rPr>
          <w:rFonts w:hint="eastAsia" w:ascii="宋体" w:hAnsi="宋体" w:cs="宋体"/>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2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38"/>
        <w:gridCol w:w="7733"/>
      </w:tblGrid>
      <w:tr w14:paraId="2595F0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3F76F57E">
            <w:pPr>
              <w:spacing w:line="360" w:lineRule="exact"/>
              <w:rPr>
                <w:rFonts w:ascii="宋体" w:hAnsi="宋体" w:cs="宋体"/>
                <w:bCs/>
                <w:sz w:val="22"/>
                <w:szCs w:val="22"/>
                <w:u w:val="single"/>
              </w:rPr>
            </w:pPr>
            <w:r>
              <w:rPr>
                <w:rFonts w:hint="eastAsia" w:ascii="宋体" w:hAnsi="宋体" w:cs="宋体"/>
                <w:b/>
                <w:bCs/>
                <w:sz w:val="22"/>
                <w:szCs w:val="22"/>
                <w:u w:val="single"/>
              </w:rPr>
              <w:t>1.4.1履约保证金</w:t>
            </w:r>
          </w:p>
        </w:tc>
        <w:tc>
          <w:tcPr>
            <w:tcW w:w="7733" w:type="dxa"/>
            <w:tcBorders>
              <w:top w:val="single" w:color="auto" w:sz="4" w:space="0"/>
              <w:left w:val="single" w:color="auto" w:sz="4" w:space="0"/>
              <w:bottom w:val="single" w:color="auto" w:sz="4" w:space="0"/>
              <w:right w:val="single" w:color="auto" w:sz="4" w:space="0"/>
            </w:tcBorders>
            <w:vAlign w:val="center"/>
          </w:tcPr>
          <w:p w14:paraId="346FF57F">
            <w:pPr>
              <w:pStyle w:val="964"/>
              <w:autoSpaceDE w:val="0"/>
              <w:autoSpaceDN w:val="0"/>
              <w:spacing w:before="0" w:beforeAutospacing="0" w:after="0" w:afterAutospacing="0" w:line="360" w:lineRule="exact"/>
              <w:ind w:firstLine="440" w:firstLineChars="200"/>
              <w:rPr>
                <w:bCs/>
                <w:sz w:val="22"/>
                <w:szCs w:val="22"/>
                <w:u w:val="single"/>
              </w:rPr>
            </w:pPr>
            <w:bookmarkStart w:id="527" w:name="OLE_LINK1"/>
            <w:r>
              <w:rPr>
                <w:rFonts w:hint="eastAsia"/>
                <w:sz w:val="22"/>
                <w:szCs w:val="22"/>
              </w:rPr>
              <w:t>乙方</w:t>
            </w:r>
            <w:r>
              <w:rPr>
                <w:rFonts w:hint="eastAsia"/>
                <w:sz w:val="22"/>
                <w:szCs w:val="22"/>
                <w:u w:val="single"/>
              </w:rPr>
              <w:t xml:space="preserve"> </w:t>
            </w:r>
            <w:r>
              <w:rPr>
                <w:rFonts w:hint="eastAsia"/>
                <w:sz w:val="22"/>
                <w:szCs w:val="22"/>
                <w:u w:val="single"/>
                <w:lang w:val="en-US" w:eastAsia="zh-CN"/>
              </w:rPr>
              <w:t>是</w:t>
            </w:r>
            <w:r>
              <w:rPr>
                <w:rFonts w:hint="eastAsia"/>
                <w:sz w:val="22"/>
                <w:szCs w:val="22"/>
                <w:u w:val="single"/>
              </w:rPr>
              <w:t xml:space="preserve"> </w:t>
            </w:r>
            <w:r>
              <w:rPr>
                <w:rFonts w:hint="eastAsia"/>
                <w:sz w:val="22"/>
                <w:szCs w:val="22"/>
              </w:rPr>
              <w:t>（是/否）需要支付履约保证金。</w:t>
            </w:r>
            <w:bookmarkEnd w:id="527"/>
            <w:r>
              <w:rPr>
                <w:rFonts w:hint="eastAsia"/>
                <w:sz w:val="22"/>
                <w:szCs w:val="22"/>
                <w:lang w:val="en-US" w:eastAsia="zh-CN"/>
              </w:rPr>
              <w:t>乙方</w:t>
            </w:r>
            <w:r>
              <w:rPr>
                <w:rFonts w:hint="eastAsia"/>
                <w:sz w:val="22"/>
                <w:szCs w:val="22"/>
              </w:rPr>
              <w:t>在合同生效以及具备实施条件后7个工作日内，支付给</w:t>
            </w:r>
            <w:r>
              <w:rPr>
                <w:rFonts w:hint="eastAsia"/>
                <w:sz w:val="22"/>
                <w:szCs w:val="22"/>
                <w:lang w:val="en-US" w:eastAsia="zh-CN"/>
              </w:rPr>
              <w:t>甲方</w:t>
            </w:r>
            <w:r>
              <w:rPr>
                <w:rFonts w:hint="eastAsia"/>
                <w:sz w:val="22"/>
                <w:szCs w:val="22"/>
              </w:rPr>
              <w:t>合同金额 1%作为履约保证金（接受支票、汇票、本票、履约保函等多种非现金形式）。在合同履行期内</w:t>
            </w:r>
            <w:r>
              <w:rPr>
                <w:rFonts w:hint="eastAsia"/>
                <w:sz w:val="22"/>
                <w:szCs w:val="22"/>
                <w:lang w:val="en-US" w:eastAsia="zh-CN"/>
              </w:rPr>
              <w:t>乙方</w:t>
            </w:r>
            <w:r>
              <w:rPr>
                <w:rFonts w:hint="eastAsia"/>
                <w:sz w:val="22"/>
                <w:szCs w:val="22"/>
              </w:rPr>
              <w:t>违约的，在履约保证金内先扣除</w:t>
            </w:r>
            <w:r>
              <w:rPr>
                <w:rFonts w:hint="eastAsia"/>
                <w:sz w:val="22"/>
                <w:szCs w:val="22"/>
                <w:lang w:val="en-US" w:eastAsia="zh-CN"/>
              </w:rPr>
              <w:t>乙方</w:t>
            </w:r>
            <w:r>
              <w:rPr>
                <w:rFonts w:hint="eastAsia"/>
                <w:sz w:val="22"/>
                <w:szCs w:val="22"/>
              </w:rPr>
              <w:t>应承担的违约金。</w:t>
            </w:r>
            <w:r>
              <w:rPr>
                <w:rFonts w:hint="eastAsia"/>
                <w:sz w:val="22"/>
                <w:szCs w:val="22"/>
                <w:lang w:val="en-US" w:eastAsia="zh-CN"/>
              </w:rPr>
              <w:t>乙方</w:t>
            </w:r>
            <w:r>
              <w:rPr>
                <w:rFonts w:hint="eastAsia"/>
                <w:sz w:val="22"/>
                <w:szCs w:val="22"/>
              </w:rPr>
              <w:t>没有违约或扣除违约金后有剩余的，履约保证金在</w:t>
            </w:r>
            <w:r>
              <w:rPr>
                <w:rFonts w:hint="eastAsia"/>
                <w:sz w:val="22"/>
                <w:szCs w:val="22"/>
                <w:lang w:val="en-US" w:eastAsia="zh-CN"/>
              </w:rPr>
              <w:t>乙方</w:t>
            </w:r>
            <w:r>
              <w:rPr>
                <w:rFonts w:hint="eastAsia"/>
                <w:sz w:val="22"/>
                <w:szCs w:val="22"/>
              </w:rPr>
              <w:t>履约验收合格后在达到退付条件后5个工作日内无息返还。</w:t>
            </w:r>
          </w:p>
        </w:tc>
      </w:tr>
      <w:tr w14:paraId="128473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04E65596">
            <w:pPr>
              <w:spacing w:line="360" w:lineRule="exact"/>
              <w:rPr>
                <w:rFonts w:ascii="宋体" w:hAnsi="宋体" w:cs="宋体"/>
                <w:b/>
                <w:bCs/>
                <w:sz w:val="22"/>
                <w:szCs w:val="22"/>
                <w:u w:val="single"/>
              </w:rPr>
            </w:pPr>
            <w:bookmarkStart w:id="528" w:name="OLE_LINK10" w:colFirst="0" w:colLast="1"/>
            <w:r>
              <w:rPr>
                <w:rFonts w:hint="eastAsia" w:ascii="宋体" w:hAnsi="宋体" w:cs="宋体"/>
                <w:b/>
                <w:sz w:val="22"/>
                <w:szCs w:val="22"/>
              </w:rPr>
              <w:t>1.5</w:t>
            </w:r>
            <w:r>
              <w:rPr>
                <w:rFonts w:hint="eastAsia" w:ascii="宋体" w:hAnsi="宋体" w:cs="宋体"/>
                <w:b/>
                <w:bCs/>
                <w:sz w:val="22"/>
                <w:szCs w:val="22"/>
                <w:u w:val="single"/>
              </w:rPr>
              <w:t>预付款</w:t>
            </w:r>
          </w:p>
        </w:tc>
        <w:tc>
          <w:tcPr>
            <w:tcW w:w="7733" w:type="dxa"/>
            <w:tcBorders>
              <w:top w:val="single" w:color="auto" w:sz="4" w:space="0"/>
              <w:left w:val="single" w:color="auto" w:sz="4" w:space="0"/>
              <w:bottom w:val="single" w:color="auto" w:sz="4" w:space="0"/>
              <w:right w:val="single" w:color="auto" w:sz="4" w:space="0"/>
            </w:tcBorders>
            <w:vAlign w:val="center"/>
          </w:tcPr>
          <w:p w14:paraId="2F167D2F">
            <w:pPr>
              <w:autoSpaceDE w:val="0"/>
              <w:autoSpaceDN w:val="0"/>
              <w:adjustRightInd/>
              <w:spacing w:line="360" w:lineRule="exact"/>
              <w:rPr>
                <w:rFonts w:ascii="宋体" w:hAnsi="宋体" w:cs="宋体"/>
                <w:b/>
                <w:bCs/>
                <w:sz w:val="22"/>
                <w:szCs w:val="22"/>
                <w:u w:val="single"/>
              </w:rPr>
            </w:pPr>
            <w:r>
              <w:rPr>
                <w:rFonts w:hint="eastAsia" w:ascii="宋体" w:hAnsi="宋体" w:cs="宋体"/>
                <w:sz w:val="22"/>
                <w:szCs w:val="22"/>
                <w:u w:val="single"/>
                <w:lang w:bidi="zh-CN"/>
              </w:rPr>
              <w:t xml:space="preserve"> 是 </w:t>
            </w:r>
            <w:r>
              <w:rPr>
                <w:rFonts w:hint="eastAsia" w:ascii="宋体" w:hAnsi="宋体" w:cs="宋体"/>
                <w:sz w:val="22"/>
                <w:szCs w:val="22"/>
                <w:lang w:bidi="zh-CN"/>
              </w:rPr>
              <w:t>（是/否）有预付款，合同生效以及具备实施条件后7个工作日内</w:t>
            </w:r>
            <w:r>
              <w:rPr>
                <w:rFonts w:hint="eastAsia" w:ascii="宋体" w:hAnsi="宋体" w:cs="宋体"/>
                <w:sz w:val="22"/>
                <w:szCs w:val="22"/>
                <w:lang w:val="zh-CN" w:bidi="zh-CN"/>
              </w:rPr>
              <w:t>甲方向乙方支付合同总价的</w:t>
            </w:r>
            <w:r>
              <w:rPr>
                <w:rFonts w:hint="eastAsia" w:ascii="宋体" w:hAnsi="宋体" w:cs="宋体"/>
                <w:sz w:val="22"/>
                <w:szCs w:val="22"/>
                <w:u w:val="single"/>
                <w:lang w:bidi="zh-CN"/>
              </w:rPr>
              <w:t xml:space="preserve"> 40 </w:t>
            </w:r>
            <w:r>
              <w:rPr>
                <w:rFonts w:hint="eastAsia" w:ascii="宋体" w:hAnsi="宋体" w:cs="宋体"/>
                <w:sz w:val="22"/>
                <w:szCs w:val="22"/>
                <w:lang w:bidi="zh-CN"/>
              </w:rPr>
              <w:t xml:space="preserve"> </w:t>
            </w:r>
            <w:r>
              <w:rPr>
                <w:rFonts w:hint="eastAsia" w:ascii="宋体" w:hAnsi="宋体" w:cs="宋体"/>
                <w:sz w:val="22"/>
                <w:szCs w:val="22"/>
                <w:lang w:val="zh-CN" w:bidi="zh-CN"/>
              </w:rPr>
              <w:t>%，</w:t>
            </w:r>
            <w:r>
              <w:rPr>
                <w:rFonts w:hint="eastAsia" w:ascii="宋体" w:hAnsi="宋体" w:cs="宋体"/>
                <w:sz w:val="22"/>
                <w:szCs w:val="22"/>
                <w:lang w:bidi="zh-CN"/>
              </w:rPr>
              <w:t>计</w:t>
            </w:r>
            <w:r>
              <w:rPr>
                <w:rFonts w:hint="eastAsia" w:ascii="宋体" w:hAnsi="宋体" w:cs="宋体"/>
                <w:sz w:val="22"/>
                <w:szCs w:val="22"/>
                <w:u w:val="single"/>
                <w:lang w:bidi="zh-CN"/>
              </w:rPr>
              <w:t xml:space="preserve">     </w:t>
            </w:r>
            <w:r>
              <w:rPr>
                <w:rFonts w:hint="eastAsia" w:ascii="宋体" w:hAnsi="宋体" w:cs="宋体"/>
                <w:sz w:val="22"/>
                <w:szCs w:val="22"/>
                <w:lang w:bidi="zh-CN"/>
              </w:rPr>
              <w:t>元</w:t>
            </w:r>
            <w:r>
              <w:rPr>
                <w:rFonts w:hint="eastAsia" w:ascii="宋体" w:hAnsi="宋体" w:cs="宋体"/>
                <w:sz w:val="22"/>
                <w:szCs w:val="22"/>
                <w:lang w:val="zh-CN" w:bidi="zh-CN"/>
              </w:rPr>
              <w:t>作为预付款。</w:t>
            </w:r>
          </w:p>
        </w:tc>
      </w:tr>
      <w:tr w14:paraId="208257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252C87A9">
            <w:pPr>
              <w:spacing w:line="360" w:lineRule="exact"/>
              <w:rPr>
                <w:rFonts w:ascii="宋体" w:hAnsi="宋体" w:cs="宋体"/>
                <w:b/>
                <w:bCs/>
                <w:sz w:val="22"/>
                <w:szCs w:val="22"/>
                <w:u w:val="single"/>
              </w:rPr>
            </w:pPr>
            <w:r>
              <w:rPr>
                <w:rFonts w:hint="eastAsia" w:ascii="宋体" w:hAnsi="宋体" w:cs="宋体"/>
                <w:b/>
                <w:bCs/>
                <w:sz w:val="22"/>
                <w:szCs w:val="22"/>
                <w:u w:val="single"/>
              </w:rPr>
              <w:t>1.6资金支付</w:t>
            </w:r>
          </w:p>
        </w:tc>
        <w:tc>
          <w:tcPr>
            <w:tcW w:w="7733" w:type="dxa"/>
            <w:tcBorders>
              <w:top w:val="single" w:color="auto" w:sz="4" w:space="0"/>
              <w:left w:val="single" w:color="auto" w:sz="4" w:space="0"/>
              <w:bottom w:val="single" w:color="auto" w:sz="4" w:space="0"/>
              <w:right w:val="single" w:color="auto" w:sz="4" w:space="0"/>
            </w:tcBorders>
            <w:vAlign w:val="center"/>
          </w:tcPr>
          <w:p w14:paraId="5E1E84EA">
            <w:pPr>
              <w:autoSpaceDE w:val="0"/>
              <w:autoSpaceDN w:val="0"/>
              <w:adjustRightInd/>
              <w:spacing w:line="360" w:lineRule="exact"/>
              <w:rPr>
                <w:rFonts w:ascii="宋体" w:hAnsi="宋体" w:cs="宋体"/>
                <w:b/>
                <w:bCs/>
                <w:sz w:val="22"/>
                <w:szCs w:val="22"/>
                <w:lang w:bidi="zh-CN"/>
              </w:rPr>
            </w:pPr>
            <w:r>
              <w:rPr>
                <w:rFonts w:hint="eastAsia" w:ascii="宋体" w:hAnsi="宋体" w:cs="宋体"/>
                <w:b/>
                <w:bCs/>
                <w:sz w:val="22"/>
                <w:szCs w:val="22"/>
                <w:lang w:bidi="zh-CN"/>
              </w:rPr>
              <w:t>可以选择以下</w:t>
            </w:r>
            <w:r>
              <w:rPr>
                <w:rFonts w:hint="eastAsia" w:ascii="宋体" w:hAnsi="宋体" w:cs="宋体"/>
                <w:b/>
                <w:bCs/>
                <w:sz w:val="22"/>
                <w:szCs w:val="22"/>
                <w:u w:val="single"/>
                <w:lang w:bidi="zh-CN"/>
              </w:rPr>
              <w:t xml:space="preserve"> B </w:t>
            </w:r>
            <w:r>
              <w:rPr>
                <w:rFonts w:hint="eastAsia" w:ascii="宋体" w:hAnsi="宋体" w:cs="宋体"/>
                <w:b/>
                <w:bCs/>
                <w:sz w:val="22"/>
                <w:szCs w:val="22"/>
                <w:lang w:bidi="zh-CN"/>
              </w:rPr>
              <w:t xml:space="preserve">支付方式。 </w:t>
            </w:r>
          </w:p>
          <w:p w14:paraId="33D4B52C">
            <w:pPr>
              <w:autoSpaceDE w:val="0"/>
              <w:autoSpaceDN w:val="0"/>
              <w:adjustRightInd/>
              <w:spacing w:line="360" w:lineRule="exact"/>
              <w:rPr>
                <w:rFonts w:ascii="宋体" w:hAnsi="宋体" w:cs="宋体"/>
                <w:sz w:val="22"/>
                <w:szCs w:val="22"/>
                <w:lang w:bidi="zh-CN"/>
              </w:rPr>
            </w:pPr>
            <w:r>
              <w:rPr>
                <w:rFonts w:hint="eastAsia" w:ascii="宋体" w:hAnsi="宋体" w:cs="宋体"/>
                <w:b/>
                <w:bCs/>
                <w:sz w:val="22"/>
                <w:szCs w:val="22"/>
                <w:lang w:bidi="zh-CN"/>
              </w:rPr>
              <w:sym w:font="Wingdings" w:char="00A8"/>
            </w:r>
            <w:r>
              <w:rPr>
                <w:rFonts w:hint="eastAsia" w:ascii="宋体" w:hAnsi="宋体" w:cs="宋体"/>
                <w:b/>
                <w:bCs/>
                <w:sz w:val="22"/>
                <w:szCs w:val="22"/>
                <w:lang w:bidi="zh-CN"/>
              </w:rPr>
              <w:t>A:一次性支付</w:t>
            </w:r>
            <w:r>
              <w:rPr>
                <w:rFonts w:hint="eastAsia" w:ascii="宋体" w:hAnsi="宋体" w:cs="宋体"/>
                <w:sz w:val="22"/>
                <w:szCs w:val="22"/>
                <w:lang w:bidi="zh-CN"/>
              </w:rPr>
              <w:t>。</w:t>
            </w:r>
          </w:p>
          <w:p w14:paraId="55C59886">
            <w:pPr>
              <w:autoSpaceDE w:val="0"/>
              <w:autoSpaceDN w:val="0"/>
              <w:adjustRightInd/>
              <w:spacing w:line="360" w:lineRule="exact"/>
              <w:rPr>
                <w:rFonts w:ascii="宋体" w:hAnsi="宋体" w:cs="宋体"/>
                <w:sz w:val="22"/>
                <w:szCs w:val="22"/>
                <w:lang w:bidi="zh-CN"/>
              </w:rPr>
            </w:pPr>
            <w:r>
              <w:rPr>
                <w:rFonts w:hint="eastAsia" w:ascii="宋体" w:hAnsi="宋体" w:cs="宋体"/>
                <w:sz w:val="22"/>
                <w:szCs w:val="22"/>
                <w:lang w:bidi="zh-CN"/>
              </w:rPr>
              <w:t>到货验收后，根据实际执行数量进行结算，在到货验收合格且收到乙方开具的全额正式发票后15个工作日内一次性支付给乙方。</w:t>
            </w:r>
          </w:p>
          <w:p w14:paraId="41B7272A">
            <w:pPr>
              <w:autoSpaceDE w:val="0"/>
              <w:autoSpaceDN w:val="0"/>
              <w:adjustRightInd/>
              <w:spacing w:line="360" w:lineRule="exact"/>
              <w:rPr>
                <w:rFonts w:ascii="宋体" w:hAnsi="宋体" w:cs="宋体"/>
                <w:b/>
                <w:bCs/>
                <w:sz w:val="22"/>
                <w:szCs w:val="22"/>
                <w:lang w:bidi="zh-CN"/>
              </w:rPr>
            </w:pPr>
            <w:r>
              <w:rPr>
                <w:rFonts w:hint="eastAsia" w:ascii="宋体" w:hAnsi="宋体" w:cs="宋体"/>
                <w:b/>
                <w:bCs/>
                <w:sz w:val="22"/>
                <w:szCs w:val="22"/>
                <w:lang w:bidi="zh-CN"/>
              </w:rPr>
              <w:sym w:font="Wingdings" w:char="00FE"/>
            </w:r>
            <w:r>
              <w:rPr>
                <w:rFonts w:hint="eastAsia" w:ascii="宋体" w:hAnsi="宋体" w:cs="宋体"/>
                <w:b/>
                <w:bCs/>
                <w:sz w:val="22"/>
                <w:szCs w:val="22"/>
                <w:lang w:bidi="zh-CN"/>
              </w:rPr>
              <w:t>B:多次性支付。</w:t>
            </w:r>
          </w:p>
          <w:p w14:paraId="1361587D">
            <w:pPr>
              <w:autoSpaceDE w:val="0"/>
              <w:autoSpaceDN w:val="0"/>
              <w:adjustRightInd/>
              <w:spacing w:line="360" w:lineRule="exact"/>
              <w:rPr>
                <w:rFonts w:ascii="宋体" w:hAnsi="宋体" w:cs="宋体"/>
                <w:sz w:val="22"/>
                <w:szCs w:val="22"/>
                <w:lang w:val="zh-CN" w:bidi="zh-CN"/>
              </w:rPr>
            </w:pPr>
            <w:r>
              <w:rPr>
                <w:rFonts w:hint="eastAsia" w:ascii="宋体" w:hAnsi="宋体" w:cs="宋体"/>
                <w:b/>
                <w:bCs/>
                <w:sz w:val="22"/>
                <w:szCs w:val="22"/>
                <w:lang w:bidi="zh-CN"/>
              </w:rPr>
              <w:t>预付款：</w:t>
            </w:r>
            <w:r>
              <w:rPr>
                <w:rFonts w:hint="eastAsia" w:ascii="宋体" w:hAnsi="宋体" w:cs="宋体"/>
                <w:sz w:val="22"/>
                <w:szCs w:val="22"/>
                <w:u w:val="single"/>
                <w:lang w:bidi="zh-CN"/>
              </w:rPr>
              <w:t xml:space="preserve"> 是  </w:t>
            </w:r>
            <w:r>
              <w:rPr>
                <w:rFonts w:hint="eastAsia" w:ascii="宋体" w:hAnsi="宋体" w:cs="宋体"/>
                <w:sz w:val="22"/>
                <w:szCs w:val="22"/>
                <w:lang w:bidi="zh-CN"/>
              </w:rPr>
              <w:t>（是/否）有预付款，合同生效以及具备实施条件后7个工作日内</w:t>
            </w:r>
            <w:r>
              <w:rPr>
                <w:rFonts w:hint="eastAsia" w:ascii="宋体" w:hAnsi="宋体" w:cs="宋体"/>
                <w:sz w:val="22"/>
                <w:szCs w:val="22"/>
                <w:lang w:val="zh-CN" w:bidi="zh-CN"/>
              </w:rPr>
              <w:t>甲方向乙方支付合同总价的</w:t>
            </w:r>
            <w:r>
              <w:rPr>
                <w:rFonts w:hint="eastAsia" w:ascii="宋体" w:hAnsi="宋体" w:cs="宋体"/>
                <w:sz w:val="22"/>
                <w:szCs w:val="22"/>
                <w:u w:val="single"/>
                <w:lang w:bidi="zh-CN"/>
              </w:rPr>
              <w:t xml:space="preserve"> 40 </w:t>
            </w:r>
            <w:r>
              <w:rPr>
                <w:rFonts w:hint="eastAsia" w:ascii="宋体" w:hAnsi="宋体" w:cs="宋体"/>
                <w:sz w:val="22"/>
                <w:szCs w:val="22"/>
                <w:lang w:bidi="zh-CN"/>
              </w:rPr>
              <w:t xml:space="preserve"> </w:t>
            </w:r>
            <w:r>
              <w:rPr>
                <w:rFonts w:hint="eastAsia" w:ascii="宋体" w:hAnsi="宋体" w:cs="宋体"/>
                <w:sz w:val="22"/>
                <w:szCs w:val="22"/>
                <w:lang w:val="zh-CN" w:bidi="zh-CN"/>
              </w:rPr>
              <w:t>%，</w:t>
            </w:r>
            <w:r>
              <w:rPr>
                <w:rFonts w:hint="eastAsia" w:ascii="宋体" w:hAnsi="宋体" w:cs="宋体"/>
                <w:sz w:val="22"/>
                <w:szCs w:val="22"/>
                <w:lang w:bidi="zh-CN"/>
              </w:rPr>
              <w:t>计</w:t>
            </w:r>
            <w:r>
              <w:rPr>
                <w:rFonts w:hint="eastAsia" w:ascii="宋体" w:hAnsi="宋体" w:cs="宋体"/>
                <w:sz w:val="22"/>
                <w:szCs w:val="22"/>
                <w:u w:val="single"/>
                <w:lang w:bidi="zh-CN"/>
              </w:rPr>
              <w:t xml:space="preserve">     </w:t>
            </w:r>
            <w:r>
              <w:rPr>
                <w:rFonts w:hint="eastAsia" w:ascii="宋体" w:hAnsi="宋体" w:cs="宋体"/>
                <w:sz w:val="22"/>
                <w:szCs w:val="22"/>
                <w:lang w:bidi="zh-CN"/>
              </w:rPr>
              <w:t>元</w:t>
            </w:r>
            <w:r>
              <w:rPr>
                <w:rFonts w:hint="eastAsia" w:ascii="宋体" w:hAnsi="宋体" w:cs="宋体"/>
                <w:sz w:val="22"/>
                <w:szCs w:val="22"/>
                <w:lang w:val="zh-CN" w:bidi="zh-CN"/>
              </w:rPr>
              <w:t>作为预付款；</w:t>
            </w:r>
          </w:p>
          <w:p w14:paraId="7F309BB3">
            <w:pPr>
              <w:autoSpaceDE w:val="0"/>
              <w:autoSpaceDN w:val="0"/>
              <w:adjustRightInd/>
              <w:spacing w:line="360" w:lineRule="exact"/>
              <w:rPr>
                <w:rFonts w:ascii="宋体" w:hAnsi="宋体" w:cs="宋体"/>
                <w:sz w:val="22"/>
                <w:szCs w:val="22"/>
                <w:lang w:val="zh-CN" w:bidi="zh-CN"/>
              </w:rPr>
            </w:pPr>
            <w:r>
              <w:rPr>
                <w:rFonts w:hint="eastAsia" w:ascii="宋体" w:hAnsi="宋体" w:cs="宋体"/>
                <w:b/>
                <w:bCs/>
                <w:sz w:val="22"/>
                <w:szCs w:val="22"/>
                <w:lang w:bidi="zh-CN"/>
              </w:rPr>
              <w:t>尾款：</w:t>
            </w:r>
            <w:r>
              <w:rPr>
                <w:rFonts w:hint="eastAsia" w:ascii="宋体" w:hAnsi="宋体" w:cs="宋体"/>
                <w:sz w:val="22"/>
                <w:szCs w:val="22"/>
                <w:lang w:bidi="zh-CN"/>
              </w:rPr>
              <w:t>全部项目验收合格且收到乙方开具的全额正式发票后15个工作日内</w:t>
            </w:r>
            <w:r>
              <w:rPr>
                <w:rFonts w:hint="eastAsia" w:ascii="宋体" w:hAnsi="宋体" w:cs="宋体"/>
                <w:sz w:val="22"/>
                <w:szCs w:val="22"/>
                <w:lang w:val="zh-CN" w:bidi="zh-CN"/>
              </w:rPr>
              <w:t>，甲方向乙方支付合同总价的</w:t>
            </w:r>
            <w:r>
              <w:rPr>
                <w:rFonts w:hint="eastAsia" w:ascii="宋体" w:hAnsi="宋体" w:cs="宋体"/>
                <w:sz w:val="22"/>
                <w:szCs w:val="22"/>
                <w:u w:val="single"/>
                <w:lang w:bidi="zh-CN"/>
              </w:rPr>
              <w:t xml:space="preserve"> 60 </w:t>
            </w:r>
            <w:r>
              <w:rPr>
                <w:rFonts w:hint="eastAsia" w:ascii="宋体" w:hAnsi="宋体" w:cs="宋体"/>
                <w:sz w:val="22"/>
                <w:szCs w:val="22"/>
                <w:lang w:val="zh-CN" w:bidi="zh-CN"/>
              </w:rPr>
              <w:t>%，</w:t>
            </w:r>
            <w:r>
              <w:rPr>
                <w:rFonts w:hint="eastAsia" w:ascii="宋体" w:hAnsi="宋体" w:cs="宋体"/>
                <w:sz w:val="22"/>
                <w:szCs w:val="22"/>
                <w:lang w:bidi="zh-CN"/>
              </w:rPr>
              <w:t>计</w:t>
            </w:r>
            <w:r>
              <w:rPr>
                <w:rFonts w:hint="eastAsia" w:ascii="宋体" w:hAnsi="宋体" w:cs="宋体"/>
                <w:sz w:val="22"/>
                <w:szCs w:val="22"/>
                <w:u w:val="single"/>
                <w:lang w:bidi="zh-CN"/>
              </w:rPr>
              <w:t xml:space="preserve">     </w:t>
            </w:r>
            <w:r>
              <w:rPr>
                <w:rFonts w:hint="eastAsia" w:ascii="宋体" w:hAnsi="宋体" w:cs="宋体"/>
                <w:sz w:val="22"/>
                <w:szCs w:val="22"/>
                <w:lang w:bidi="zh-CN"/>
              </w:rPr>
              <w:t>元</w:t>
            </w:r>
            <w:r>
              <w:rPr>
                <w:rFonts w:hint="eastAsia" w:ascii="宋体" w:hAnsi="宋体" w:cs="宋体"/>
                <w:sz w:val="22"/>
                <w:szCs w:val="22"/>
                <w:lang w:val="zh-CN" w:bidi="zh-CN"/>
              </w:rPr>
              <w:t>。</w:t>
            </w:r>
          </w:p>
          <w:p w14:paraId="5CFB400B">
            <w:pPr>
              <w:autoSpaceDE w:val="0"/>
              <w:autoSpaceDN w:val="0"/>
              <w:adjustRightInd/>
              <w:spacing w:line="360" w:lineRule="exact"/>
              <w:rPr>
                <w:rFonts w:ascii="宋体" w:hAnsi="宋体" w:cs="宋体"/>
                <w:b/>
                <w:bCs/>
                <w:sz w:val="22"/>
                <w:szCs w:val="22"/>
                <w:lang w:bidi="zh-CN"/>
              </w:rPr>
            </w:pPr>
            <w:r>
              <w:rPr>
                <w:rFonts w:hint="eastAsia" w:ascii="宋体" w:hAnsi="宋体" w:cs="宋体"/>
                <w:b/>
                <w:bCs/>
                <w:sz w:val="22"/>
                <w:szCs w:val="22"/>
                <w:lang w:bidi="zh-CN"/>
              </w:rPr>
              <w:sym w:font="Wingdings" w:char="00A8"/>
            </w:r>
            <w:r>
              <w:rPr>
                <w:rFonts w:hint="eastAsia" w:ascii="宋体" w:hAnsi="宋体" w:cs="宋体"/>
                <w:b/>
                <w:bCs/>
                <w:sz w:val="22"/>
                <w:szCs w:val="22"/>
                <w:lang w:bidi="zh-CN"/>
              </w:rPr>
              <w:t>C：阶段性支付。</w:t>
            </w:r>
          </w:p>
          <w:p w14:paraId="1C01FD82">
            <w:pPr>
              <w:autoSpaceDE w:val="0"/>
              <w:autoSpaceDN w:val="0"/>
              <w:adjustRightInd/>
              <w:spacing w:line="360" w:lineRule="exact"/>
              <w:rPr>
                <w:rFonts w:ascii="宋体" w:hAnsi="宋体" w:cs="宋体"/>
                <w:sz w:val="22"/>
                <w:szCs w:val="22"/>
                <w:lang w:val="zh-CN" w:bidi="zh-CN"/>
              </w:rPr>
            </w:pPr>
            <w:r>
              <w:rPr>
                <w:rFonts w:hint="eastAsia" w:ascii="宋体" w:hAnsi="宋体" w:cs="宋体"/>
                <w:sz w:val="22"/>
                <w:szCs w:val="22"/>
                <w:lang w:bidi="zh-CN"/>
              </w:rPr>
              <w:t>预付款：</w:t>
            </w:r>
            <w:r>
              <w:rPr>
                <w:rFonts w:hint="eastAsia" w:ascii="宋体" w:hAnsi="宋体" w:cs="宋体"/>
                <w:sz w:val="22"/>
                <w:szCs w:val="22"/>
                <w:u w:val="single"/>
                <w:lang w:bidi="zh-CN"/>
              </w:rPr>
              <w:t xml:space="preserve">     </w:t>
            </w:r>
            <w:r>
              <w:rPr>
                <w:rFonts w:hint="eastAsia" w:ascii="宋体" w:hAnsi="宋体" w:cs="宋体"/>
                <w:sz w:val="22"/>
                <w:szCs w:val="22"/>
                <w:lang w:bidi="zh-CN"/>
              </w:rPr>
              <w:t>（是/否）有预付款，合同生效以及具备实施条件后7个工作日内</w:t>
            </w:r>
            <w:r>
              <w:rPr>
                <w:rFonts w:hint="eastAsia" w:ascii="宋体" w:hAnsi="宋体" w:cs="宋体"/>
                <w:sz w:val="22"/>
                <w:szCs w:val="22"/>
                <w:lang w:val="zh-CN" w:bidi="zh-CN"/>
              </w:rPr>
              <w:t>甲方向乙方支付合同总价的</w:t>
            </w:r>
            <w:r>
              <w:rPr>
                <w:rFonts w:hint="eastAsia" w:ascii="宋体" w:hAnsi="宋体" w:cs="宋体"/>
                <w:sz w:val="22"/>
                <w:szCs w:val="22"/>
                <w:u w:val="single"/>
                <w:lang w:bidi="zh-CN"/>
              </w:rPr>
              <w:t xml:space="preserve">     </w:t>
            </w:r>
            <w:r>
              <w:rPr>
                <w:rFonts w:hint="eastAsia" w:ascii="宋体" w:hAnsi="宋体" w:cs="宋体"/>
                <w:sz w:val="22"/>
                <w:szCs w:val="22"/>
                <w:lang w:bidi="zh-CN"/>
              </w:rPr>
              <w:t xml:space="preserve"> </w:t>
            </w:r>
            <w:r>
              <w:rPr>
                <w:rFonts w:hint="eastAsia" w:ascii="宋体" w:hAnsi="宋体" w:cs="宋体"/>
                <w:sz w:val="22"/>
                <w:szCs w:val="22"/>
                <w:lang w:val="zh-CN" w:bidi="zh-CN"/>
              </w:rPr>
              <w:t>%，</w:t>
            </w:r>
            <w:r>
              <w:rPr>
                <w:rFonts w:hint="eastAsia" w:ascii="宋体" w:hAnsi="宋体" w:cs="宋体"/>
                <w:sz w:val="22"/>
                <w:szCs w:val="22"/>
                <w:lang w:bidi="zh-CN"/>
              </w:rPr>
              <w:t>计</w:t>
            </w:r>
            <w:r>
              <w:rPr>
                <w:rFonts w:hint="eastAsia" w:ascii="宋体" w:hAnsi="宋体" w:cs="宋体"/>
                <w:sz w:val="22"/>
                <w:szCs w:val="22"/>
                <w:u w:val="single"/>
                <w:lang w:bidi="zh-CN"/>
              </w:rPr>
              <w:t xml:space="preserve">     </w:t>
            </w:r>
            <w:r>
              <w:rPr>
                <w:rFonts w:hint="eastAsia" w:ascii="宋体" w:hAnsi="宋体" w:cs="宋体"/>
                <w:sz w:val="22"/>
                <w:szCs w:val="22"/>
                <w:lang w:bidi="zh-CN"/>
              </w:rPr>
              <w:t>元</w:t>
            </w:r>
            <w:r>
              <w:rPr>
                <w:rFonts w:hint="eastAsia" w:ascii="宋体" w:hAnsi="宋体" w:cs="宋体"/>
                <w:sz w:val="22"/>
                <w:szCs w:val="22"/>
                <w:lang w:val="zh-CN" w:bidi="zh-CN"/>
              </w:rPr>
              <w:t>作为预付款；</w:t>
            </w:r>
          </w:p>
          <w:p w14:paraId="65F5DA14">
            <w:pPr>
              <w:autoSpaceDE w:val="0"/>
              <w:autoSpaceDN w:val="0"/>
              <w:adjustRightInd/>
              <w:spacing w:line="360" w:lineRule="exact"/>
              <w:rPr>
                <w:rFonts w:ascii="宋体" w:hAnsi="宋体" w:cs="宋体"/>
                <w:sz w:val="22"/>
                <w:szCs w:val="22"/>
                <w:lang w:bidi="zh-CN"/>
              </w:rPr>
            </w:pPr>
            <w:r>
              <w:rPr>
                <w:rFonts w:hint="eastAsia" w:ascii="宋体" w:hAnsi="宋体" w:cs="宋体"/>
                <w:sz w:val="22"/>
                <w:szCs w:val="22"/>
                <w:lang w:bidi="zh-CN"/>
              </w:rPr>
              <w:t>其余款项按</w:t>
            </w:r>
            <w:r>
              <w:rPr>
                <w:rFonts w:hint="eastAsia" w:ascii="宋体" w:hAnsi="宋体" w:cs="宋体"/>
                <w:sz w:val="22"/>
                <w:szCs w:val="22"/>
                <w:u w:val="single"/>
                <w:lang w:bidi="zh-CN"/>
              </w:rPr>
              <w:t xml:space="preserve">    </w:t>
            </w:r>
            <w:r>
              <w:rPr>
                <w:rFonts w:hint="eastAsia" w:ascii="宋体" w:hAnsi="宋体" w:cs="宋体"/>
                <w:i/>
                <w:iCs/>
                <w:sz w:val="22"/>
                <w:szCs w:val="22"/>
                <w:u w:val="single"/>
                <w:lang w:bidi="zh-CN"/>
              </w:rPr>
              <w:t>（单位：月/季/次）</w:t>
            </w:r>
            <w:r>
              <w:rPr>
                <w:rFonts w:hint="eastAsia" w:ascii="宋体" w:hAnsi="宋体" w:cs="宋体"/>
                <w:sz w:val="22"/>
                <w:szCs w:val="22"/>
                <w:u w:val="single"/>
                <w:lang w:bidi="zh-CN"/>
              </w:rPr>
              <w:t xml:space="preserve"> </w:t>
            </w:r>
            <w:r>
              <w:rPr>
                <w:rFonts w:hint="eastAsia" w:ascii="宋体" w:hAnsi="宋体" w:cs="宋体"/>
                <w:sz w:val="22"/>
                <w:szCs w:val="22"/>
                <w:lang w:bidi="zh-CN"/>
              </w:rPr>
              <w:t>结算，经验收合格/考核通过且收到乙方开具的全额正式发票后15个工作日内支付。</w:t>
            </w:r>
          </w:p>
          <w:p w14:paraId="533B9889">
            <w:pPr>
              <w:autoSpaceDE w:val="0"/>
              <w:autoSpaceDN w:val="0"/>
              <w:adjustRightInd/>
              <w:spacing w:line="360" w:lineRule="exact"/>
              <w:rPr>
                <w:rFonts w:ascii="宋体" w:hAnsi="宋体" w:cs="宋体"/>
                <w:b/>
                <w:bCs/>
                <w:sz w:val="22"/>
                <w:szCs w:val="22"/>
                <w:u w:val="single"/>
              </w:rPr>
            </w:pPr>
            <w:r>
              <w:rPr>
                <w:rFonts w:hint="eastAsia" w:ascii="宋体" w:hAnsi="宋体" w:cs="宋体"/>
                <w:sz w:val="22"/>
                <w:szCs w:val="22"/>
                <w:lang w:bidi="zh-CN"/>
              </w:rPr>
              <w:t xml:space="preserve">特殊约定：                            </w:t>
            </w:r>
          </w:p>
        </w:tc>
      </w:tr>
      <w:tr w14:paraId="23F88E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2E066388">
            <w:pPr>
              <w:spacing w:line="360" w:lineRule="exact"/>
              <w:rPr>
                <w:rFonts w:ascii="宋体" w:hAnsi="宋体" w:cs="宋体"/>
                <w:sz w:val="22"/>
                <w:szCs w:val="22"/>
              </w:rPr>
            </w:pPr>
            <w:r>
              <w:rPr>
                <w:rFonts w:hint="eastAsia" w:ascii="宋体" w:hAnsi="宋体" w:cs="宋体"/>
                <w:b/>
                <w:bCs/>
                <w:sz w:val="22"/>
                <w:szCs w:val="22"/>
              </w:rPr>
              <w:t>1.7.1交付时间</w:t>
            </w:r>
          </w:p>
        </w:tc>
        <w:tc>
          <w:tcPr>
            <w:tcW w:w="7733" w:type="dxa"/>
            <w:tcBorders>
              <w:top w:val="single" w:color="auto" w:sz="4" w:space="0"/>
              <w:left w:val="single" w:color="auto" w:sz="4" w:space="0"/>
              <w:bottom w:val="single" w:color="auto" w:sz="4" w:space="0"/>
              <w:right w:val="single" w:color="auto" w:sz="4" w:space="0"/>
            </w:tcBorders>
            <w:vAlign w:val="center"/>
          </w:tcPr>
          <w:p w14:paraId="5FEFA743">
            <w:pPr>
              <w:spacing w:line="360" w:lineRule="exact"/>
              <w:ind w:left="420" w:leftChars="200"/>
              <w:jc w:val="left"/>
              <w:rPr>
                <w:rFonts w:ascii="宋体" w:hAnsi="宋体" w:cs="宋体"/>
                <w:sz w:val="22"/>
                <w:szCs w:val="22"/>
              </w:rPr>
            </w:pPr>
            <w:r>
              <w:rPr>
                <w:rFonts w:hint="eastAsia" w:ascii="宋体" w:hAnsi="宋体" w:cs="宋体"/>
                <w:sz w:val="22"/>
                <w:szCs w:val="22"/>
              </w:rPr>
              <w:t>合同签订后</w:t>
            </w:r>
            <w:r>
              <w:rPr>
                <w:rFonts w:hint="eastAsia" w:ascii="宋体" w:hAnsi="宋体" w:cs="宋体"/>
                <w:b/>
                <w:bCs/>
                <w:i/>
                <w:iCs/>
                <w:sz w:val="22"/>
                <w:szCs w:val="22"/>
                <w:u w:val="single"/>
                <w:lang w:bidi="zh-CN"/>
              </w:rPr>
              <w:t xml:space="preserve">    </w:t>
            </w:r>
            <w:r>
              <w:rPr>
                <w:rFonts w:hint="eastAsia" w:ascii="宋体" w:hAnsi="宋体" w:cs="宋体"/>
                <w:sz w:val="22"/>
                <w:szCs w:val="22"/>
              </w:rPr>
              <w:t>工作日之内</w:t>
            </w:r>
          </w:p>
        </w:tc>
      </w:tr>
      <w:tr w14:paraId="227037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2E8EEEA7">
            <w:pPr>
              <w:spacing w:line="360" w:lineRule="exact"/>
              <w:rPr>
                <w:rFonts w:ascii="宋体" w:hAnsi="宋体" w:cs="宋体"/>
                <w:bCs/>
                <w:sz w:val="22"/>
                <w:szCs w:val="22"/>
              </w:rPr>
            </w:pPr>
            <w:r>
              <w:rPr>
                <w:rFonts w:hint="eastAsia" w:ascii="宋体" w:hAnsi="宋体" w:cs="宋体"/>
                <w:b/>
                <w:bCs/>
                <w:sz w:val="22"/>
                <w:szCs w:val="22"/>
              </w:rPr>
              <w:t>1.7.2交付地点</w:t>
            </w:r>
          </w:p>
        </w:tc>
        <w:tc>
          <w:tcPr>
            <w:tcW w:w="7733" w:type="dxa"/>
            <w:tcBorders>
              <w:top w:val="single" w:color="auto" w:sz="4" w:space="0"/>
              <w:left w:val="single" w:color="auto" w:sz="4" w:space="0"/>
              <w:bottom w:val="single" w:color="auto" w:sz="4" w:space="0"/>
              <w:right w:val="single" w:color="auto" w:sz="4" w:space="0"/>
            </w:tcBorders>
            <w:vAlign w:val="center"/>
          </w:tcPr>
          <w:p w14:paraId="0B2C5DD2">
            <w:pPr>
              <w:pStyle w:val="20"/>
              <w:spacing w:line="360" w:lineRule="exact"/>
              <w:ind w:left="420" w:leftChars="200"/>
              <w:rPr>
                <w:rFonts w:ascii="宋体" w:hAnsi="宋体" w:cs="宋体"/>
                <w:bCs/>
                <w:sz w:val="22"/>
                <w:szCs w:val="22"/>
              </w:rPr>
            </w:pPr>
            <w:r>
              <w:rPr>
                <w:rFonts w:hint="eastAsia" w:ascii="宋体" w:hAnsi="宋体" w:cs="宋体"/>
                <w:i/>
                <w:iCs/>
                <w:sz w:val="22"/>
                <w:szCs w:val="22"/>
                <w:u w:val="single"/>
              </w:rPr>
              <w:t xml:space="preserve">甲方指定地点：           </w:t>
            </w:r>
          </w:p>
        </w:tc>
      </w:tr>
      <w:tr w14:paraId="26888B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4AF3B929">
            <w:pPr>
              <w:spacing w:line="360" w:lineRule="exact"/>
              <w:rPr>
                <w:rFonts w:ascii="宋体" w:hAnsi="宋体" w:cs="宋体"/>
                <w:b/>
                <w:bCs/>
                <w:sz w:val="22"/>
                <w:szCs w:val="22"/>
              </w:rPr>
            </w:pPr>
            <w:r>
              <w:rPr>
                <w:rFonts w:hint="eastAsia" w:ascii="宋体" w:hAnsi="宋体" w:cs="宋体"/>
                <w:b/>
                <w:bCs/>
                <w:sz w:val="22"/>
                <w:szCs w:val="22"/>
              </w:rPr>
              <w:t>1.7.3交付方式</w:t>
            </w:r>
          </w:p>
        </w:tc>
        <w:tc>
          <w:tcPr>
            <w:tcW w:w="7733" w:type="dxa"/>
            <w:tcBorders>
              <w:top w:val="single" w:color="auto" w:sz="4" w:space="0"/>
              <w:left w:val="single" w:color="auto" w:sz="4" w:space="0"/>
              <w:bottom w:val="single" w:color="auto" w:sz="4" w:space="0"/>
              <w:right w:val="single" w:color="auto" w:sz="4" w:space="0"/>
            </w:tcBorders>
            <w:vAlign w:val="center"/>
          </w:tcPr>
          <w:p w14:paraId="2EB116EC">
            <w:pPr>
              <w:pStyle w:val="20"/>
              <w:spacing w:line="360" w:lineRule="exact"/>
              <w:ind w:left="420" w:leftChars="200"/>
              <w:rPr>
                <w:rFonts w:ascii="宋体" w:hAnsi="宋体" w:cs="宋体"/>
                <w:sz w:val="22"/>
                <w:szCs w:val="22"/>
              </w:rPr>
            </w:pPr>
            <w:r>
              <w:rPr>
                <w:rFonts w:hint="eastAsia" w:ascii="宋体" w:hAnsi="宋体" w:cs="宋体"/>
                <w:sz w:val="22"/>
                <w:szCs w:val="22"/>
              </w:rPr>
              <w:t>现场交付</w:t>
            </w:r>
          </w:p>
        </w:tc>
      </w:tr>
      <w:tr w14:paraId="3F7BAA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684CD56A">
            <w:pPr>
              <w:spacing w:line="360" w:lineRule="exact"/>
              <w:rPr>
                <w:rFonts w:ascii="宋体" w:hAnsi="宋体" w:cs="宋体"/>
                <w:b/>
                <w:bCs/>
                <w:sz w:val="22"/>
                <w:szCs w:val="22"/>
              </w:rPr>
            </w:pPr>
            <w:r>
              <w:rPr>
                <w:rFonts w:hint="eastAsia" w:ascii="宋体" w:hAnsi="宋体" w:cs="宋体"/>
                <w:b/>
                <w:bCs/>
                <w:sz w:val="22"/>
                <w:szCs w:val="22"/>
              </w:rPr>
              <w:t>1.7.4信创要求</w:t>
            </w:r>
          </w:p>
        </w:tc>
        <w:tc>
          <w:tcPr>
            <w:tcW w:w="7733" w:type="dxa"/>
            <w:tcBorders>
              <w:top w:val="single" w:color="auto" w:sz="4" w:space="0"/>
              <w:left w:val="single" w:color="auto" w:sz="4" w:space="0"/>
              <w:bottom w:val="single" w:color="auto" w:sz="4" w:space="0"/>
              <w:right w:val="single" w:color="auto" w:sz="4" w:space="0"/>
            </w:tcBorders>
            <w:vAlign w:val="center"/>
          </w:tcPr>
          <w:p w14:paraId="2503760A">
            <w:pPr>
              <w:pStyle w:val="20"/>
              <w:spacing w:line="360" w:lineRule="exact"/>
              <w:rPr>
                <w:rFonts w:ascii="宋体" w:hAnsi="宋体" w:cs="宋体"/>
                <w:sz w:val="22"/>
                <w:szCs w:val="22"/>
              </w:rPr>
            </w:pPr>
            <w:r>
              <w:rPr>
                <w:rFonts w:hint="eastAsia" w:ascii="宋体" w:hAnsi="宋体" w:cs="宋体"/>
                <w:sz w:val="22"/>
                <w:szCs w:val="22"/>
              </w:rPr>
              <w:t>乙方承诺，在本合同履行期间及软件生命周期内，待甲方条件成熟后，根据甲方通知，无条件为甲方免费提供本软件在国产信创环境下的完整信创版本并免费完成适配工作，确保功能、性能不低于本合同约定标准。</w:t>
            </w:r>
          </w:p>
        </w:tc>
      </w:tr>
      <w:tr w14:paraId="195009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90"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39566E24">
            <w:pPr>
              <w:spacing w:line="360" w:lineRule="exact"/>
              <w:rPr>
                <w:rFonts w:ascii="宋体" w:hAnsi="宋体" w:cs="宋体"/>
                <w:b/>
                <w:bCs/>
                <w:sz w:val="22"/>
                <w:szCs w:val="22"/>
              </w:rPr>
            </w:pPr>
            <w:r>
              <w:rPr>
                <w:rFonts w:hint="eastAsia" w:ascii="宋体" w:hAnsi="宋体" w:cs="宋体"/>
                <w:b/>
                <w:bCs/>
                <w:sz w:val="22"/>
                <w:szCs w:val="22"/>
              </w:rPr>
              <w:t>1.8.6违约责任</w:t>
            </w:r>
          </w:p>
        </w:tc>
        <w:tc>
          <w:tcPr>
            <w:tcW w:w="7733" w:type="dxa"/>
            <w:tcBorders>
              <w:top w:val="single" w:color="auto" w:sz="4" w:space="0"/>
              <w:left w:val="single" w:color="auto" w:sz="4" w:space="0"/>
              <w:bottom w:val="single" w:color="auto" w:sz="4" w:space="0"/>
              <w:right w:val="single" w:color="auto" w:sz="4" w:space="0"/>
            </w:tcBorders>
            <w:vAlign w:val="center"/>
          </w:tcPr>
          <w:p w14:paraId="52123D97">
            <w:pPr>
              <w:autoSpaceDE w:val="0"/>
              <w:autoSpaceDN w:val="0"/>
              <w:spacing w:line="360" w:lineRule="exact"/>
              <w:ind w:firstLine="472"/>
              <w:rPr>
                <w:rFonts w:ascii="宋体" w:hAnsi="宋体" w:cs="宋体"/>
                <w:sz w:val="22"/>
                <w:szCs w:val="22"/>
              </w:rPr>
            </w:pPr>
            <w:r>
              <w:rPr>
                <w:rFonts w:hint="eastAsia" w:ascii="宋体" w:hAnsi="宋体" w:cs="宋体"/>
                <w:sz w:val="22"/>
                <w:szCs w:val="22"/>
              </w:rPr>
              <w:t>除不可抗力外，如乙方发生不能按期交货或提供服务、甲方发生中途退货等情况，应及时通知对方。双方本着友好的态度进行协商，妥善解决。如协商无效，按以下</w:t>
            </w:r>
            <w:bookmarkStart w:id="529" w:name="_Hlk144213533"/>
            <w:r>
              <w:rPr>
                <w:rFonts w:hint="eastAsia" w:ascii="宋体" w:hAnsi="宋体" w:cs="宋体"/>
                <w:sz w:val="22"/>
                <w:szCs w:val="22"/>
              </w:rPr>
              <w:t>约定承担违约责任：</w:t>
            </w:r>
          </w:p>
          <w:bookmarkEnd w:id="529"/>
          <w:p w14:paraId="15B91DA8">
            <w:pPr>
              <w:autoSpaceDE w:val="0"/>
              <w:autoSpaceDN w:val="0"/>
              <w:spacing w:line="360" w:lineRule="exact"/>
              <w:ind w:firstLine="442" w:firstLineChars="200"/>
              <w:rPr>
                <w:rFonts w:ascii="宋体" w:hAnsi="宋体" w:cs="宋体"/>
                <w:sz w:val="22"/>
                <w:szCs w:val="22"/>
              </w:rPr>
            </w:pPr>
            <w:r>
              <w:rPr>
                <w:rFonts w:hint="eastAsia" w:ascii="宋体" w:hAnsi="宋体" w:cs="宋体"/>
                <w:b/>
                <w:bCs/>
                <w:sz w:val="22"/>
                <w:szCs w:val="22"/>
              </w:rPr>
              <w:t>逾期交货：</w:t>
            </w:r>
            <w:r>
              <w:rPr>
                <w:rFonts w:hint="eastAsia" w:ascii="宋体" w:hAnsi="宋体" w:cs="宋体"/>
                <w:sz w:val="22"/>
                <w:szCs w:val="22"/>
              </w:rPr>
              <w:t>乙方逾期交货，应向甲方支付违约金。自逾期之日起，每逾期一日违约金按合同总价的</w:t>
            </w:r>
            <w:r>
              <w:rPr>
                <w:rFonts w:hint="eastAsia" w:ascii="宋体" w:hAnsi="宋体" w:cs="宋体"/>
                <w:sz w:val="22"/>
                <w:szCs w:val="22"/>
                <w:u w:val="single"/>
              </w:rPr>
              <w:t>0.2</w:t>
            </w:r>
            <w:r>
              <w:rPr>
                <w:rFonts w:hint="eastAsia" w:ascii="宋体" w:hAnsi="宋体" w:cs="宋体"/>
                <w:sz w:val="22"/>
                <w:szCs w:val="22"/>
              </w:rPr>
              <w:t>%计收，逾期违约金最高限额为合同总价的</w:t>
            </w:r>
            <w:r>
              <w:rPr>
                <w:rFonts w:hint="eastAsia" w:ascii="宋体" w:hAnsi="宋体" w:cs="宋体"/>
                <w:sz w:val="22"/>
                <w:szCs w:val="22"/>
                <w:u w:val="single"/>
              </w:rPr>
              <w:t>2.5</w:t>
            </w:r>
            <w:r>
              <w:rPr>
                <w:rFonts w:hint="eastAsia" w:ascii="宋体" w:hAnsi="宋体" w:cs="宋体"/>
                <w:sz w:val="22"/>
                <w:szCs w:val="22"/>
              </w:rPr>
              <w:t>%。甲方有权从履约保证金中直接扣除违约金，不足部分直接从货款中抵扣。如违约金达到最高限额时乙方仍不能交货，甲方有权解除合同并按乙方不能交货的违约条款执行。</w:t>
            </w:r>
          </w:p>
          <w:p w14:paraId="55E0FB6E">
            <w:pPr>
              <w:autoSpaceDE w:val="0"/>
              <w:autoSpaceDN w:val="0"/>
              <w:spacing w:line="360" w:lineRule="exact"/>
              <w:ind w:firstLine="442" w:firstLineChars="200"/>
              <w:rPr>
                <w:rFonts w:ascii="宋体" w:hAnsi="宋体" w:cs="宋体"/>
                <w:sz w:val="22"/>
                <w:szCs w:val="22"/>
              </w:rPr>
            </w:pPr>
            <w:r>
              <w:rPr>
                <w:rFonts w:hint="eastAsia" w:ascii="宋体" w:hAnsi="宋体" w:cs="宋体"/>
                <w:b/>
                <w:bCs/>
                <w:sz w:val="22"/>
                <w:szCs w:val="22"/>
              </w:rPr>
              <w:t>乙方不能交货或甲方中途退货：</w:t>
            </w:r>
            <w:r>
              <w:rPr>
                <w:rFonts w:hint="eastAsia" w:ascii="宋体" w:hAnsi="宋体" w:cs="宋体"/>
                <w:sz w:val="22"/>
                <w:szCs w:val="22"/>
              </w:rPr>
              <w:t>乙方不能交货，甲方有权没收履约保证金并收回之前已付款项，如个别不能交货，则双方协商根据分项价格进行金额核减。</w:t>
            </w:r>
          </w:p>
          <w:p w14:paraId="4B3FD5CA">
            <w:pPr>
              <w:autoSpaceDE w:val="0"/>
              <w:autoSpaceDN w:val="0"/>
              <w:spacing w:line="360" w:lineRule="exact"/>
              <w:ind w:firstLine="440" w:firstLineChars="200"/>
              <w:rPr>
                <w:rFonts w:ascii="宋体" w:hAnsi="宋体" w:cs="宋体"/>
                <w:sz w:val="22"/>
                <w:szCs w:val="22"/>
              </w:rPr>
            </w:pPr>
            <w:r>
              <w:rPr>
                <w:rFonts w:hint="eastAsia" w:ascii="宋体" w:hAnsi="宋体" w:cs="宋体"/>
                <w:sz w:val="22"/>
                <w:szCs w:val="22"/>
              </w:rPr>
              <w:t>甲方无理由中途退货，退还履约保证金，之前已付款项退回事宜双方另行约定。</w:t>
            </w:r>
          </w:p>
        </w:tc>
      </w:tr>
      <w:tr w14:paraId="38A9B3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73274AFD">
            <w:pPr>
              <w:spacing w:line="360" w:lineRule="exact"/>
              <w:rPr>
                <w:rFonts w:ascii="宋体" w:hAnsi="宋体" w:cs="宋体"/>
                <w:b/>
                <w:bCs/>
                <w:sz w:val="22"/>
                <w:szCs w:val="22"/>
              </w:rPr>
            </w:pPr>
            <w:r>
              <w:rPr>
                <w:rFonts w:hint="eastAsia" w:ascii="宋体" w:hAnsi="宋体" w:cs="宋体"/>
                <w:b/>
                <w:bCs/>
                <w:sz w:val="22"/>
                <w:szCs w:val="22"/>
              </w:rPr>
              <w:t>2.3.2知识产权归属</w:t>
            </w:r>
          </w:p>
        </w:tc>
        <w:tc>
          <w:tcPr>
            <w:tcW w:w="7733" w:type="dxa"/>
            <w:tcBorders>
              <w:top w:val="single" w:color="auto" w:sz="4" w:space="0"/>
              <w:left w:val="single" w:color="auto" w:sz="4" w:space="0"/>
              <w:bottom w:val="single" w:color="auto" w:sz="4" w:space="0"/>
              <w:right w:val="single" w:color="auto" w:sz="4" w:space="0"/>
            </w:tcBorders>
            <w:vAlign w:val="center"/>
          </w:tcPr>
          <w:p w14:paraId="51916114">
            <w:pPr>
              <w:pStyle w:val="20"/>
              <w:spacing w:line="360" w:lineRule="exact"/>
              <w:ind w:left="420" w:leftChars="200"/>
              <w:rPr>
                <w:rFonts w:ascii="宋体" w:hAnsi="宋体" w:cs="宋体"/>
                <w:sz w:val="22"/>
                <w:szCs w:val="22"/>
              </w:rPr>
            </w:pPr>
            <w:r>
              <w:rPr>
                <w:rFonts w:hint="eastAsia" w:ascii="宋体" w:hAnsi="宋体" w:cs="宋体"/>
                <w:sz w:val="22"/>
                <w:szCs w:val="22"/>
              </w:rPr>
              <w:t>定制部分归双方共同所有</w:t>
            </w:r>
          </w:p>
        </w:tc>
      </w:tr>
      <w:tr w14:paraId="503FC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4D11D358">
            <w:pPr>
              <w:spacing w:line="360" w:lineRule="exact"/>
              <w:rPr>
                <w:rFonts w:ascii="宋体" w:hAnsi="宋体" w:cs="宋体"/>
                <w:b/>
                <w:bCs/>
                <w:sz w:val="22"/>
                <w:szCs w:val="22"/>
              </w:rPr>
            </w:pPr>
            <w:r>
              <w:rPr>
                <w:rFonts w:hint="eastAsia" w:ascii="宋体" w:hAnsi="宋体" w:cs="宋体"/>
                <w:b/>
                <w:bCs/>
                <w:sz w:val="22"/>
                <w:szCs w:val="22"/>
              </w:rPr>
              <w:t>2.4.1包装和装运要求</w:t>
            </w:r>
          </w:p>
        </w:tc>
        <w:tc>
          <w:tcPr>
            <w:tcW w:w="7733" w:type="dxa"/>
            <w:tcBorders>
              <w:top w:val="single" w:color="auto" w:sz="4" w:space="0"/>
              <w:left w:val="single" w:color="auto" w:sz="4" w:space="0"/>
              <w:bottom w:val="single" w:color="auto" w:sz="4" w:space="0"/>
              <w:right w:val="single" w:color="auto" w:sz="4" w:space="0"/>
            </w:tcBorders>
            <w:vAlign w:val="center"/>
          </w:tcPr>
          <w:p w14:paraId="01602722">
            <w:pPr>
              <w:pStyle w:val="20"/>
              <w:spacing w:line="360" w:lineRule="exact"/>
              <w:ind w:left="420" w:leftChars="200"/>
              <w:rPr>
                <w:rFonts w:ascii="宋体" w:hAnsi="宋体" w:cs="宋体"/>
                <w:sz w:val="22"/>
                <w:szCs w:val="22"/>
              </w:rPr>
            </w:pPr>
            <w:r>
              <w:rPr>
                <w:rFonts w:hint="eastAsia" w:ascii="宋体" w:hAnsi="宋体" w:cs="宋体"/>
                <w:i/>
                <w:iCs/>
                <w:sz w:val="22"/>
                <w:szCs w:val="22"/>
                <w:u w:val="single"/>
              </w:rPr>
              <w:t>无（可修改）</w:t>
            </w:r>
          </w:p>
        </w:tc>
      </w:tr>
      <w:tr w14:paraId="5F626C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43D853CA">
            <w:pPr>
              <w:spacing w:line="36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2.7.1质保期</w:t>
            </w:r>
          </w:p>
        </w:tc>
        <w:tc>
          <w:tcPr>
            <w:tcW w:w="7733" w:type="dxa"/>
            <w:tcBorders>
              <w:top w:val="single" w:color="auto" w:sz="4" w:space="0"/>
              <w:left w:val="single" w:color="auto" w:sz="4" w:space="0"/>
              <w:bottom w:val="single" w:color="auto" w:sz="4" w:space="0"/>
              <w:right w:val="single" w:color="auto" w:sz="4" w:space="0"/>
            </w:tcBorders>
            <w:vAlign w:val="center"/>
          </w:tcPr>
          <w:p w14:paraId="46CD1145">
            <w:pPr>
              <w:pStyle w:val="20"/>
              <w:spacing w:line="360" w:lineRule="exact"/>
              <w:rPr>
                <w:rFonts w:ascii="宋体" w:hAnsi="宋体" w:cs="宋体"/>
                <w:color w:val="auto"/>
                <w:sz w:val="22"/>
                <w:szCs w:val="22"/>
                <w:highlight w:val="none"/>
              </w:rPr>
            </w:pPr>
            <w:r>
              <w:rPr>
                <w:rFonts w:hint="eastAsia" w:ascii="宋体" w:hAnsi="宋体" w:cs="宋体"/>
                <w:color w:val="auto"/>
                <w:sz w:val="22"/>
                <w:highlight w:val="none"/>
                <w:u w:val="single"/>
              </w:rPr>
              <w:t>本项目所有产品应提供自项目验收合格并交付使用后，硬件免费维保期不少于五年，软件免费维保期不少于三年。</w:t>
            </w:r>
            <w:r>
              <w:rPr>
                <w:rFonts w:hint="eastAsia" w:ascii="宋体" w:hAnsi="宋体" w:cs="宋体"/>
                <w:color w:val="auto"/>
                <w:sz w:val="22"/>
                <w:highlight w:val="none"/>
                <w:u w:val="single"/>
                <w:lang w:val="en-US" w:eastAsia="zh-CN"/>
              </w:rPr>
              <w:t>采购人拥有</w:t>
            </w:r>
            <w:r>
              <w:rPr>
                <w:rFonts w:hint="eastAsia" w:ascii="宋体" w:hAnsi="宋体" w:cs="宋体"/>
                <w:color w:val="auto"/>
                <w:sz w:val="22"/>
                <w:highlight w:val="none"/>
                <w:u w:val="single"/>
              </w:rPr>
              <w:t>软件永久使用</w:t>
            </w:r>
            <w:r>
              <w:rPr>
                <w:rFonts w:hint="eastAsia" w:ascii="宋体" w:hAnsi="宋体" w:cs="宋体"/>
                <w:color w:val="auto"/>
                <w:sz w:val="22"/>
                <w:highlight w:val="none"/>
                <w:u w:val="single"/>
                <w:lang w:val="en-US" w:eastAsia="zh-CN"/>
              </w:rPr>
              <w:t>权</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rPr>
              <w:t>维保期内免费维护、免费版本升级；硬件过保维修仅收取配件费用</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rPr>
              <w:t>软件过免费维保期后运维费用上限需按照过保当年市数据局有关规定，最终执行价格双方协商确认。</w:t>
            </w:r>
          </w:p>
        </w:tc>
      </w:tr>
      <w:tr w14:paraId="60FA1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17E01CE3">
            <w:pPr>
              <w:spacing w:line="360" w:lineRule="exact"/>
              <w:rPr>
                <w:rFonts w:ascii="宋体" w:hAnsi="宋体" w:cs="宋体"/>
                <w:b/>
                <w:bCs/>
                <w:sz w:val="22"/>
                <w:szCs w:val="22"/>
              </w:rPr>
            </w:pPr>
            <w:r>
              <w:rPr>
                <w:rFonts w:hint="eastAsia" w:ascii="宋体" w:hAnsi="宋体" w:cs="宋体"/>
                <w:b/>
                <w:bCs/>
                <w:sz w:val="22"/>
                <w:szCs w:val="22"/>
              </w:rPr>
              <w:t>2.7.3售后服务要求</w:t>
            </w:r>
          </w:p>
        </w:tc>
        <w:tc>
          <w:tcPr>
            <w:tcW w:w="7733" w:type="dxa"/>
            <w:tcBorders>
              <w:top w:val="single" w:color="auto" w:sz="4" w:space="0"/>
              <w:left w:val="single" w:color="auto" w:sz="4" w:space="0"/>
              <w:bottom w:val="single" w:color="auto" w:sz="4" w:space="0"/>
              <w:right w:val="single" w:color="auto" w:sz="4" w:space="0"/>
            </w:tcBorders>
            <w:vAlign w:val="center"/>
          </w:tcPr>
          <w:p w14:paraId="6CB5B9A8">
            <w:pPr>
              <w:pStyle w:val="20"/>
              <w:spacing w:line="360" w:lineRule="exact"/>
              <w:rPr>
                <w:rFonts w:ascii="宋体" w:hAnsi="宋体" w:cs="宋体"/>
                <w:sz w:val="22"/>
                <w:szCs w:val="22"/>
              </w:rPr>
            </w:pPr>
            <w:r>
              <w:rPr>
                <w:rFonts w:hint="eastAsia" w:ascii="宋体" w:hAnsi="宋体" w:cs="宋体"/>
                <w:sz w:val="22"/>
                <w:szCs w:val="22"/>
              </w:rPr>
              <w:t>在质保期内，乙方提供24小时售后服务。设备出现故障后，乙方接到甲方通知应在</w:t>
            </w:r>
            <w:r>
              <w:rPr>
                <w:rFonts w:hint="eastAsia" w:ascii="宋体" w:hAnsi="宋体" w:cs="宋体"/>
                <w:sz w:val="22"/>
                <w:szCs w:val="22"/>
                <w:u w:val="single"/>
              </w:rPr>
              <w:t xml:space="preserve">   </w:t>
            </w:r>
            <w:r>
              <w:rPr>
                <w:rFonts w:hint="eastAsia" w:ascii="宋体" w:hAnsi="宋体" w:cs="宋体"/>
                <w:sz w:val="22"/>
                <w:szCs w:val="22"/>
              </w:rPr>
              <w:t>小时内做出响应，若线上远程无法解决的，乙方工作人员应于</w:t>
            </w:r>
            <w:r>
              <w:rPr>
                <w:rFonts w:hint="eastAsia" w:ascii="宋体" w:hAnsi="宋体" w:cs="宋体"/>
                <w:sz w:val="22"/>
                <w:szCs w:val="22"/>
                <w:u w:val="single"/>
              </w:rPr>
              <w:t xml:space="preserve">    </w:t>
            </w:r>
            <w:r>
              <w:rPr>
                <w:rFonts w:hint="eastAsia" w:ascii="宋体" w:hAnsi="宋体" w:cs="宋体"/>
                <w:sz w:val="22"/>
                <w:szCs w:val="22"/>
              </w:rPr>
              <w:t>小时（外地24</w:t>
            </w:r>
            <w:r>
              <w:rPr>
                <w:rFonts w:hint="eastAsia" w:ascii="宋体" w:hAnsi="宋体" w:cs="宋体"/>
                <w:i/>
                <w:iCs/>
                <w:sz w:val="22"/>
                <w:szCs w:val="22"/>
                <w:u w:val="single"/>
              </w:rPr>
              <w:t>（可修改）</w:t>
            </w:r>
            <w:r>
              <w:rPr>
                <w:rFonts w:hint="eastAsia" w:ascii="宋体" w:hAnsi="宋体" w:cs="宋体"/>
                <w:sz w:val="22"/>
                <w:szCs w:val="22"/>
              </w:rPr>
              <w:t>小时）内赴现场实施维修，处理设备质量问题，提供不间断的服务直到修复为止。</w:t>
            </w:r>
          </w:p>
        </w:tc>
      </w:tr>
      <w:tr w14:paraId="194F9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122F0DBD">
            <w:pPr>
              <w:spacing w:line="360" w:lineRule="exact"/>
              <w:jc w:val="center"/>
              <w:outlineLvl w:val="0"/>
              <w:rPr>
                <w:rFonts w:ascii="宋体" w:hAnsi="宋体" w:cs="宋体"/>
                <w:b/>
                <w:bCs/>
                <w:sz w:val="22"/>
                <w:szCs w:val="22"/>
              </w:rPr>
            </w:pPr>
            <w:r>
              <w:rPr>
                <w:rFonts w:hint="eastAsia" w:ascii="宋体" w:hAnsi="宋体" w:cs="宋体"/>
                <w:b/>
                <w:sz w:val="22"/>
                <w:szCs w:val="22"/>
              </w:rPr>
              <w:t>2.8 货物的风险负担</w:t>
            </w:r>
          </w:p>
        </w:tc>
        <w:tc>
          <w:tcPr>
            <w:tcW w:w="7733" w:type="dxa"/>
            <w:tcBorders>
              <w:top w:val="single" w:color="auto" w:sz="4" w:space="0"/>
              <w:left w:val="single" w:color="auto" w:sz="4" w:space="0"/>
              <w:bottom w:val="single" w:color="auto" w:sz="4" w:space="0"/>
              <w:right w:val="single" w:color="auto" w:sz="4" w:space="0"/>
            </w:tcBorders>
            <w:vAlign w:val="center"/>
          </w:tcPr>
          <w:p w14:paraId="762901DD">
            <w:pPr>
              <w:pStyle w:val="20"/>
              <w:spacing w:line="360" w:lineRule="exact"/>
              <w:ind w:left="420" w:leftChars="200"/>
              <w:rPr>
                <w:rFonts w:ascii="宋体" w:hAnsi="宋体" w:cs="宋体"/>
                <w:sz w:val="22"/>
                <w:szCs w:val="22"/>
              </w:rPr>
            </w:pPr>
            <w:r>
              <w:rPr>
                <w:rFonts w:hint="eastAsia" w:ascii="宋体" w:hAnsi="宋体" w:cs="宋体"/>
                <w:sz w:val="22"/>
                <w:szCs w:val="22"/>
              </w:rPr>
              <w:t>由乙方全部负责</w:t>
            </w:r>
          </w:p>
        </w:tc>
      </w:tr>
      <w:tr w14:paraId="1D752D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38" w:type="dxa"/>
            <w:tcBorders>
              <w:top w:val="single" w:color="auto" w:sz="4" w:space="0"/>
              <w:left w:val="single" w:color="auto" w:sz="4" w:space="0"/>
              <w:bottom w:val="single" w:color="auto" w:sz="4" w:space="0"/>
              <w:right w:val="single" w:color="auto" w:sz="4" w:space="0"/>
            </w:tcBorders>
            <w:vAlign w:val="center"/>
          </w:tcPr>
          <w:p w14:paraId="4C90D1DC">
            <w:pPr>
              <w:spacing w:line="360" w:lineRule="exact"/>
              <w:rPr>
                <w:rFonts w:ascii="宋体" w:hAnsi="宋体" w:cs="宋体"/>
                <w:b/>
                <w:bCs/>
                <w:sz w:val="22"/>
                <w:szCs w:val="22"/>
              </w:rPr>
            </w:pPr>
            <w:r>
              <w:rPr>
                <w:rFonts w:hint="eastAsia" w:ascii="宋体" w:hAnsi="宋体" w:cs="宋体"/>
                <w:b/>
                <w:bCs/>
                <w:sz w:val="22"/>
                <w:szCs w:val="22"/>
              </w:rPr>
              <w:t>2.16</w:t>
            </w:r>
            <w:r>
              <w:rPr>
                <w:rFonts w:hint="eastAsia" w:ascii="宋体" w:hAnsi="宋体" w:cs="宋体"/>
                <w:b/>
                <w:sz w:val="22"/>
                <w:szCs w:val="22"/>
              </w:rPr>
              <w:t>检验和验收</w:t>
            </w:r>
          </w:p>
        </w:tc>
        <w:tc>
          <w:tcPr>
            <w:tcW w:w="7733" w:type="dxa"/>
            <w:tcBorders>
              <w:top w:val="single" w:color="auto" w:sz="4" w:space="0"/>
              <w:left w:val="single" w:color="auto" w:sz="4" w:space="0"/>
              <w:bottom w:val="single" w:color="auto" w:sz="4" w:space="0"/>
              <w:right w:val="single" w:color="auto" w:sz="4" w:space="0"/>
            </w:tcBorders>
            <w:vAlign w:val="center"/>
          </w:tcPr>
          <w:p w14:paraId="3C69BFB7">
            <w:pPr>
              <w:pStyle w:val="20"/>
              <w:autoSpaceDE w:val="0"/>
              <w:autoSpaceDN w:val="0"/>
              <w:adjustRightInd/>
              <w:spacing w:line="360" w:lineRule="exact"/>
              <w:ind w:firstLine="440" w:firstLineChars="200"/>
              <w:rPr>
                <w:rFonts w:ascii="宋体" w:hAnsi="宋体" w:cs="宋体"/>
                <w:sz w:val="22"/>
                <w:szCs w:val="22"/>
              </w:rPr>
            </w:pPr>
            <w:r>
              <w:rPr>
                <w:rFonts w:hint="eastAsia" w:ascii="宋体" w:hAnsi="宋体" w:cs="宋体"/>
                <w:sz w:val="22"/>
                <w:szCs w:val="22"/>
                <w:lang w:bidi="zh-CN"/>
              </w:rPr>
              <w:t>合同履约验收参照温州市政府采购履约验收办法及浙江安防职业技术学院验收相关规定执行。合同履约达到验收条件时，乙方向甲方书面发起验收申请，甲方或者其委托的采购代理机构在收到乙方验收申请后五个工作日内启动项目验收。按照采购合同、响应文件、采购文件等约定的质量、数量、技术指标或者服务要求设定验收指标及其标准。未约定的，应当符合国家强制性规定、政策要求、安全标准、行业或企业有关标准等。 项目如需委托代理机构</w:t>
            </w:r>
            <w:r>
              <w:rPr>
                <w:rFonts w:hint="eastAsia" w:ascii="宋体" w:hAnsi="宋体" w:cs="宋体"/>
                <w:kern w:val="0"/>
                <w:sz w:val="22"/>
                <w:szCs w:val="22"/>
                <w:lang w:bidi="zh-CN"/>
              </w:rPr>
              <w:t>组织履约验收，费用根据招标文件执行。</w:t>
            </w:r>
          </w:p>
        </w:tc>
      </w:tr>
      <w:bookmarkEnd w:id="528"/>
    </w:tbl>
    <w:p w14:paraId="6421270E">
      <w:pPr>
        <w:ind w:firstLine="640"/>
      </w:pPr>
    </w:p>
    <w:p w14:paraId="5AB65D24">
      <w:pPr>
        <w:rPr>
          <w:rFonts w:asciiTheme="minorEastAsia" w:hAnsiTheme="minorEastAsia" w:eastAsiaTheme="minorEastAsia" w:cstheme="minorEastAsia"/>
          <w:b/>
          <w:sz w:val="36"/>
          <w:szCs w:val="20"/>
        </w:rPr>
      </w:pPr>
      <w:r>
        <w:rPr>
          <w:rFonts w:hint="eastAsia" w:asciiTheme="minorEastAsia" w:hAnsiTheme="minorEastAsia" w:eastAsiaTheme="minorEastAsia" w:cstheme="minorEastAsia"/>
          <w:b/>
          <w:sz w:val="36"/>
          <w:szCs w:val="20"/>
        </w:rPr>
        <w:br w:type="page"/>
      </w:r>
    </w:p>
    <w:p w14:paraId="06F7CA9B">
      <w:pPr>
        <w:spacing w:line="360" w:lineRule="auto"/>
        <w:ind w:left="720" w:firstLine="723" w:firstLineChars="200"/>
        <w:outlineLvl w:val="0"/>
        <w:rPr>
          <w:rFonts w:asciiTheme="minorEastAsia" w:hAnsiTheme="minorEastAsia" w:eastAsiaTheme="minorEastAsia" w:cstheme="minorEastAsia"/>
          <w:b/>
          <w:sz w:val="36"/>
          <w:szCs w:val="20"/>
        </w:rPr>
      </w:pPr>
      <w:r>
        <w:rPr>
          <w:rFonts w:hint="eastAsia" w:asciiTheme="minorEastAsia" w:hAnsiTheme="minorEastAsia" w:eastAsiaTheme="minorEastAsia" w:cstheme="minorEastAsia"/>
          <w:b/>
          <w:sz w:val="36"/>
          <w:szCs w:val="20"/>
        </w:rPr>
        <w:t>第六部分</w:t>
      </w:r>
      <w:bookmarkEnd w:id="402"/>
      <w:bookmarkEnd w:id="403"/>
      <w:r>
        <w:rPr>
          <w:rFonts w:hint="eastAsia" w:asciiTheme="minorEastAsia" w:hAnsiTheme="minorEastAsia" w:eastAsiaTheme="minorEastAsia" w:cstheme="minorEastAsia"/>
          <w:b/>
          <w:sz w:val="36"/>
          <w:szCs w:val="20"/>
        </w:rPr>
        <w:t xml:space="preserve">  应提交的有关格式范例</w:t>
      </w:r>
    </w:p>
    <w:p w14:paraId="7BB2C454">
      <w:pPr>
        <w:rPr>
          <w:rFonts w:asciiTheme="minorEastAsia" w:hAnsiTheme="minorEastAsia" w:eastAsiaTheme="minorEastAsia" w:cstheme="minorEastAsia"/>
        </w:rPr>
      </w:pPr>
    </w:p>
    <w:p w14:paraId="1A8344BA">
      <w:pPr>
        <w:spacing w:line="360" w:lineRule="auto"/>
        <w:jc w:val="center"/>
        <w:outlineLvl w:val="0"/>
        <w:rPr>
          <w:rFonts w:asciiTheme="minorEastAsia" w:hAnsiTheme="minorEastAsia" w:eastAsiaTheme="minorEastAsia" w:cstheme="minorEastAsia"/>
          <w:b/>
          <w:kern w:val="0"/>
          <w:sz w:val="36"/>
          <w:szCs w:val="36"/>
        </w:rPr>
      </w:pPr>
      <w:r>
        <w:rPr>
          <w:rFonts w:hint="eastAsia" w:asciiTheme="minorEastAsia" w:hAnsiTheme="minorEastAsia" w:eastAsiaTheme="minorEastAsia" w:cstheme="minorEastAsia"/>
          <w:b/>
          <w:kern w:val="0"/>
          <w:sz w:val="36"/>
          <w:szCs w:val="36"/>
        </w:rPr>
        <w:t>资格文件部分</w:t>
      </w:r>
    </w:p>
    <w:p w14:paraId="43185800">
      <w:pPr>
        <w:spacing w:line="360" w:lineRule="auto"/>
        <w:jc w:val="center"/>
        <w:outlineLvl w:val="0"/>
        <w:rPr>
          <w:rFonts w:asciiTheme="minorEastAsia" w:hAnsiTheme="minorEastAsia" w:eastAsiaTheme="minorEastAsia" w:cstheme="minorEastAsia"/>
          <w:b/>
          <w:kern w:val="0"/>
          <w:sz w:val="36"/>
          <w:szCs w:val="36"/>
        </w:rPr>
      </w:pPr>
      <w:r>
        <w:rPr>
          <w:rFonts w:hint="eastAsia" w:asciiTheme="minorEastAsia" w:hAnsiTheme="minorEastAsia" w:eastAsiaTheme="minorEastAsia" w:cstheme="minorEastAsia"/>
          <w:b/>
          <w:kern w:val="0"/>
          <w:sz w:val="36"/>
          <w:szCs w:val="36"/>
        </w:rPr>
        <w:t>目录</w:t>
      </w:r>
    </w:p>
    <w:p w14:paraId="7E43D330">
      <w:pPr>
        <w:rPr>
          <w:rFonts w:asciiTheme="minorEastAsia" w:hAnsiTheme="minorEastAsia" w:eastAsiaTheme="minorEastAsia" w:cstheme="minorEastAsia"/>
        </w:rPr>
      </w:pPr>
    </w:p>
    <w:p w14:paraId="04899ACD">
      <w:pPr>
        <w:snapToGrid w:val="0"/>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（1）有效的法人或者其他组织的营业执照等证明文件，自然人的身份证明（五选一）（页码）</w:t>
      </w:r>
    </w:p>
    <w:p w14:paraId="6C45D7EB">
      <w:pPr>
        <w:snapToGrid w:val="0"/>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（2）符合参加政府采购活动应当具备的一般条件的承诺函……………………（页码）</w:t>
      </w:r>
    </w:p>
    <w:p w14:paraId="4FFD94C6">
      <w:pPr>
        <w:snapToGrid w:val="0"/>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napToGrid w:val="0"/>
          <w:kern w:val="28"/>
          <w:sz w:val="24"/>
          <w:szCs w:val="20"/>
        </w:rPr>
        <w:t>（3）联合协议</w:t>
      </w:r>
      <w:r>
        <w:rPr>
          <w:rFonts w:hint="eastAsia" w:asciiTheme="minorEastAsia" w:hAnsiTheme="minorEastAsia" w:eastAsiaTheme="minorEastAsia" w:cstheme="minorEastAsia"/>
          <w:sz w:val="24"/>
        </w:rPr>
        <w:t>………………………………………………………………………（页码）</w:t>
      </w:r>
    </w:p>
    <w:p w14:paraId="588C070E">
      <w:pPr>
        <w:snapToGrid w:val="0"/>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（4）落实政府采购政策需满足的资格要求………………………………………（页码）</w:t>
      </w:r>
    </w:p>
    <w:p w14:paraId="064CBC04">
      <w:pPr>
        <w:snapToGrid w:val="0"/>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（5）本项目的特定资格要求………………………………………………………（页码）</w:t>
      </w:r>
    </w:p>
    <w:p w14:paraId="38450ECB">
      <w:pPr>
        <w:snapToGrid w:val="0"/>
        <w:spacing w:line="360" w:lineRule="auto"/>
        <w:ind w:firstLine="480" w:firstLineChars="200"/>
        <w:rPr>
          <w:rFonts w:asciiTheme="minorEastAsia" w:hAnsiTheme="minorEastAsia" w:eastAsiaTheme="minorEastAsia" w:cstheme="minorEastAsia"/>
          <w:sz w:val="24"/>
        </w:rPr>
      </w:pPr>
    </w:p>
    <w:p w14:paraId="61C88190">
      <w:pPr>
        <w:spacing w:line="360" w:lineRule="auto"/>
        <w:ind w:firstLine="480" w:firstLineChars="200"/>
        <w:rPr>
          <w:rFonts w:asciiTheme="minorEastAsia" w:hAnsiTheme="minorEastAsia" w:eastAsiaTheme="minorEastAsia" w:cstheme="minorEastAsia"/>
          <w:sz w:val="24"/>
        </w:rPr>
      </w:pPr>
    </w:p>
    <w:p w14:paraId="546C2C10">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kern w:val="0"/>
          <w:sz w:val="24"/>
        </w:rPr>
        <w:br w:type="page"/>
      </w:r>
      <w:r>
        <w:rPr>
          <w:rFonts w:hint="eastAsia" w:asciiTheme="minorEastAsia" w:hAnsiTheme="minorEastAsia" w:eastAsiaTheme="minorEastAsia" w:cstheme="minorEastAsia"/>
          <w:b/>
          <w:kern w:val="0"/>
          <w:sz w:val="28"/>
          <w:szCs w:val="28"/>
        </w:rPr>
        <w:t>一、有效的法人或者其他组织的营业执照等证明文件，自然人的身份证明（五选一）</w:t>
      </w:r>
    </w:p>
    <w:p w14:paraId="7E1294F8"/>
    <w:p w14:paraId="0ED979A2"/>
    <w:p w14:paraId="0309C4C3"/>
    <w:p w14:paraId="49A4C6C0">
      <w:pPr>
        <w:pStyle w:val="49"/>
        <w:spacing w:line="360" w:lineRule="auto"/>
        <w:ind w:left="416" w:hanging="416"/>
        <w:rPr>
          <w:rFonts w:ascii="宋体" w:hAnsi="宋体" w:cs="宋体"/>
          <w:bCs/>
          <w:spacing w:val="-6"/>
          <w:sz w:val="22"/>
        </w:rPr>
      </w:pPr>
      <w:r>
        <w:rPr>
          <w:rFonts w:hint="eastAsia" w:ascii="宋体" w:hAnsi="宋体" w:cs="宋体"/>
          <w:bCs/>
          <w:spacing w:val="-6"/>
          <w:sz w:val="22"/>
        </w:rPr>
        <w:t>说明：</w:t>
      </w:r>
    </w:p>
    <w:p w14:paraId="6C75AA23">
      <w:pPr>
        <w:pStyle w:val="49"/>
        <w:spacing w:line="360" w:lineRule="auto"/>
        <w:ind w:left="416" w:hanging="416"/>
        <w:rPr>
          <w:rFonts w:ascii="宋体" w:hAnsi="宋体" w:cs="宋体"/>
          <w:bCs/>
          <w:spacing w:val="-6"/>
          <w:sz w:val="22"/>
        </w:rPr>
      </w:pPr>
      <w:r>
        <w:rPr>
          <w:rFonts w:hint="eastAsia" w:ascii="宋体" w:hAnsi="宋体" w:cs="宋体"/>
          <w:bCs/>
          <w:spacing w:val="-6"/>
          <w:sz w:val="22"/>
        </w:rPr>
        <w:t>1.如投标人是企业（包括合伙企业），提供有效“企业法人营业执照”或“营业执照”；</w:t>
      </w:r>
    </w:p>
    <w:p w14:paraId="2EA826DB">
      <w:pPr>
        <w:pStyle w:val="49"/>
        <w:spacing w:line="360" w:lineRule="auto"/>
        <w:ind w:left="416" w:hanging="416"/>
        <w:rPr>
          <w:rFonts w:ascii="宋体" w:hAnsi="宋体" w:cs="宋体"/>
          <w:bCs/>
          <w:spacing w:val="-6"/>
          <w:sz w:val="22"/>
        </w:rPr>
      </w:pPr>
      <w:r>
        <w:rPr>
          <w:rFonts w:hint="eastAsia" w:ascii="宋体" w:hAnsi="宋体" w:cs="宋体"/>
          <w:bCs/>
          <w:spacing w:val="-6"/>
          <w:sz w:val="22"/>
        </w:rPr>
        <w:t>2.如投标人是事业单位，提供有效的“事业单位法人证书”；</w:t>
      </w:r>
    </w:p>
    <w:p w14:paraId="153F7CCB">
      <w:pPr>
        <w:pStyle w:val="49"/>
        <w:spacing w:line="360" w:lineRule="auto"/>
        <w:ind w:left="416" w:hanging="416"/>
        <w:rPr>
          <w:rFonts w:ascii="宋体" w:hAnsi="宋体" w:cs="宋体"/>
          <w:bCs/>
          <w:spacing w:val="-6"/>
          <w:sz w:val="22"/>
        </w:rPr>
      </w:pPr>
      <w:r>
        <w:rPr>
          <w:rFonts w:hint="eastAsia" w:ascii="宋体" w:hAnsi="宋体" w:cs="宋体"/>
          <w:bCs/>
          <w:spacing w:val="-6"/>
          <w:sz w:val="22"/>
        </w:rPr>
        <w:t>3.如投标人是非企业专业服务机构的，提供执业许可证等证明文件；</w:t>
      </w:r>
    </w:p>
    <w:p w14:paraId="3539E9AD">
      <w:pPr>
        <w:pStyle w:val="49"/>
        <w:spacing w:line="360" w:lineRule="auto"/>
        <w:ind w:left="416" w:hanging="416"/>
        <w:rPr>
          <w:rFonts w:ascii="宋体" w:hAnsi="宋体" w:cs="宋体"/>
          <w:bCs/>
          <w:spacing w:val="-6"/>
          <w:sz w:val="22"/>
        </w:rPr>
      </w:pPr>
      <w:r>
        <w:rPr>
          <w:rFonts w:hint="eastAsia" w:ascii="宋体" w:hAnsi="宋体" w:cs="宋体"/>
          <w:bCs/>
          <w:spacing w:val="-6"/>
          <w:sz w:val="22"/>
        </w:rPr>
        <w:t>4.如投标人是个体工商户，提供有效的“个体工商户营业执照”；</w:t>
      </w:r>
    </w:p>
    <w:p w14:paraId="5DF32D80">
      <w:pPr>
        <w:pStyle w:val="49"/>
        <w:spacing w:line="360" w:lineRule="auto"/>
        <w:ind w:left="416" w:hanging="416"/>
        <w:rPr>
          <w:rFonts w:ascii="宋体" w:hAnsi="宋体" w:cs="宋体"/>
          <w:bCs/>
          <w:spacing w:val="-6"/>
          <w:sz w:val="22"/>
        </w:rPr>
      </w:pPr>
      <w:r>
        <w:rPr>
          <w:rFonts w:hint="eastAsia" w:ascii="宋体" w:hAnsi="宋体" w:cs="宋体"/>
          <w:bCs/>
          <w:spacing w:val="-6"/>
          <w:sz w:val="22"/>
        </w:rPr>
        <w:t>5.如投标人是自然人，提供有效的自然人身份证明（居民身份证正反面或公安机关出具的临时居民身份证正反面或港澳台胞证或证照）。</w:t>
      </w:r>
    </w:p>
    <w:p w14:paraId="7039839F">
      <w:pPr>
        <w:spacing w:line="360" w:lineRule="auto"/>
        <w:jc w:val="center"/>
        <w:outlineLvl w:val="0"/>
        <w:rPr>
          <w:rFonts w:asciiTheme="minorEastAsia" w:hAnsiTheme="minorEastAsia" w:eastAsiaTheme="minorEastAsia" w:cstheme="minorEastAsia"/>
          <w:sz w:val="24"/>
        </w:rPr>
        <w:sectPr>
          <w:footerReference r:id="rId9" w:type="default"/>
          <w:pgSz w:w="11905" w:h="16838"/>
          <w:pgMar w:top="1440" w:right="1417" w:bottom="1440" w:left="1417" w:header="850" w:footer="992" w:gutter="0"/>
          <w:cols w:space="0" w:num="1"/>
          <w:titlePg/>
          <w:docGrid w:linePitch="312" w:charSpace="0"/>
        </w:sectPr>
      </w:pPr>
    </w:p>
    <w:p w14:paraId="7979A874">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二、符合参加政府采购活动应当具备的一般条件的承诺函</w:t>
      </w:r>
    </w:p>
    <w:p w14:paraId="1E6CC283">
      <w:pPr>
        <w:snapToGrid w:val="0"/>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u w:val="single"/>
        </w:rPr>
        <w:t>（采购人）、（采购代理机构）</w:t>
      </w:r>
      <w:r>
        <w:rPr>
          <w:rFonts w:hint="eastAsia" w:asciiTheme="minorEastAsia" w:hAnsiTheme="minorEastAsia" w:eastAsiaTheme="minorEastAsia" w:cstheme="minorEastAsia"/>
          <w:sz w:val="24"/>
        </w:rPr>
        <w:t>：</w:t>
      </w:r>
    </w:p>
    <w:p w14:paraId="0E7431FE">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我方参与</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（项目名称）【项目编号：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】政府采购活动，郑重承诺：</w:t>
      </w:r>
    </w:p>
    <w:p w14:paraId="7010A90E">
      <w:pPr>
        <w:snapToGrid w:val="0"/>
        <w:spacing w:line="360" w:lineRule="auto"/>
        <w:ind w:firstLine="360" w:firstLine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（一）具备《中华人民共和国政府采购法》第二十二条第一款规定的条件：</w:t>
      </w:r>
    </w:p>
    <w:p w14:paraId="3BBB8961">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1、具有独立承担民事责任的能力；</w:t>
      </w:r>
    </w:p>
    <w:p w14:paraId="146BE0A1">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2、具有良好的商业信誉和健全的财务会计制度； </w:t>
      </w:r>
    </w:p>
    <w:p w14:paraId="560547F4">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3、具有履行合同所必需的设备和专业技术能力；</w:t>
      </w:r>
    </w:p>
    <w:p w14:paraId="3E895EDE">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4、有依法缴纳税收和社会保障资金的良好记录；</w:t>
      </w:r>
    </w:p>
    <w:p w14:paraId="46EE23D7">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5、参加政府采购活动前三年内，在经营活动中没有重大违法记录；</w:t>
      </w:r>
    </w:p>
    <w:p w14:paraId="200A566D">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6、具有法律、行政法规规定的其他条件。</w:t>
      </w:r>
    </w:p>
    <w:p w14:paraId="194D5F23">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（二）未被信用中国（www.creditchina.gov.cn)、中国政府采购网（www.ccgp.gov.cn）列入失信被执行人、重大税收违法案件当事人名单、政府采购严重违法失信行为记录名单。</w:t>
      </w:r>
    </w:p>
    <w:p w14:paraId="69EB3C5A">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（三）不存在以下情况：</w:t>
      </w:r>
    </w:p>
    <w:p w14:paraId="7874B7B4">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1、单位负责人为同一人或者存在直接控股、管理关系的不同供应商参加同一合同项下的政府采购活动的；</w:t>
      </w:r>
    </w:p>
    <w:p w14:paraId="08C6FAC1">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2、为采购项目提供整体设计、规范编制或者项目管理、监理、检测等服务后再参加该采购项目的其他采购活动的。</w:t>
      </w:r>
    </w:p>
    <w:p w14:paraId="586101B5">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本公司对上述承诺的真实性负责。上述承诺如有虚假，将按“提供虚假材料谋取中标、成交”情形，由采购人取消我公司任何资格（投标/中标/签订合同），且由采购人/采购代理机构报告至采购监管部门。“较大数额罚款”认定为200万元以上的罚款，法律、行政法规以及国务院有关部门明确规定相关领域“较大数额罚款”标准高于200万元的，从其规定。</w:t>
      </w:r>
    </w:p>
    <w:p w14:paraId="0CB0FA30">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我单位已知晓前述法律规定，对此无任何异议。</w:t>
      </w:r>
    </w:p>
    <w:p w14:paraId="7E4473ED">
      <w:pPr>
        <w:snapToGrid w:val="0"/>
        <w:spacing w:line="360" w:lineRule="auto"/>
        <w:ind w:firstLine="5520" w:firstLineChars="2300"/>
        <w:rPr>
          <w:rFonts w:asciiTheme="minorEastAsia" w:hAnsiTheme="minorEastAsia" w:eastAsiaTheme="minorEastAsia" w:cstheme="minorEastAsia"/>
          <w:kern w:val="0"/>
          <w:sz w:val="24"/>
          <w:lang w:val="zh-CN"/>
        </w:rPr>
      </w:pPr>
    </w:p>
    <w:p w14:paraId="494C4411">
      <w:pPr>
        <w:snapToGrid w:val="0"/>
        <w:spacing w:line="360" w:lineRule="auto"/>
        <w:ind w:firstLine="5520" w:firstLineChars="23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投标人名称（电子签名）：</w:t>
      </w:r>
    </w:p>
    <w:p w14:paraId="65FEF096">
      <w:pPr>
        <w:snapToGrid w:val="0"/>
        <w:spacing w:line="360" w:lineRule="auto"/>
        <w:jc w:val="righ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日期</w:t>
      </w:r>
      <w:r>
        <w:rPr>
          <w:rFonts w:hint="eastAsia" w:asciiTheme="minorEastAsia" w:hAnsiTheme="minorEastAsia" w:eastAsiaTheme="minorEastAsia" w:cstheme="minorEastAsia"/>
          <w:kern w:val="0"/>
          <w:sz w:val="24"/>
        </w:rPr>
        <w:t xml:space="preserve">：  年  </w:t>
      </w:r>
      <w:r>
        <w:rPr>
          <w:rFonts w:hint="eastAsia" w:asciiTheme="minorEastAsia" w:hAnsiTheme="minorEastAsia" w:eastAsiaTheme="minorEastAsia" w:cstheme="minorEastAsia"/>
          <w:kern w:val="0"/>
          <w:sz w:val="24"/>
          <w:lang w:val="zh-CN"/>
        </w:rPr>
        <w:t>月</w:t>
      </w:r>
      <w:r>
        <w:rPr>
          <w:rFonts w:hint="eastAsia" w:asciiTheme="minorEastAsia" w:hAnsiTheme="minorEastAsia" w:eastAsiaTheme="minorEastAsia" w:cstheme="minorEastAsia"/>
          <w:kern w:val="0"/>
          <w:sz w:val="24"/>
        </w:rPr>
        <w:t xml:space="preserve">  </w:t>
      </w:r>
      <w:r>
        <w:rPr>
          <w:rFonts w:hint="eastAsia" w:asciiTheme="minorEastAsia" w:hAnsiTheme="minorEastAsia" w:eastAsiaTheme="minorEastAsia" w:cstheme="minorEastAsia"/>
          <w:kern w:val="0"/>
          <w:sz w:val="24"/>
          <w:lang w:val="zh-CN"/>
        </w:rPr>
        <w:t>日</w:t>
      </w:r>
    </w:p>
    <w:p w14:paraId="113984AF">
      <w:pPr>
        <w:snapToGrid w:val="0"/>
        <w:spacing w:line="360" w:lineRule="auto"/>
        <w:ind w:right="480"/>
        <w:jc w:val="center"/>
        <w:rPr>
          <w:rFonts w:asciiTheme="minorEastAsia" w:hAnsiTheme="minorEastAsia" w:eastAsiaTheme="minorEastAsia" w:cstheme="minorEastAsia"/>
          <w:b/>
          <w:kern w:val="0"/>
          <w:sz w:val="32"/>
          <w:szCs w:val="32"/>
        </w:rPr>
      </w:pPr>
    </w:p>
    <w:p w14:paraId="06FD3750">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二、联合协议（如有）</w:t>
      </w:r>
    </w:p>
    <w:p w14:paraId="424B8B34">
      <w:pPr>
        <w:widowControl/>
        <w:spacing w:line="360" w:lineRule="auto"/>
        <w:ind w:firstLine="482" w:firstLineChars="200"/>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[以联合体形式投标的，提供联合协议（附件5）；本项目不接受联合体投标或者投标人不以联合体形式投标的，则不需要提供]</w:t>
      </w:r>
    </w:p>
    <w:p w14:paraId="60B00DA7">
      <w:pPr>
        <w:snapToGrid w:val="0"/>
        <w:spacing w:line="360" w:lineRule="auto"/>
        <w:ind w:right="480"/>
        <w:jc w:val="center"/>
        <w:rPr>
          <w:rFonts w:asciiTheme="minorEastAsia" w:hAnsiTheme="minorEastAsia" w:eastAsiaTheme="minorEastAsia" w:cstheme="minorEastAsia"/>
          <w:b/>
          <w:kern w:val="0"/>
          <w:sz w:val="32"/>
          <w:szCs w:val="32"/>
        </w:rPr>
      </w:pPr>
    </w:p>
    <w:p w14:paraId="3C48ECE6">
      <w:pPr>
        <w:snapToGrid w:val="0"/>
        <w:spacing w:line="360" w:lineRule="auto"/>
        <w:ind w:right="480"/>
        <w:jc w:val="center"/>
        <w:rPr>
          <w:rFonts w:asciiTheme="minorEastAsia" w:hAnsiTheme="minorEastAsia" w:eastAsiaTheme="minorEastAsia" w:cstheme="minorEastAsia"/>
          <w:b/>
          <w:kern w:val="0"/>
          <w:sz w:val="32"/>
          <w:szCs w:val="32"/>
        </w:rPr>
      </w:pPr>
    </w:p>
    <w:p w14:paraId="69047AA8">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三、落实政府采购政策需满足的资格要求</w:t>
      </w:r>
    </w:p>
    <w:p w14:paraId="10203EDD">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（根据招标公告落实政府采购政策需满足的资格要求选择提供相应的材料；未要求的，无需提供）</w:t>
      </w:r>
    </w:p>
    <w:p w14:paraId="63306846">
      <w:pPr>
        <w:snapToGrid w:val="0"/>
        <w:spacing w:before="50" w:after="50" w:line="360" w:lineRule="auto"/>
        <w:ind w:firstLine="472" w:firstLineChars="196"/>
        <w:jc w:val="left"/>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A</w:t>
      </w:r>
      <w:r>
        <w:rPr>
          <w:rFonts w:hint="eastAsia" w:asciiTheme="minorEastAsia" w:hAnsiTheme="minorEastAsia" w:eastAsiaTheme="minorEastAsia" w:cstheme="minorEastAsia"/>
          <w:sz w:val="24"/>
        </w:rPr>
        <w:t xml:space="preserve">.专门面向中小企业，货物全部由符合政策要求的中小企业（或小微企业）制造的，提供相应的中小企业声明函（附件5）。 </w:t>
      </w:r>
    </w:p>
    <w:p w14:paraId="74443C7F">
      <w:pPr>
        <w:widowControl/>
        <w:spacing w:line="360" w:lineRule="auto"/>
        <w:ind w:firstLine="480"/>
        <w:jc w:val="left"/>
        <w:rPr>
          <w:rFonts w:asciiTheme="minorEastAsia" w:hAnsiTheme="minorEastAsia" w:eastAsiaTheme="minorEastAsia" w:cstheme="minorEastAsia"/>
          <w:sz w:val="24"/>
        </w:rPr>
      </w:pPr>
    </w:p>
    <w:p w14:paraId="6017F851">
      <w:pPr>
        <w:widowControl/>
        <w:spacing w:line="360" w:lineRule="auto"/>
        <w:ind w:firstLine="472" w:firstLineChars="196"/>
        <w:jc w:val="left"/>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B.</w:t>
      </w:r>
      <w:r>
        <w:rPr>
          <w:rFonts w:hint="eastAsia" w:asciiTheme="minorEastAsia" w:hAnsiTheme="minorEastAsia" w:eastAsiaTheme="minorEastAsia" w:cstheme="minorEastAsia"/>
          <w:sz w:val="24"/>
        </w:rPr>
        <w:t>要求以联合体形式参加的，提供联合协议（附件3）和中小企业声明函（附件5），联合协议中中小企业合同金额应当达到招标公告载明的比例；如果供应商本身提供所有标的均由中小企业制造的，</w:t>
      </w:r>
      <w:r>
        <w:rPr>
          <w:rFonts w:hint="eastAsia" w:asciiTheme="minorEastAsia" w:hAnsiTheme="minorEastAsia" w:eastAsiaTheme="minorEastAsia" w:cstheme="minorEastAsia"/>
          <w:spacing w:val="8"/>
          <w:kern w:val="0"/>
          <w:sz w:val="24"/>
        </w:rPr>
        <w:t>并相应达到了前述比例要求，</w:t>
      </w:r>
      <w:r>
        <w:rPr>
          <w:rFonts w:hint="eastAsia" w:asciiTheme="minorEastAsia" w:hAnsiTheme="minorEastAsia" w:eastAsiaTheme="minorEastAsia" w:cstheme="minorEastAsia"/>
          <w:sz w:val="24"/>
        </w:rPr>
        <w:t>视同符合了资格条件，无需再与其他中小企业组成联合体参加政府采购活动，无需提供联合协议。</w:t>
      </w:r>
    </w:p>
    <w:p w14:paraId="5DBEF53B">
      <w:pPr>
        <w:snapToGrid w:val="0"/>
        <w:spacing w:before="50" w:after="50" w:line="360" w:lineRule="auto"/>
        <w:jc w:val="center"/>
        <w:rPr>
          <w:rFonts w:asciiTheme="minorEastAsia" w:hAnsiTheme="minorEastAsia" w:eastAsiaTheme="minorEastAsia" w:cstheme="minorEastAsia"/>
          <w:sz w:val="24"/>
        </w:rPr>
      </w:pPr>
    </w:p>
    <w:p w14:paraId="17ED4047">
      <w:pPr>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C.</w:t>
      </w:r>
      <w:r>
        <w:rPr>
          <w:rFonts w:hint="eastAsia" w:asciiTheme="minorEastAsia" w:hAnsiTheme="minorEastAsia" w:eastAsiaTheme="minorEastAsia" w:cstheme="minorEastAsia"/>
          <w:sz w:val="24"/>
        </w:rPr>
        <w:t>要求合同分包的，提供分包意向协议（附件4）和中小企业声明函（附件5），分包意向协议中中小企业合同金额应当达到招标公告载明的比例；如果供应商本身提供所有标的均由中小企业制造的，</w:t>
      </w:r>
      <w:r>
        <w:rPr>
          <w:rFonts w:hint="eastAsia" w:asciiTheme="minorEastAsia" w:hAnsiTheme="minorEastAsia" w:eastAsiaTheme="minorEastAsia" w:cstheme="minorEastAsia"/>
          <w:spacing w:val="8"/>
          <w:kern w:val="0"/>
          <w:sz w:val="24"/>
        </w:rPr>
        <w:t>并相应达到了前述比例要求，</w:t>
      </w:r>
      <w:r>
        <w:rPr>
          <w:rFonts w:hint="eastAsia" w:asciiTheme="minorEastAsia" w:hAnsiTheme="minorEastAsia" w:eastAsiaTheme="minorEastAsia" w:cstheme="minorEastAsia"/>
          <w:sz w:val="24"/>
        </w:rPr>
        <w:t>视同符合了资格条件，无需再向中小企业分包，无需提供分包意向协议。</w:t>
      </w:r>
    </w:p>
    <w:p w14:paraId="0A43DFF8">
      <w:pPr>
        <w:widowControl/>
        <w:spacing w:line="360" w:lineRule="auto"/>
        <w:ind w:left="150"/>
        <w:jc w:val="center"/>
        <w:rPr>
          <w:rFonts w:asciiTheme="minorEastAsia" w:hAnsiTheme="minorEastAsia" w:eastAsiaTheme="minorEastAsia" w:cstheme="minorEastAsia"/>
          <w:b/>
          <w:kern w:val="0"/>
          <w:sz w:val="32"/>
          <w:szCs w:val="32"/>
        </w:rPr>
      </w:pPr>
    </w:p>
    <w:p w14:paraId="001F47C8">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四、本项目的特定资格要求</w:t>
      </w:r>
    </w:p>
    <w:p w14:paraId="7D1CA183">
      <w:pPr>
        <w:spacing w:line="36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（根据招标公告本项目的特定资格要求提供相应的材料；未要求的，无需提供）</w:t>
      </w:r>
    </w:p>
    <w:p w14:paraId="279EE3C3">
      <w:pPr>
        <w:rPr>
          <w:rFonts w:asciiTheme="minorEastAsia" w:hAnsiTheme="minorEastAsia" w:eastAsiaTheme="minorEastAsia" w:cstheme="minorEastAsia"/>
        </w:rPr>
      </w:pPr>
    </w:p>
    <w:p w14:paraId="2F082749">
      <w:pPr>
        <w:widowControl/>
        <w:adjustRightInd/>
        <w:jc w:val="left"/>
        <w:rPr>
          <w:rFonts w:asciiTheme="minorEastAsia" w:hAnsiTheme="minorEastAsia" w:eastAsiaTheme="minorEastAsia" w:cstheme="minorEastAsia"/>
          <w:b/>
          <w:kern w:val="0"/>
          <w:sz w:val="32"/>
          <w:szCs w:val="32"/>
        </w:rPr>
      </w:pPr>
      <w:r>
        <w:rPr>
          <w:rFonts w:hint="eastAsia" w:asciiTheme="minorEastAsia" w:hAnsiTheme="minorEastAsia" w:eastAsiaTheme="minorEastAsia" w:cstheme="minorEastAsia"/>
          <w:b/>
          <w:kern w:val="0"/>
          <w:sz w:val="32"/>
          <w:szCs w:val="32"/>
        </w:rPr>
        <w:br w:type="page"/>
      </w:r>
    </w:p>
    <w:p w14:paraId="56272118">
      <w:pPr>
        <w:spacing w:line="360" w:lineRule="auto"/>
        <w:jc w:val="center"/>
        <w:outlineLvl w:val="0"/>
        <w:rPr>
          <w:rFonts w:asciiTheme="minorEastAsia" w:hAnsiTheme="minorEastAsia" w:eastAsiaTheme="minorEastAsia" w:cstheme="minorEastAsia"/>
          <w:b/>
          <w:kern w:val="0"/>
          <w:sz w:val="40"/>
          <w:szCs w:val="40"/>
        </w:rPr>
      </w:pPr>
      <w:r>
        <w:rPr>
          <w:rFonts w:hint="eastAsia" w:asciiTheme="minorEastAsia" w:hAnsiTheme="minorEastAsia" w:eastAsiaTheme="minorEastAsia" w:cstheme="minorEastAsia"/>
          <w:b/>
          <w:kern w:val="0"/>
          <w:sz w:val="40"/>
          <w:szCs w:val="40"/>
        </w:rPr>
        <w:t>商务技术文件部分</w:t>
      </w:r>
    </w:p>
    <w:p w14:paraId="59543214">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目录</w:t>
      </w:r>
    </w:p>
    <w:p w14:paraId="3D0F81EB">
      <w:pPr>
        <w:numPr>
          <w:ilvl w:val="0"/>
          <w:numId w:val="3"/>
        </w:numPr>
        <w:snapToGrid w:val="0"/>
        <w:spacing w:line="360" w:lineRule="auto"/>
        <w:ind w:left="521" w:hanging="520" w:hangingChars="217"/>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投标函………………………………………………………………………（页码）</w:t>
      </w:r>
    </w:p>
    <w:p w14:paraId="10B8F34E">
      <w:pPr>
        <w:numPr>
          <w:ilvl w:val="0"/>
          <w:numId w:val="3"/>
        </w:numPr>
        <w:snapToGrid w:val="0"/>
        <w:spacing w:line="360" w:lineRule="auto"/>
        <w:ind w:left="521" w:hanging="520" w:hangingChars="217"/>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投标声明书…………………………………………………………………（页码）</w:t>
      </w:r>
    </w:p>
    <w:p w14:paraId="6549835E">
      <w:pPr>
        <w:numPr>
          <w:ilvl w:val="0"/>
          <w:numId w:val="3"/>
        </w:numPr>
        <w:snapToGrid w:val="0"/>
        <w:spacing w:line="360" w:lineRule="auto"/>
        <w:ind w:left="521" w:hanging="520" w:hangingChars="217"/>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授权委托书或法定代表人（单位负责人、自然人本人）身份证明……（页码）</w:t>
      </w:r>
    </w:p>
    <w:p w14:paraId="6772955F">
      <w:pPr>
        <w:snapToGrid w:val="0"/>
        <w:spacing w:line="360" w:lineRule="auto"/>
        <w:ind w:left="521" w:hanging="520" w:hangingChars="217"/>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（4）评标标准相应的商务技术资料……………………………………………（页码）</w:t>
      </w:r>
    </w:p>
    <w:p w14:paraId="4CBCA1B0">
      <w:pPr>
        <w:snapToGrid w:val="0"/>
        <w:spacing w:line="360" w:lineRule="auto"/>
        <w:ind w:left="521" w:hanging="520" w:hangingChars="217"/>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（5）投标标的清单………………………………………………………………（页码）</w:t>
      </w:r>
    </w:p>
    <w:p w14:paraId="31AFE68A">
      <w:pPr>
        <w:snapToGrid w:val="0"/>
        <w:spacing w:line="360" w:lineRule="auto"/>
        <w:ind w:left="521" w:hanging="520" w:hangingChars="217"/>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（6）采购需求偏离表……………………………………………………………（页码）</w:t>
      </w:r>
    </w:p>
    <w:p w14:paraId="5675CF08">
      <w:pPr>
        <w:snapToGrid w:val="0"/>
        <w:spacing w:line="360" w:lineRule="auto"/>
        <w:ind w:left="521" w:hanging="520" w:hangingChars="217"/>
        <w:rPr>
          <w:rFonts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w:t>
      </w: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val="zh-CN"/>
        </w:rPr>
        <w:t>）政府采购活动现场确认声明书</w:t>
      </w:r>
      <w:r>
        <w:rPr>
          <w:rFonts w:hint="eastAsia" w:asciiTheme="minorEastAsia" w:hAnsiTheme="minorEastAsia" w:eastAsiaTheme="minorEastAsia" w:cstheme="minorEastAsia"/>
          <w:sz w:val="24"/>
        </w:rPr>
        <w:t>……………………………………………（页码）</w:t>
      </w:r>
    </w:p>
    <w:p w14:paraId="3D9D4AE3">
      <w:pPr>
        <w:snapToGrid w:val="0"/>
        <w:spacing w:line="360" w:lineRule="auto"/>
        <w:ind w:left="521" w:hanging="520" w:hangingChars="217"/>
        <w:rPr>
          <w:rFonts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w:t>
      </w: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）政府采购供应商廉洁自律承诺书</w:t>
      </w:r>
      <w:r>
        <w:rPr>
          <w:rFonts w:hint="eastAsia" w:asciiTheme="minorEastAsia" w:hAnsiTheme="minorEastAsia" w:eastAsiaTheme="minorEastAsia" w:cstheme="minorEastAsia"/>
          <w:sz w:val="24"/>
        </w:rPr>
        <w:t>…………………………………………（页码）</w:t>
      </w:r>
    </w:p>
    <w:p w14:paraId="30FAC84D">
      <w:pPr>
        <w:snapToGrid w:val="0"/>
        <w:spacing w:line="360" w:lineRule="auto"/>
        <w:ind w:left="521" w:hanging="520" w:hangingChars="217"/>
        <w:rPr>
          <w:rFonts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w:t>
      </w:r>
      <w:r>
        <w:rPr>
          <w:rFonts w:hint="eastAsia" w:asciiTheme="minorEastAsia" w:hAnsiTheme="minorEastAsia" w:eastAsiaTheme="minorEastAsia" w:cstheme="minorEastAsia"/>
          <w:sz w:val="24"/>
        </w:rPr>
        <w:t>9</w:t>
      </w:r>
      <w:r>
        <w:rPr>
          <w:rFonts w:hint="eastAsia" w:asciiTheme="minorEastAsia" w:hAnsiTheme="minorEastAsia" w:eastAsiaTheme="minorEastAsia" w:cstheme="minorEastAsia"/>
          <w:sz w:val="24"/>
          <w:lang w:val="zh-CN"/>
        </w:rPr>
        <w:t>）关于符合本国产品标准的声明函(如有)</w:t>
      </w:r>
      <w:r>
        <w:rPr>
          <w:rFonts w:hint="eastAsia" w:asciiTheme="minorEastAsia" w:hAnsiTheme="minorEastAsia" w:eastAsiaTheme="minorEastAsia" w:cstheme="minorEastAsia"/>
          <w:sz w:val="24"/>
        </w:rPr>
        <w:t>…………………………………（页码）</w:t>
      </w:r>
    </w:p>
    <w:p w14:paraId="2087935D">
      <w:pPr>
        <w:snapToGrid w:val="0"/>
        <w:spacing w:line="360" w:lineRule="auto"/>
        <w:ind w:left="521" w:hanging="520" w:hangingChars="217"/>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（10）投标文件真实性承诺函…………………………………………………（页码）</w:t>
      </w:r>
    </w:p>
    <w:p w14:paraId="6D51297F">
      <w:pPr>
        <w:rPr>
          <w:rFonts w:asciiTheme="minorEastAsia" w:hAnsiTheme="minorEastAsia" w:eastAsiaTheme="minorEastAsia" w:cstheme="minorEastAsia"/>
        </w:rPr>
      </w:pPr>
    </w:p>
    <w:p w14:paraId="7CEB4968">
      <w:pPr>
        <w:rPr>
          <w:rFonts w:asciiTheme="minorEastAsia" w:hAnsiTheme="minorEastAsia" w:eastAsiaTheme="minorEastAsia" w:cstheme="minorEastAsia"/>
          <w:b/>
          <w:kern w:val="0"/>
          <w:sz w:val="32"/>
          <w:szCs w:val="32"/>
        </w:rPr>
      </w:pPr>
      <w:r>
        <w:rPr>
          <w:rFonts w:hint="eastAsia" w:asciiTheme="minorEastAsia" w:hAnsiTheme="minorEastAsia" w:eastAsiaTheme="minorEastAsia" w:cstheme="minorEastAsia"/>
          <w:b/>
          <w:kern w:val="0"/>
          <w:sz w:val="32"/>
          <w:szCs w:val="32"/>
        </w:rPr>
        <w:br w:type="page"/>
      </w:r>
    </w:p>
    <w:p w14:paraId="52D322E0">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一、投标函</w:t>
      </w:r>
    </w:p>
    <w:p w14:paraId="4EFAA2E7">
      <w:pPr>
        <w:snapToGrid w:val="0"/>
        <w:spacing w:line="360" w:lineRule="auto"/>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u w:val="single"/>
        </w:rPr>
        <w:t>（采购人）、（采购代理机构）：</w:t>
      </w:r>
    </w:p>
    <w:p w14:paraId="6D4869F8">
      <w:pPr>
        <w:spacing w:line="400" w:lineRule="exact"/>
        <w:ind w:firstLine="480" w:firstLineChars="200"/>
        <w:rPr>
          <w:rFonts w:ascii="宋体" w:hAnsi="宋体" w:cs="宋体"/>
          <w:sz w:val="24"/>
        </w:rPr>
      </w:pPr>
      <w:r>
        <w:rPr>
          <w:rFonts w:hint="eastAsia" w:ascii="宋体" w:hAnsi="宋体" w:cs="宋体"/>
          <w:sz w:val="24"/>
        </w:rPr>
        <w:t>根据贵方为浙江安防职业技术学院</w:t>
      </w:r>
      <w:r>
        <w:rPr>
          <w:rFonts w:hint="eastAsia" w:ascii="宋体" w:hAnsi="宋体" w:cs="宋体"/>
          <w:sz w:val="24"/>
          <w:u w:val="single"/>
        </w:rPr>
        <w:t xml:space="preserve">            </w:t>
      </w:r>
      <w:r>
        <w:rPr>
          <w:rFonts w:hint="eastAsia" w:ascii="宋体" w:hAnsi="宋体" w:cs="宋体"/>
          <w:sz w:val="24"/>
        </w:rPr>
        <w:t>项目（项目编号：</w:t>
      </w:r>
      <w:r>
        <w:rPr>
          <w:rFonts w:hint="eastAsia" w:ascii="宋体" w:hAnsi="宋体" w:cs="宋体"/>
          <w:sz w:val="24"/>
          <w:u w:val="single"/>
        </w:rPr>
        <w:t xml:space="preserve">         　　</w:t>
      </w:r>
      <w:r>
        <w:rPr>
          <w:rFonts w:hint="eastAsia" w:ascii="宋体" w:hAnsi="宋体" w:cs="宋体"/>
          <w:sz w:val="24"/>
        </w:rPr>
        <w:t>）的投标邀请，我方</w:t>
      </w:r>
      <w:r>
        <w:rPr>
          <w:rFonts w:hint="eastAsia" w:ascii="宋体" w:hAnsi="宋体" w:cs="宋体"/>
          <w:sz w:val="24"/>
          <w:u w:val="single"/>
        </w:rPr>
        <w:t xml:space="preserve">       　　</w:t>
      </w:r>
      <w:r>
        <w:rPr>
          <w:rFonts w:hint="eastAsia" w:ascii="宋体" w:hAnsi="宋体" w:cs="宋体"/>
          <w:sz w:val="24"/>
        </w:rPr>
        <w:t>（投标人名称）作为投标人正式授权</w:t>
      </w:r>
      <w:r>
        <w:rPr>
          <w:rFonts w:hint="eastAsia" w:ascii="宋体" w:hAnsi="宋体" w:cs="宋体"/>
          <w:sz w:val="24"/>
          <w:u w:val="single"/>
        </w:rPr>
        <w:t xml:space="preserve">　           </w:t>
      </w:r>
      <w:r>
        <w:rPr>
          <w:rFonts w:hint="eastAsia" w:ascii="宋体" w:hAnsi="宋体" w:cs="宋体"/>
          <w:sz w:val="24"/>
        </w:rPr>
        <w:t>（授权代表全名，职务）代表我方处理本次项目中的一切投标相关事宜。</w:t>
      </w:r>
    </w:p>
    <w:p w14:paraId="4A1BB593">
      <w:pPr>
        <w:spacing w:line="400" w:lineRule="exact"/>
        <w:ind w:firstLine="480" w:firstLineChars="200"/>
        <w:rPr>
          <w:rFonts w:ascii="宋体" w:hAnsi="宋体" w:cs="宋体"/>
          <w:sz w:val="24"/>
        </w:rPr>
      </w:pPr>
      <w:r>
        <w:rPr>
          <w:rFonts w:hint="eastAsia" w:ascii="宋体" w:hAnsi="宋体" w:cs="宋体"/>
          <w:sz w:val="24"/>
        </w:rPr>
        <w:t>我方已完全明白招标文件的所有条款要求，并重申以下几点：</w:t>
      </w:r>
    </w:p>
    <w:p w14:paraId="0615C09E">
      <w:pPr>
        <w:spacing w:line="400" w:lineRule="exact"/>
        <w:ind w:firstLine="480" w:firstLineChars="200"/>
        <w:rPr>
          <w:rFonts w:ascii="宋体" w:hAnsi="宋体" w:cs="宋体"/>
          <w:sz w:val="24"/>
        </w:rPr>
      </w:pPr>
      <w:r>
        <w:rPr>
          <w:rFonts w:hint="eastAsia" w:ascii="宋体" w:hAnsi="宋体" w:cs="宋体"/>
          <w:sz w:val="24"/>
        </w:rPr>
        <w:t xml:space="preserve">（一）本投标文件的有效期自提交投标文件的截止之日起 </w:t>
      </w:r>
      <w:r>
        <w:rPr>
          <w:rFonts w:hint="eastAsia" w:ascii="宋体" w:hAnsi="宋体" w:cs="宋体"/>
          <w:sz w:val="24"/>
          <w:u w:val="single"/>
        </w:rPr>
        <w:t>90</w:t>
      </w:r>
      <w:r>
        <w:rPr>
          <w:rFonts w:hint="eastAsia" w:ascii="宋体" w:hAnsi="宋体" w:cs="宋体"/>
          <w:sz w:val="24"/>
        </w:rPr>
        <w:t>天内有效，如中标，有效期将延至合同终止日为止；</w:t>
      </w:r>
    </w:p>
    <w:p w14:paraId="6870C537">
      <w:pPr>
        <w:spacing w:line="400" w:lineRule="exact"/>
        <w:ind w:firstLine="480" w:firstLineChars="200"/>
        <w:rPr>
          <w:rFonts w:ascii="宋体" w:hAnsi="宋体" w:cs="宋体"/>
          <w:sz w:val="24"/>
        </w:rPr>
      </w:pPr>
      <w:r>
        <w:rPr>
          <w:rFonts w:hint="eastAsia" w:ascii="宋体" w:hAnsi="宋体" w:cs="宋体"/>
          <w:sz w:val="24"/>
        </w:rPr>
        <w:t>（二）我方已详细研究了招标文件的所有内容包括修改书（如有）和所有已提供的参考资料以及有关附件，我方完全理解并同意放弃在此方面提出含糊意见或误解的一切权利；</w:t>
      </w:r>
    </w:p>
    <w:p w14:paraId="49BD9BB0">
      <w:pPr>
        <w:spacing w:line="400" w:lineRule="exact"/>
        <w:ind w:firstLine="480" w:firstLineChars="200"/>
        <w:rPr>
          <w:rFonts w:ascii="宋体" w:hAnsi="宋体" w:cs="宋体"/>
          <w:sz w:val="24"/>
        </w:rPr>
      </w:pPr>
      <w:r>
        <w:rPr>
          <w:rFonts w:hint="eastAsia" w:ascii="宋体" w:hAnsi="宋体" w:cs="宋体"/>
          <w:sz w:val="24"/>
        </w:rPr>
        <w:t>（三）我方明白并愿意在规定的开标时间之后，投标人在投标有效期内不撤回投标；</w:t>
      </w:r>
    </w:p>
    <w:p w14:paraId="19709A4A">
      <w:pPr>
        <w:spacing w:line="400" w:lineRule="exact"/>
        <w:ind w:firstLine="480" w:firstLineChars="200"/>
        <w:rPr>
          <w:rFonts w:ascii="宋体" w:hAnsi="宋体" w:cs="宋体"/>
          <w:sz w:val="24"/>
        </w:rPr>
      </w:pPr>
      <w:r>
        <w:rPr>
          <w:rFonts w:hint="eastAsia" w:ascii="宋体" w:hAnsi="宋体" w:cs="宋体"/>
          <w:sz w:val="24"/>
        </w:rPr>
        <w:t>（四）我方同意提供按照贵方可能要求的与投标有关的一切数据或资料；</w:t>
      </w:r>
    </w:p>
    <w:p w14:paraId="7B786AA6">
      <w:pPr>
        <w:spacing w:line="400" w:lineRule="exact"/>
        <w:ind w:firstLine="480" w:firstLineChars="200"/>
        <w:rPr>
          <w:rFonts w:ascii="宋体" w:hAnsi="宋体" w:cs="宋体"/>
          <w:sz w:val="24"/>
        </w:rPr>
      </w:pPr>
      <w:r>
        <w:rPr>
          <w:rFonts w:hint="eastAsia" w:ascii="宋体" w:hAnsi="宋体" w:cs="宋体"/>
          <w:sz w:val="24"/>
        </w:rPr>
        <w:t>（五）我方理解贵方不一定接受最低报价。</w:t>
      </w:r>
    </w:p>
    <w:p w14:paraId="27308A84">
      <w:pPr>
        <w:spacing w:line="400" w:lineRule="exact"/>
        <w:ind w:firstLine="480" w:firstLineChars="200"/>
        <w:rPr>
          <w:rFonts w:ascii="宋体" w:hAnsi="宋体" w:cs="宋体"/>
          <w:sz w:val="24"/>
        </w:rPr>
      </w:pPr>
      <w:r>
        <w:rPr>
          <w:rFonts w:hint="eastAsia" w:ascii="宋体" w:hAnsi="宋体" w:cs="宋体"/>
          <w:sz w:val="24"/>
        </w:rPr>
        <w:t>（六）如中标，我方承诺本投标文件至本项目合同履行完毕止均保持有效，本投标人将按“招标文件”及政府采购法律、法规的规定履行合同责任和义务。</w:t>
      </w:r>
    </w:p>
    <w:p w14:paraId="5DEB8593">
      <w:pPr>
        <w:spacing w:line="400" w:lineRule="exact"/>
        <w:ind w:firstLine="480" w:firstLineChars="200"/>
        <w:rPr>
          <w:rFonts w:ascii="宋体" w:hAnsi="宋体" w:cs="宋体"/>
          <w:sz w:val="24"/>
        </w:rPr>
      </w:pPr>
      <w:r>
        <w:rPr>
          <w:rFonts w:hint="eastAsia" w:ascii="宋体" w:hAnsi="宋体" w:cs="宋体"/>
          <w:sz w:val="24"/>
        </w:rPr>
        <w:t>（七）所有与本投标有关的函件请发往下列地址：</w:t>
      </w:r>
    </w:p>
    <w:p w14:paraId="52AE425B">
      <w:pPr>
        <w:spacing w:line="400" w:lineRule="exact"/>
        <w:ind w:firstLine="435"/>
        <w:rPr>
          <w:rFonts w:ascii="宋体" w:hAnsi="宋体" w:cs="宋体"/>
          <w:sz w:val="24"/>
        </w:rPr>
      </w:pPr>
      <w:r>
        <w:rPr>
          <w:rFonts w:hint="eastAsia" w:ascii="宋体" w:hAnsi="宋体" w:cs="宋体"/>
          <w:sz w:val="24"/>
        </w:rPr>
        <w:t xml:space="preserve">   地址</w:t>
      </w:r>
      <w:r>
        <w:rPr>
          <w:rFonts w:hint="eastAsia" w:ascii="宋体" w:hAnsi="宋体" w:cs="宋体"/>
          <w:sz w:val="24"/>
          <w:u w:val="single"/>
        </w:rPr>
        <w:t xml:space="preserve">                　　  　　</w:t>
      </w:r>
    </w:p>
    <w:p w14:paraId="4F3B21EF">
      <w:pPr>
        <w:spacing w:line="400" w:lineRule="exact"/>
        <w:ind w:firstLine="435"/>
        <w:rPr>
          <w:rFonts w:ascii="宋体" w:hAnsi="宋体" w:cs="宋体"/>
          <w:sz w:val="24"/>
        </w:rPr>
      </w:pPr>
      <w:r>
        <w:rPr>
          <w:rFonts w:hint="eastAsia" w:ascii="宋体" w:hAnsi="宋体" w:cs="宋体"/>
          <w:sz w:val="24"/>
        </w:rPr>
        <w:t xml:space="preserve">   电话</w:t>
      </w:r>
      <w:r>
        <w:rPr>
          <w:rFonts w:hint="eastAsia" w:ascii="宋体" w:hAnsi="宋体" w:cs="宋体"/>
          <w:sz w:val="24"/>
          <w:u w:val="single"/>
        </w:rPr>
        <w:t xml:space="preserve">               　　   　　</w:t>
      </w:r>
    </w:p>
    <w:p w14:paraId="7D5B6225">
      <w:pPr>
        <w:spacing w:line="400" w:lineRule="exact"/>
        <w:ind w:firstLine="435"/>
        <w:rPr>
          <w:rFonts w:ascii="宋体" w:hAnsi="宋体" w:cs="宋体"/>
          <w:sz w:val="24"/>
          <w:u w:val="single"/>
        </w:rPr>
      </w:pPr>
      <w:r>
        <w:rPr>
          <w:rFonts w:hint="eastAsia" w:ascii="宋体" w:hAnsi="宋体" w:cs="宋体"/>
          <w:sz w:val="24"/>
        </w:rPr>
        <w:t xml:space="preserve">   传真</w:t>
      </w:r>
      <w:r>
        <w:rPr>
          <w:rFonts w:hint="eastAsia" w:ascii="宋体" w:hAnsi="宋体" w:cs="宋体"/>
          <w:sz w:val="24"/>
          <w:u w:val="single"/>
        </w:rPr>
        <w:t xml:space="preserve">         　　         　　</w:t>
      </w:r>
    </w:p>
    <w:p w14:paraId="38087A79">
      <w:pPr>
        <w:spacing w:line="400" w:lineRule="exact"/>
        <w:ind w:firstLine="720" w:firstLineChars="300"/>
        <w:rPr>
          <w:rFonts w:ascii="宋体" w:hAnsi="宋体" w:cs="宋体"/>
          <w:sz w:val="24"/>
          <w:u w:val="single"/>
        </w:rPr>
      </w:pPr>
      <w:r>
        <w:rPr>
          <w:rFonts w:hint="eastAsia" w:ascii="宋体" w:hAnsi="宋体" w:cs="宋体"/>
          <w:sz w:val="24"/>
        </w:rPr>
        <w:t>电子邮件</w:t>
      </w:r>
      <w:r>
        <w:rPr>
          <w:rFonts w:hint="eastAsia" w:ascii="宋体" w:hAnsi="宋体" w:cs="宋体"/>
          <w:sz w:val="24"/>
          <w:u w:val="single"/>
        </w:rPr>
        <w:t xml:space="preserve">         　　         </w:t>
      </w:r>
    </w:p>
    <w:p w14:paraId="7F084CBC">
      <w:pPr>
        <w:spacing w:line="360" w:lineRule="auto"/>
        <w:ind w:firstLine="3600" w:firstLineChars="1500"/>
        <w:rPr>
          <w:rFonts w:asciiTheme="minorEastAsia" w:hAnsiTheme="minorEastAsia" w:eastAsiaTheme="minorEastAsia" w:cstheme="minorEastAsia"/>
          <w:sz w:val="24"/>
        </w:rPr>
      </w:pPr>
    </w:p>
    <w:p w14:paraId="1757285F">
      <w:pPr>
        <w:spacing w:line="360" w:lineRule="auto"/>
        <w:ind w:firstLine="3600" w:firstLineChars="15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投标人名称（电子签名）：                          </w:t>
      </w:r>
    </w:p>
    <w:p w14:paraId="36B6C040">
      <w:pPr>
        <w:spacing w:line="36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日期：  年   月   日</w:t>
      </w:r>
    </w:p>
    <w:p w14:paraId="61A9FE0D">
      <w:pPr>
        <w:snapToGrid w:val="0"/>
        <w:spacing w:line="360" w:lineRule="auto"/>
        <w:ind w:left="420" w:leftChars="200" w:firstLine="4200" w:firstLineChars="1750"/>
        <w:rPr>
          <w:rFonts w:asciiTheme="minorEastAsia" w:hAnsiTheme="minorEastAsia" w:eastAsiaTheme="minorEastAsia" w:cstheme="minorEastAsia"/>
          <w:kern w:val="0"/>
          <w:sz w:val="24"/>
          <w:u w:val="single"/>
        </w:rPr>
      </w:pPr>
    </w:p>
    <w:p w14:paraId="65000514">
      <w:pPr>
        <w:spacing w:line="360" w:lineRule="auto"/>
        <w:ind w:right="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注：按本格式和要求提供。</w:t>
      </w:r>
    </w:p>
    <w:p w14:paraId="18E37A83">
      <w:pPr>
        <w:snapToGrid w:val="0"/>
        <w:spacing w:line="360" w:lineRule="auto"/>
        <w:jc w:val="center"/>
        <w:rPr>
          <w:rFonts w:asciiTheme="minorEastAsia" w:hAnsiTheme="minorEastAsia" w:eastAsiaTheme="minorEastAsia" w:cstheme="minorEastAsia"/>
          <w:b/>
          <w:kern w:val="0"/>
          <w:sz w:val="32"/>
          <w:szCs w:val="32"/>
        </w:rPr>
      </w:pPr>
    </w:p>
    <w:p w14:paraId="43200F48">
      <w:pPr>
        <w:snapToGrid w:val="0"/>
        <w:spacing w:line="360" w:lineRule="auto"/>
        <w:rPr>
          <w:rFonts w:asciiTheme="minorEastAsia" w:hAnsiTheme="minorEastAsia" w:eastAsiaTheme="minorEastAsia" w:cstheme="minorEastAsia"/>
          <w:sz w:val="24"/>
        </w:rPr>
      </w:pPr>
    </w:p>
    <w:p w14:paraId="187F3E3C">
      <w:pPr>
        <w:jc w:val="center"/>
        <w:rPr>
          <w:rFonts w:asciiTheme="minorEastAsia" w:hAnsiTheme="minorEastAsia" w:eastAsiaTheme="minorEastAsia" w:cstheme="minorEastAsia"/>
          <w:b/>
          <w:kern w:val="0"/>
          <w:sz w:val="32"/>
          <w:szCs w:val="32"/>
        </w:rPr>
      </w:pPr>
    </w:p>
    <w:p w14:paraId="56529448">
      <w:pPr>
        <w:jc w:val="center"/>
        <w:rPr>
          <w:rFonts w:asciiTheme="minorEastAsia" w:hAnsiTheme="minorEastAsia" w:eastAsiaTheme="minorEastAsia" w:cstheme="minorEastAsia"/>
          <w:b/>
          <w:kern w:val="0"/>
          <w:sz w:val="32"/>
          <w:szCs w:val="32"/>
        </w:rPr>
      </w:pPr>
    </w:p>
    <w:p w14:paraId="6B719001">
      <w:pPr>
        <w:jc w:val="center"/>
        <w:rPr>
          <w:rFonts w:asciiTheme="minorEastAsia" w:hAnsiTheme="minorEastAsia" w:eastAsiaTheme="minorEastAsia" w:cstheme="minorEastAsia"/>
          <w:b/>
          <w:kern w:val="0"/>
          <w:sz w:val="32"/>
          <w:szCs w:val="32"/>
        </w:rPr>
      </w:pPr>
    </w:p>
    <w:p w14:paraId="32C589A5">
      <w:pPr>
        <w:jc w:val="center"/>
        <w:rPr>
          <w:rFonts w:asciiTheme="minorEastAsia" w:hAnsiTheme="minorEastAsia" w:eastAsiaTheme="minorEastAsia" w:cstheme="minorEastAsia"/>
          <w:b/>
          <w:kern w:val="0"/>
          <w:sz w:val="32"/>
          <w:szCs w:val="32"/>
        </w:rPr>
      </w:pPr>
    </w:p>
    <w:p w14:paraId="22E599EB">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二、投标声明书</w:t>
      </w:r>
    </w:p>
    <w:p w14:paraId="04F211DD">
      <w:pPr>
        <w:snapToGrid w:val="0"/>
        <w:spacing w:line="360" w:lineRule="auto"/>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u w:val="single"/>
        </w:rPr>
        <w:t>（采购人）、（采购代理机构）：</w:t>
      </w:r>
    </w:p>
    <w:p w14:paraId="2BE27D7C">
      <w:pPr>
        <w:snapToGrid w:val="0"/>
        <w:spacing w:line="400" w:lineRule="exact"/>
        <w:ind w:firstLine="720" w:firstLineChars="300"/>
        <w:rPr>
          <w:rFonts w:ascii="宋体" w:hAnsi="宋体" w:cs="宋体"/>
          <w:sz w:val="24"/>
        </w:rPr>
      </w:pPr>
      <w:r>
        <w:rPr>
          <w:rFonts w:hint="eastAsia" w:ascii="宋体" w:hAnsi="宋体" w:cs="宋体"/>
          <w:sz w:val="24"/>
        </w:rPr>
        <w:t>（投标人名称）</w:t>
      </w:r>
      <w:r>
        <w:rPr>
          <w:rFonts w:hint="eastAsia" w:ascii="宋体" w:hAnsi="宋体" w:cs="宋体"/>
          <w:sz w:val="24"/>
          <w:u w:val="single"/>
        </w:rPr>
        <w:t xml:space="preserve">             　　</w:t>
      </w:r>
      <w:r>
        <w:rPr>
          <w:rFonts w:hint="eastAsia" w:ascii="宋体" w:hAnsi="宋体" w:cs="宋体"/>
          <w:sz w:val="24"/>
        </w:rPr>
        <w:t>系中华人民共和国合法企业，经营地址</w:t>
      </w:r>
      <w:r>
        <w:rPr>
          <w:rFonts w:hint="eastAsia" w:ascii="宋体" w:hAnsi="宋体" w:cs="宋体"/>
          <w:sz w:val="24"/>
          <w:u w:val="single"/>
        </w:rPr>
        <w:t xml:space="preserve">                   　</w:t>
      </w:r>
      <w:r>
        <w:rPr>
          <w:rFonts w:hint="eastAsia" w:ascii="宋体" w:hAnsi="宋体" w:cs="宋体"/>
          <w:sz w:val="24"/>
        </w:rPr>
        <w:t>。</w:t>
      </w:r>
    </w:p>
    <w:p w14:paraId="77C749E4">
      <w:pPr>
        <w:snapToGrid w:val="0"/>
        <w:spacing w:line="400" w:lineRule="exact"/>
        <w:ind w:firstLine="645"/>
        <w:rPr>
          <w:rFonts w:ascii="宋体" w:hAnsi="宋体" w:cs="宋体"/>
          <w:sz w:val="24"/>
        </w:rPr>
      </w:pPr>
      <w:r>
        <w:rPr>
          <w:rFonts w:hint="eastAsia" w:ascii="宋体" w:hAnsi="宋体" w:cs="宋体"/>
          <w:sz w:val="24"/>
        </w:rPr>
        <w:t>我（姓名）</w:t>
      </w:r>
      <w:r>
        <w:rPr>
          <w:rFonts w:hint="eastAsia" w:ascii="宋体" w:hAnsi="宋体" w:cs="宋体"/>
          <w:sz w:val="24"/>
          <w:u w:val="single"/>
        </w:rPr>
        <w:t xml:space="preserve">         　　</w:t>
      </w:r>
      <w:r>
        <w:rPr>
          <w:rFonts w:hint="eastAsia" w:ascii="宋体" w:hAnsi="宋体" w:cs="宋体"/>
          <w:sz w:val="24"/>
        </w:rPr>
        <w:t>系（投标人名称）</w:t>
      </w:r>
      <w:r>
        <w:rPr>
          <w:rFonts w:hint="eastAsia" w:ascii="宋体" w:hAnsi="宋体" w:cs="宋体"/>
          <w:sz w:val="24"/>
          <w:u w:val="single"/>
        </w:rPr>
        <w:t xml:space="preserve">         　　</w:t>
      </w:r>
      <w:r>
        <w:rPr>
          <w:rFonts w:hint="eastAsia" w:ascii="宋体" w:hAnsi="宋体" w:cs="宋体"/>
          <w:sz w:val="24"/>
        </w:rPr>
        <w:t>的法定代表人，我方愿意参加贵方组织的</w:t>
      </w:r>
      <w:r>
        <w:rPr>
          <w:rFonts w:hint="eastAsia" w:ascii="宋体" w:hAnsi="宋体" w:cs="宋体"/>
          <w:sz w:val="24"/>
          <w:u w:val="single"/>
        </w:rPr>
        <w:t xml:space="preserve">         　　</w:t>
      </w:r>
      <w:r>
        <w:rPr>
          <w:rFonts w:hint="eastAsia" w:ascii="宋体" w:hAnsi="宋体" w:cs="宋体"/>
          <w:sz w:val="24"/>
        </w:rPr>
        <w:t>项目（项目编号：</w:t>
      </w:r>
      <w:r>
        <w:rPr>
          <w:rFonts w:hint="eastAsia" w:ascii="宋体" w:hAnsi="宋体" w:cs="宋体"/>
          <w:sz w:val="24"/>
          <w:u w:val="single"/>
        </w:rPr>
        <w:t xml:space="preserve">         　　</w:t>
      </w:r>
      <w:r>
        <w:rPr>
          <w:rFonts w:hint="eastAsia" w:ascii="宋体" w:hAnsi="宋体" w:cs="宋体"/>
          <w:sz w:val="24"/>
        </w:rPr>
        <w:t>）的投标，为便于贵方公正、择优地确定中标人及其服务，我方就本次投标有关事项郑重声明如下：</w:t>
      </w:r>
    </w:p>
    <w:p w14:paraId="7AF4CBDD">
      <w:pPr>
        <w:spacing w:line="400" w:lineRule="exact"/>
        <w:ind w:firstLine="456" w:firstLineChars="200"/>
        <w:rPr>
          <w:rFonts w:ascii="宋体" w:hAnsi="宋体" w:cs="宋体"/>
          <w:spacing w:val="-6"/>
          <w:sz w:val="24"/>
        </w:rPr>
      </w:pPr>
      <w:r>
        <w:rPr>
          <w:rFonts w:hint="eastAsia" w:ascii="宋体" w:hAnsi="宋体" w:cs="宋体"/>
          <w:spacing w:val="-6"/>
          <w:sz w:val="24"/>
        </w:rPr>
        <w:t>1.我方向贵方提交的所有投标文件、资料都是准确的和真实的；</w:t>
      </w:r>
    </w:p>
    <w:p w14:paraId="217891CD">
      <w:pPr>
        <w:spacing w:line="400" w:lineRule="exact"/>
        <w:ind w:firstLine="456" w:firstLineChars="200"/>
        <w:rPr>
          <w:rFonts w:ascii="宋体" w:hAnsi="宋体" w:cs="宋体"/>
          <w:spacing w:val="-6"/>
          <w:sz w:val="24"/>
        </w:rPr>
      </w:pPr>
      <w:r>
        <w:rPr>
          <w:rFonts w:hint="eastAsia" w:ascii="宋体" w:hAnsi="宋体" w:cs="宋体"/>
          <w:spacing w:val="-6"/>
          <w:sz w:val="24"/>
        </w:rPr>
        <w:t>2.我方不是采购人的附属机构；在获知本项目采购信息后，与采购人聘请的为此项目提供咨询服务的公司及其附属机构没有任何联系；</w:t>
      </w:r>
    </w:p>
    <w:p w14:paraId="6D5891E9">
      <w:pPr>
        <w:spacing w:line="400" w:lineRule="exact"/>
        <w:ind w:firstLine="456" w:firstLineChars="200"/>
        <w:rPr>
          <w:rFonts w:ascii="宋体" w:hAnsi="宋体" w:cs="宋体"/>
          <w:spacing w:val="-6"/>
          <w:sz w:val="24"/>
        </w:rPr>
      </w:pPr>
      <w:r>
        <w:rPr>
          <w:rFonts w:hint="eastAsia" w:ascii="宋体" w:hAnsi="宋体" w:cs="宋体"/>
          <w:spacing w:val="-6"/>
          <w:sz w:val="24"/>
        </w:rPr>
        <w:t>3.我方在参加政府采购活动前3年内：</w:t>
      </w:r>
      <w:r>
        <w:rPr>
          <w:rFonts w:hint="eastAsia" w:ascii="宋体" w:hAnsi="宋体" w:cs="宋体"/>
          <w:sz w:val="24"/>
          <w:u w:val="single"/>
        </w:rPr>
        <w:t xml:space="preserve">         　　</w:t>
      </w:r>
      <w:r>
        <w:rPr>
          <w:rFonts w:hint="eastAsia" w:ascii="宋体" w:hAnsi="宋体" w:cs="宋体"/>
          <w:b/>
          <w:spacing w:val="-6"/>
          <w:sz w:val="24"/>
        </w:rPr>
        <w:t>（填写“有”或“没有”，如实填写，如不填写视同未按要求填写）</w:t>
      </w:r>
      <w:r>
        <w:rPr>
          <w:rFonts w:hint="eastAsia" w:ascii="宋体" w:hAnsi="宋体" w:cs="宋体"/>
          <w:spacing w:val="-6"/>
          <w:sz w:val="24"/>
        </w:rPr>
        <w:t>因违法经营被禁止在一定期限内参加政府采购活动，且期限未满的情形；</w:t>
      </w:r>
    </w:p>
    <w:p w14:paraId="40B4436D">
      <w:pPr>
        <w:spacing w:line="400" w:lineRule="exact"/>
        <w:ind w:firstLine="456" w:firstLineChars="200"/>
        <w:rPr>
          <w:rFonts w:ascii="宋体" w:hAnsi="宋体" w:cs="宋体"/>
          <w:spacing w:val="-6"/>
          <w:sz w:val="24"/>
        </w:rPr>
      </w:pPr>
      <w:r>
        <w:rPr>
          <w:rFonts w:hint="eastAsia" w:ascii="宋体" w:hAnsi="宋体" w:cs="宋体"/>
          <w:spacing w:val="-6"/>
          <w:sz w:val="24"/>
        </w:rPr>
        <w:t>4.以上事项如有虚假或隐瞒，我方愿意承担一切后果和责任。</w:t>
      </w:r>
    </w:p>
    <w:p w14:paraId="4AA09FB5">
      <w:pPr>
        <w:pStyle w:val="26"/>
        <w:tabs>
          <w:tab w:val="left" w:pos="939"/>
        </w:tabs>
        <w:snapToGrid w:val="0"/>
        <w:spacing w:line="400" w:lineRule="exact"/>
        <w:ind w:left="458" w:leftChars="0" w:hanging="458" w:hangingChars="191"/>
        <w:rPr>
          <w:rFonts w:ascii="宋体" w:hAnsi="宋体" w:cs="宋体"/>
          <w:sz w:val="24"/>
        </w:rPr>
      </w:pPr>
    </w:p>
    <w:p w14:paraId="103EF3AF">
      <w:pPr>
        <w:pStyle w:val="815"/>
        <w:snapToGrid w:val="0"/>
        <w:spacing w:line="400" w:lineRule="exact"/>
        <w:ind w:firstLine="200"/>
        <w:rPr>
          <w:rFonts w:ascii="宋体" w:hAnsi="宋体" w:cs="宋体"/>
        </w:rPr>
      </w:pPr>
    </w:p>
    <w:p w14:paraId="6C6F2AD7">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投标人名称（电子签名）：                          </w:t>
      </w:r>
    </w:p>
    <w:p w14:paraId="2AB4B3B1">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日期：  年   月   日</w:t>
      </w:r>
    </w:p>
    <w:p w14:paraId="032A2556">
      <w:pPr>
        <w:spacing w:line="360" w:lineRule="auto"/>
        <w:jc w:val="center"/>
        <w:outlineLvl w:val="0"/>
        <w:rPr>
          <w:rFonts w:asciiTheme="minorEastAsia" w:hAnsiTheme="minorEastAsia" w:eastAsiaTheme="minorEastAsia" w:cstheme="minorEastAsia"/>
          <w:b/>
          <w:kern w:val="0"/>
          <w:sz w:val="28"/>
          <w:szCs w:val="28"/>
          <w:lang w:val="zh-CN"/>
        </w:rPr>
        <w:sectPr>
          <w:pgSz w:w="11905" w:h="16838"/>
          <w:pgMar w:top="1440" w:right="1417" w:bottom="1440" w:left="1417" w:header="850" w:footer="992" w:gutter="0"/>
          <w:cols w:space="0" w:num="1"/>
          <w:titlePg/>
          <w:docGrid w:linePitch="312" w:charSpace="0"/>
        </w:sectPr>
      </w:pPr>
    </w:p>
    <w:p w14:paraId="17B380D3">
      <w:pPr>
        <w:spacing w:line="360" w:lineRule="auto"/>
        <w:jc w:val="center"/>
        <w:outlineLvl w:val="0"/>
        <w:rPr>
          <w:rFonts w:asciiTheme="minorEastAsia" w:hAnsiTheme="minorEastAsia" w:eastAsiaTheme="minorEastAsia" w:cstheme="minorEastAsia"/>
          <w:b/>
          <w:kern w:val="0"/>
          <w:sz w:val="28"/>
          <w:szCs w:val="28"/>
          <w:lang w:val="zh-CN"/>
        </w:rPr>
      </w:pPr>
      <w:r>
        <w:rPr>
          <w:rFonts w:hint="eastAsia" w:asciiTheme="minorEastAsia" w:hAnsiTheme="minorEastAsia" w:eastAsiaTheme="minorEastAsia" w:cstheme="minorEastAsia"/>
          <w:b/>
          <w:kern w:val="0"/>
          <w:sz w:val="28"/>
          <w:szCs w:val="28"/>
        </w:rPr>
        <w:t>三</w:t>
      </w:r>
      <w:r>
        <w:rPr>
          <w:rFonts w:hint="eastAsia" w:asciiTheme="minorEastAsia" w:hAnsiTheme="minorEastAsia" w:eastAsiaTheme="minorEastAsia" w:cstheme="minorEastAsia"/>
          <w:b/>
          <w:kern w:val="0"/>
          <w:sz w:val="28"/>
          <w:szCs w:val="28"/>
          <w:lang w:val="zh-CN"/>
        </w:rPr>
        <w:t>、授权委托书或法定代表人（单位负责人、自然人本人）身份证明</w:t>
      </w:r>
    </w:p>
    <w:p w14:paraId="58ADA155">
      <w:pPr>
        <w:snapToGrid w:val="0"/>
        <w:spacing w:line="360" w:lineRule="auto"/>
        <w:rPr>
          <w:rFonts w:asciiTheme="minorEastAsia" w:hAnsiTheme="minorEastAsia" w:eastAsiaTheme="minorEastAsia" w:cstheme="minorEastAsia"/>
          <w:sz w:val="24"/>
        </w:rPr>
      </w:pPr>
    </w:p>
    <w:p w14:paraId="419F876B">
      <w:pPr>
        <w:snapToGrid w:val="0"/>
        <w:spacing w:line="360" w:lineRule="auto"/>
        <w:ind w:firstLine="2872" w:firstLineChars="894"/>
        <w:rPr>
          <w:rFonts w:asciiTheme="minorEastAsia" w:hAnsiTheme="minorEastAsia" w:eastAsiaTheme="minorEastAsia" w:cstheme="minorEastAsia"/>
        </w:rPr>
      </w:pPr>
      <w:r>
        <w:rPr>
          <w:rFonts w:hint="eastAsia" w:asciiTheme="minorEastAsia" w:hAnsiTheme="minorEastAsia" w:eastAsiaTheme="minorEastAsia" w:cstheme="minorEastAsia"/>
          <w:b/>
          <w:kern w:val="0"/>
          <w:sz w:val="32"/>
          <w:szCs w:val="32"/>
          <w:lang w:val="zh-CN"/>
        </w:rPr>
        <w:t>授权委托书（适用于非联合体投标）</w:t>
      </w:r>
    </w:p>
    <w:p w14:paraId="54E300F6">
      <w:pPr>
        <w:snapToGrid w:val="0"/>
        <w:spacing w:line="360" w:lineRule="auto"/>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u w:val="single"/>
        </w:rPr>
        <w:t>（采购人）、（采购代理机构）</w:t>
      </w:r>
      <w:r>
        <w:rPr>
          <w:rFonts w:hint="eastAsia" w:asciiTheme="minorEastAsia" w:hAnsiTheme="minorEastAsia" w:eastAsiaTheme="minorEastAsia" w:cstheme="minorEastAsia"/>
          <w:kern w:val="0"/>
          <w:sz w:val="24"/>
          <w:lang w:val="zh-CN"/>
        </w:rPr>
        <w:t>：</w:t>
      </w:r>
    </w:p>
    <w:p w14:paraId="2A38E367">
      <w:pPr>
        <w:snapToGrid w:val="0"/>
        <w:spacing w:line="360" w:lineRule="auto"/>
        <w:ind w:firstLine="576"/>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现</w:t>
      </w:r>
      <w:r>
        <w:rPr>
          <w:rFonts w:hint="eastAsia" w:asciiTheme="minorEastAsia" w:hAnsiTheme="minorEastAsia" w:eastAsiaTheme="minorEastAsia" w:cstheme="minorEastAsia"/>
          <w:kern w:val="0"/>
          <w:sz w:val="24"/>
          <w:lang w:val="zh-CN"/>
        </w:rPr>
        <w:t>委托</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lang w:val="zh-CN"/>
        </w:rPr>
        <w:t>（姓名）为我方代理人（</w:t>
      </w:r>
      <w:r>
        <w:rPr>
          <w:rFonts w:hint="eastAsia" w:asciiTheme="minorEastAsia" w:hAnsiTheme="minorEastAsia" w:eastAsiaTheme="minorEastAsia" w:cstheme="minorEastAsia"/>
          <w:kern w:val="0"/>
          <w:sz w:val="24"/>
          <w:u w:val="single"/>
          <w:lang w:val="zh-CN"/>
        </w:rPr>
        <w:t>身份证号码：</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，手机：</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lang w:val="zh-CN"/>
        </w:rPr>
        <w:t>），以我方名义处理</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sz w:val="24"/>
        </w:rPr>
        <w:t>（项目名称）【项目编号：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kern w:val="0"/>
          <w:sz w:val="24"/>
          <w:lang w:val="zh-CN"/>
        </w:rPr>
        <w:t>政府采购投标的一切事项，其法律后果由我方承担。</w:t>
      </w:r>
    </w:p>
    <w:p w14:paraId="6BE7969D">
      <w:pPr>
        <w:snapToGrid w:val="0"/>
        <w:spacing w:line="360" w:lineRule="auto"/>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委托期限</w:t>
      </w:r>
      <w:r>
        <w:rPr>
          <w:rFonts w:hint="eastAsia" w:asciiTheme="minorEastAsia" w:hAnsiTheme="minorEastAsia" w:eastAsiaTheme="minorEastAsia" w:cstheme="minorEastAsia"/>
          <w:kern w:val="0"/>
          <w:sz w:val="24"/>
        </w:rPr>
        <w:t>：</w:t>
      </w:r>
      <w:r>
        <w:rPr>
          <w:rFonts w:hint="eastAsia" w:asciiTheme="minorEastAsia" w:hAnsiTheme="minorEastAsia" w:eastAsiaTheme="minorEastAsia" w:cstheme="minorEastAsia"/>
          <w:kern w:val="0"/>
          <w:sz w:val="24"/>
          <w:u w:val="single"/>
          <w:lang w:val="zh-CN"/>
        </w:rPr>
        <w:t>自</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年</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月</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日起至</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年</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月</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日止</w:t>
      </w:r>
      <w:r>
        <w:rPr>
          <w:rFonts w:hint="eastAsia" w:asciiTheme="minorEastAsia" w:hAnsiTheme="minorEastAsia" w:eastAsiaTheme="minorEastAsia" w:cstheme="minorEastAsia"/>
          <w:kern w:val="0"/>
          <w:sz w:val="24"/>
          <w:lang w:val="zh-CN"/>
        </w:rPr>
        <w:t>。</w:t>
      </w:r>
    </w:p>
    <w:p w14:paraId="42DD4E3F">
      <w:pPr>
        <w:snapToGrid w:val="0"/>
        <w:spacing w:line="360" w:lineRule="auto"/>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特此告知。</w:t>
      </w:r>
    </w:p>
    <w:p w14:paraId="55E6200F">
      <w:pPr>
        <w:snapToGrid w:val="0"/>
        <w:spacing w:line="360" w:lineRule="auto"/>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 xml:space="preserve">                                                 投标人名称（电子签名）：</w:t>
      </w:r>
    </w:p>
    <w:p w14:paraId="74AA5C9E">
      <w:pPr>
        <w:snapToGrid w:val="0"/>
        <w:spacing w:line="360" w:lineRule="auto"/>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 xml:space="preserve">                                                 签发日期：  年  月   日</w:t>
      </w:r>
    </w:p>
    <w:p w14:paraId="10D276D0">
      <w:pPr>
        <w:snapToGrid w:val="0"/>
        <w:spacing w:line="360" w:lineRule="auto"/>
        <w:rPr>
          <w:rFonts w:asciiTheme="minorEastAsia" w:hAnsiTheme="minorEastAsia" w:eastAsiaTheme="minorEastAsia" w:cstheme="minorEastAsia"/>
          <w:sz w:val="24"/>
        </w:rPr>
      </w:pPr>
    </w:p>
    <w:p w14:paraId="08223633">
      <w:pPr>
        <w:jc w:val="center"/>
        <w:rPr>
          <w:rFonts w:asciiTheme="minorEastAsia" w:hAnsiTheme="minorEastAsia" w:eastAsiaTheme="minorEastAsia" w:cstheme="minorEastAsia"/>
          <w:b/>
          <w:kern w:val="0"/>
          <w:sz w:val="32"/>
          <w:szCs w:val="32"/>
        </w:rPr>
      </w:pPr>
      <w:r>
        <w:rPr>
          <w:rFonts w:hint="eastAsia" w:asciiTheme="minorEastAsia" w:hAnsiTheme="minorEastAsia" w:eastAsiaTheme="minorEastAsia" w:cstheme="minorEastAsia"/>
          <w:b/>
          <w:kern w:val="0"/>
          <w:sz w:val="32"/>
          <w:szCs w:val="32"/>
          <w:lang w:val="zh-CN"/>
        </w:rPr>
        <w:t>授权委托书（适用于联合体投标）</w:t>
      </w:r>
    </w:p>
    <w:p w14:paraId="2E17C3BA">
      <w:pPr>
        <w:snapToGrid w:val="0"/>
        <w:spacing w:line="360" w:lineRule="auto"/>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u w:val="single"/>
        </w:rPr>
        <w:t>（采购人）、（采购代理机构）</w:t>
      </w:r>
      <w:r>
        <w:rPr>
          <w:rFonts w:hint="eastAsia" w:asciiTheme="minorEastAsia" w:hAnsiTheme="minorEastAsia" w:eastAsiaTheme="minorEastAsia" w:cstheme="minorEastAsia"/>
          <w:kern w:val="0"/>
          <w:sz w:val="24"/>
          <w:lang w:val="zh-CN"/>
        </w:rPr>
        <w:t>：</w:t>
      </w:r>
    </w:p>
    <w:p w14:paraId="61850BCC">
      <w:pPr>
        <w:snapToGrid w:val="0"/>
        <w:spacing w:line="360" w:lineRule="auto"/>
        <w:ind w:firstLine="576"/>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现</w:t>
      </w:r>
      <w:r>
        <w:rPr>
          <w:rFonts w:hint="eastAsia" w:asciiTheme="minorEastAsia" w:hAnsiTheme="minorEastAsia" w:eastAsiaTheme="minorEastAsia" w:cstheme="minorEastAsia"/>
          <w:kern w:val="0"/>
          <w:sz w:val="24"/>
          <w:lang w:val="zh-CN"/>
        </w:rPr>
        <w:t>委托</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lang w:val="zh-CN"/>
        </w:rPr>
        <w:t>（姓名）为我方代理人（身份证号码：</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，手机：</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lang w:val="zh-CN"/>
        </w:rPr>
        <w:t>），以我方名义处理</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sz w:val="24"/>
        </w:rPr>
        <w:t>（项目名称）【项目编号：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kern w:val="0"/>
          <w:sz w:val="24"/>
          <w:lang w:val="zh-CN"/>
        </w:rPr>
        <w:t>政府采购投标的一切事项，其法律后果由我方承担。</w:t>
      </w:r>
    </w:p>
    <w:p w14:paraId="40136F8B">
      <w:pPr>
        <w:snapToGrid w:val="0"/>
        <w:spacing w:line="360" w:lineRule="auto"/>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委托期限</w:t>
      </w:r>
      <w:r>
        <w:rPr>
          <w:rFonts w:hint="eastAsia" w:asciiTheme="minorEastAsia" w:hAnsiTheme="minorEastAsia" w:eastAsiaTheme="minorEastAsia" w:cstheme="minorEastAsia"/>
          <w:kern w:val="0"/>
          <w:sz w:val="24"/>
        </w:rPr>
        <w:t>：</w:t>
      </w:r>
      <w:r>
        <w:rPr>
          <w:rFonts w:hint="eastAsia" w:asciiTheme="minorEastAsia" w:hAnsiTheme="minorEastAsia" w:eastAsiaTheme="minorEastAsia" w:cstheme="minorEastAsia"/>
          <w:kern w:val="0"/>
          <w:sz w:val="24"/>
          <w:u w:val="single"/>
          <w:lang w:val="zh-CN"/>
        </w:rPr>
        <w:t>自</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年</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月</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日起至</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年</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月</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zh-CN"/>
        </w:rPr>
        <w:t>日止。</w:t>
      </w:r>
    </w:p>
    <w:p w14:paraId="2150BAD1">
      <w:pPr>
        <w:snapToGrid w:val="0"/>
        <w:spacing w:line="360" w:lineRule="auto"/>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特此告知。</w:t>
      </w:r>
    </w:p>
    <w:p w14:paraId="1A9A76F1">
      <w:pPr>
        <w:jc w:val="center"/>
        <w:rPr>
          <w:rFonts w:asciiTheme="minorEastAsia" w:hAnsiTheme="minorEastAsia" w:eastAsiaTheme="minorEastAsia" w:cstheme="minorEastAsia"/>
          <w:b/>
          <w:kern w:val="0"/>
          <w:sz w:val="32"/>
          <w:szCs w:val="32"/>
        </w:rPr>
      </w:pPr>
    </w:p>
    <w:p w14:paraId="64ACE907">
      <w:pPr>
        <w:jc w:val="center"/>
        <w:rPr>
          <w:rFonts w:asciiTheme="minorEastAsia" w:hAnsiTheme="minorEastAsia" w:eastAsiaTheme="minorEastAsia" w:cstheme="minorEastAsia"/>
          <w:b/>
          <w:kern w:val="0"/>
          <w:sz w:val="32"/>
          <w:szCs w:val="32"/>
        </w:rPr>
      </w:pPr>
    </w:p>
    <w:p w14:paraId="26C370E2">
      <w:pPr>
        <w:jc w:val="center"/>
        <w:rPr>
          <w:rFonts w:asciiTheme="minorEastAsia" w:hAnsiTheme="minorEastAsia" w:eastAsiaTheme="minorEastAsia" w:cstheme="minorEastAsia"/>
          <w:b/>
          <w:kern w:val="0"/>
          <w:sz w:val="32"/>
          <w:szCs w:val="32"/>
        </w:rPr>
      </w:pPr>
    </w:p>
    <w:p w14:paraId="66F57A6E">
      <w:pPr>
        <w:rPr>
          <w:rFonts w:asciiTheme="minorEastAsia" w:hAnsiTheme="minorEastAsia" w:eastAsiaTheme="minorEastAsia" w:cstheme="minorEastAsia"/>
        </w:rPr>
      </w:pPr>
    </w:p>
    <w:p w14:paraId="43E8BB34">
      <w:pPr>
        <w:snapToGrid w:val="0"/>
        <w:spacing w:line="360" w:lineRule="auto"/>
        <w:ind w:firstLine="5040" w:firstLineChars="21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联合体成员名称（电子签名/公章）：</w:t>
      </w:r>
    </w:p>
    <w:p w14:paraId="28325DAB">
      <w:pPr>
        <w:snapToGrid w:val="0"/>
        <w:spacing w:line="360" w:lineRule="auto"/>
        <w:ind w:firstLine="5040" w:firstLineChars="21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联合体成员名称（电子签名/公章）：</w:t>
      </w:r>
    </w:p>
    <w:p w14:paraId="418DB388">
      <w:pPr>
        <w:snapToGrid w:val="0"/>
        <w:spacing w:line="360" w:lineRule="auto"/>
        <w:ind w:firstLine="5760" w:firstLineChars="2400"/>
        <w:rPr>
          <w:rFonts w:asciiTheme="minorEastAsia" w:hAnsiTheme="minorEastAsia" w:eastAsiaTheme="minorEastAsia" w:cstheme="minorEastAsia"/>
        </w:rPr>
      </w:pPr>
      <w:r>
        <w:rPr>
          <w:rFonts w:hint="eastAsia" w:asciiTheme="minorEastAsia" w:hAnsiTheme="minorEastAsia" w:eastAsiaTheme="minorEastAsia" w:cstheme="minorEastAsia"/>
          <w:kern w:val="0"/>
          <w:sz w:val="24"/>
          <w:lang w:val="zh-CN"/>
        </w:rPr>
        <w:t>……</w:t>
      </w:r>
    </w:p>
    <w:p w14:paraId="15BC8433">
      <w:pPr>
        <w:snapToGrid w:val="0"/>
        <w:spacing w:line="360" w:lineRule="auto"/>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 xml:space="preserve">                                               日期：  年  月   日</w:t>
      </w:r>
    </w:p>
    <w:p w14:paraId="4EB50E21">
      <w:pPr>
        <w:jc w:val="left"/>
        <w:rPr>
          <w:rFonts w:asciiTheme="minorEastAsia" w:hAnsiTheme="minorEastAsia" w:eastAsiaTheme="minorEastAsia" w:cstheme="minorEastAsia"/>
          <w:b/>
          <w:kern w:val="0"/>
          <w:sz w:val="32"/>
          <w:szCs w:val="32"/>
          <w:lang w:val="zh-CN"/>
        </w:rPr>
      </w:pPr>
      <w:r>
        <w:rPr>
          <w:rFonts w:hint="eastAsia" w:asciiTheme="minorEastAsia" w:hAnsiTheme="minorEastAsia" w:eastAsiaTheme="minorEastAsia" w:cstheme="minorEastAsia"/>
          <w:b/>
          <w:kern w:val="0"/>
          <w:sz w:val="32"/>
          <w:szCs w:val="32"/>
          <w:lang w:val="zh-CN"/>
        </w:rPr>
        <w:br w:type="page"/>
      </w:r>
    </w:p>
    <w:p w14:paraId="48FCFCD6">
      <w:pPr>
        <w:autoSpaceDE w:val="0"/>
        <w:autoSpaceDN w:val="0"/>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kern w:val="0"/>
          <w:sz w:val="32"/>
          <w:szCs w:val="32"/>
          <w:lang w:val="zh-CN"/>
        </w:rPr>
        <w:t>法定代表人、单位负责人或自然人本人</w:t>
      </w:r>
      <w:r>
        <w:rPr>
          <w:rFonts w:hint="eastAsia" w:asciiTheme="minorEastAsia" w:hAnsiTheme="minorEastAsia" w:eastAsiaTheme="minorEastAsia" w:cstheme="minorEastAsia"/>
          <w:b/>
          <w:sz w:val="30"/>
          <w:szCs w:val="30"/>
        </w:rPr>
        <w:t>的身份证明（适用于法定代表人、单位负责人或者自然人本人代表投标人参加投标）</w:t>
      </w:r>
    </w:p>
    <w:p w14:paraId="7FA76FC8">
      <w:pPr>
        <w:pStyle w:val="162"/>
        <w:spacing w:line="360" w:lineRule="auto"/>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身份证件扫描件：</w:t>
      </w:r>
    </w:p>
    <w:tbl>
      <w:tblPr>
        <w:tblStyle w:val="63"/>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6B5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0E43910F">
            <w:pPr>
              <w:pStyle w:val="162"/>
              <w:adjustRightInd w:val="0"/>
              <w:spacing w:line="360" w:lineRule="auto"/>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正面：                                 反面：</w:t>
            </w:r>
          </w:p>
          <w:p w14:paraId="347B5A7E">
            <w:pPr>
              <w:pStyle w:val="162"/>
              <w:adjustRightInd w:val="0"/>
              <w:spacing w:line="360" w:lineRule="auto"/>
              <w:rPr>
                <w:rFonts w:asciiTheme="minorEastAsia" w:hAnsiTheme="minorEastAsia" w:eastAsiaTheme="minorEastAsia" w:cstheme="minorEastAsia"/>
                <w:bCs/>
                <w:sz w:val="24"/>
              </w:rPr>
            </w:pPr>
          </w:p>
        </w:tc>
      </w:tr>
    </w:tbl>
    <w:p w14:paraId="656BB575">
      <w:pPr>
        <w:snapToGrid w:val="0"/>
        <w:spacing w:line="360" w:lineRule="auto"/>
        <w:ind w:firstLine="576"/>
        <w:jc w:val="center"/>
        <w:rPr>
          <w:rFonts w:asciiTheme="minorEastAsia" w:hAnsiTheme="minorEastAsia" w:eastAsiaTheme="minorEastAsia" w:cstheme="minorEastAsia"/>
          <w:kern w:val="0"/>
          <w:sz w:val="24"/>
          <w:lang w:val="zh-CN"/>
        </w:rPr>
      </w:pPr>
    </w:p>
    <w:p w14:paraId="261F8A4C">
      <w:pPr>
        <w:snapToGrid w:val="0"/>
        <w:spacing w:line="360" w:lineRule="auto"/>
        <w:ind w:firstLine="576"/>
        <w:jc w:val="center"/>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 xml:space="preserve">                  投标人名称（电子签名）：                              </w:t>
      </w:r>
    </w:p>
    <w:p w14:paraId="279120DB">
      <w:pPr>
        <w:spacing w:line="360" w:lineRule="auto"/>
        <w:jc w:val="center"/>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 xml:space="preserve">                   日期：  年  月  日</w:t>
      </w:r>
    </w:p>
    <w:p w14:paraId="1EC1A964">
      <w:pPr>
        <w:jc w:val="center"/>
        <w:rPr>
          <w:rFonts w:asciiTheme="minorEastAsia" w:hAnsiTheme="minorEastAsia" w:eastAsiaTheme="minorEastAsia" w:cstheme="minorEastAsia"/>
          <w:b/>
          <w:kern w:val="0"/>
          <w:sz w:val="32"/>
          <w:szCs w:val="32"/>
        </w:rPr>
      </w:pPr>
    </w:p>
    <w:p w14:paraId="31F4AFEE">
      <w:pPr>
        <w:jc w:val="center"/>
        <w:rPr>
          <w:rFonts w:asciiTheme="minorEastAsia" w:hAnsiTheme="minorEastAsia" w:eastAsiaTheme="minorEastAsia" w:cstheme="minorEastAsia"/>
          <w:b/>
          <w:kern w:val="0"/>
          <w:sz w:val="32"/>
          <w:szCs w:val="32"/>
        </w:rPr>
      </w:pPr>
    </w:p>
    <w:p w14:paraId="6B99B95C">
      <w:pPr>
        <w:jc w:val="center"/>
        <w:rPr>
          <w:rFonts w:asciiTheme="minorEastAsia" w:hAnsiTheme="minorEastAsia" w:eastAsiaTheme="minorEastAsia" w:cstheme="minorEastAsia"/>
          <w:b/>
          <w:kern w:val="0"/>
          <w:sz w:val="32"/>
          <w:szCs w:val="32"/>
        </w:rPr>
      </w:pPr>
    </w:p>
    <w:p w14:paraId="64C8AD8C">
      <w:pPr>
        <w:jc w:val="center"/>
        <w:rPr>
          <w:rFonts w:asciiTheme="minorEastAsia" w:hAnsiTheme="minorEastAsia" w:eastAsiaTheme="minorEastAsia" w:cstheme="minorEastAsia"/>
          <w:b/>
          <w:kern w:val="0"/>
          <w:sz w:val="32"/>
          <w:szCs w:val="32"/>
        </w:rPr>
      </w:pPr>
    </w:p>
    <w:p w14:paraId="327FFDD6">
      <w:pPr>
        <w:jc w:val="center"/>
        <w:rPr>
          <w:rFonts w:asciiTheme="minorEastAsia" w:hAnsiTheme="minorEastAsia" w:eastAsiaTheme="minorEastAsia" w:cstheme="minorEastAsia"/>
          <w:b/>
          <w:kern w:val="0"/>
          <w:sz w:val="32"/>
          <w:szCs w:val="32"/>
        </w:rPr>
      </w:pPr>
    </w:p>
    <w:p w14:paraId="1FCF06A4">
      <w:pPr>
        <w:jc w:val="center"/>
        <w:rPr>
          <w:rFonts w:asciiTheme="minorEastAsia" w:hAnsiTheme="minorEastAsia" w:eastAsiaTheme="minorEastAsia" w:cstheme="minorEastAsia"/>
          <w:b/>
          <w:kern w:val="0"/>
          <w:sz w:val="32"/>
          <w:szCs w:val="32"/>
        </w:rPr>
      </w:pPr>
    </w:p>
    <w:p w14:paraId="528C715C">
      <w:pPr>
        <w:jc w:val="center"/>
        <w:rPr>
          <w:rFonts w:asciiTheme="minorEastAsia" w:hAnsiTheme="minorEastAsia" w:eastAsiaTheme="minorEastAsia" w:cstheme="minorEastAsia"/>
          <w:b/>
          <w:kern w:val="0"/>
          <w:sz w:val="32"/>
          <w:szCs w:val="32"/>
        </w:rPr>
      </w:pPr>
    </w:p>
    <w:p w14:paraId="56DADB64">
      <w:pPr>
        <w:jc w:val="center"/>
        <w:rPr>
          <w:rFonts w:asciiTheme="minorEastAsia" w:hAnsiTheme="minorEastAsia" w:eastAsiaTheme="minorEastAsia" w:cstheme="minorEastAsia"/>
          <w:b/>
          <w:kern w:val="0"/>
          <w:sz w:val="32"/>
          <w:szCs w:val="32"/>
        </w:rPr>
      </w:pPr>
    </w:p>
    <w:p w14:paraId="1D09037A">
      <w:pPr>
        <w:jc w:val="center"/>
        <w:rPr>
          <w:rFonts w:asciiTheme="minorEastAsia" w:hAnsiTheme="minorEastAsia" w:eastAsiaTheme="minorEastAsia" w:cstheme="minorEastAsia"/>
          <w:b/>
          <w:kern w:val="0"/>
          <w:sz w:val="32"/>
          <w:szCs w:val="32"/>
        </w:rPr>
      </w:pPr>
    </w:p>
    <w:p w14:paraId="70CCFC44">
      <w:pPr>
        <w:snapToGrid w:val="0"/>
        <w:spacing w:line="360" w:lineRule="auto"/>
        <w:ind w:right="480"/>
        <w:rPr>
          <w:rFonts w:asciiTheme="minorEastAsia" w:hAnsiTheme="minorEastAsia" w:eastAsiaTheme="minorEastAsia" w:cstheme="minorEastAsia"/>
          <w:b/>
          <w:kern w:val="0"/>
          <w:sz w:val="32"/>
          <w:szCs w:val="32"/>
        </w:rPr>
        <w:sectPr>
          <w:pgSz w:w="11905" w:h="16838"/>
          <w:pgMar w:top="1440" w:right="1417" w:bottom="1440" w:left="1417" w:header="850" w:footer="992" w:gutter="0"/>
          <w:cols w:space="0" w:num="1"/>
          <w:titlePg/>
          <w:docGrid w:linePitch="312" w:charSpace="0"/>
        </w:sectPr>
      </w:pPr>
    </w:p>
    <w:p w14:paraId="0D860B21">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四、评标标准相应的商务技术资料</w:t>
      </w:r>
    </w:p>
    <w:p w14:paraId="5C89CA3F">
      <w:pPr>
        <w:snapToGrid w:val="0"/>
        <w:spacing w:line="360" w:lineRule="auto"/>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（按招标文件第四部分评标办法前附表中“投标文件中评标标准相应的商务技术资料目录”提供资料。）</w:t>
      </w:r>
    </w:p>
    <w:tbl>
      <w:tblPr>
        <w:tblStyle w:val="64"/>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5465"/>
        <w:gridCol w:w="3046"/>
      </w:tblGrid>
      <w:tr w14:paraId="7DA82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4" w:type="dxa"/>
          </w:tcPr>
          <w:p w14:paraId="28B922BB">
            <w:pPr>
              <w:snapToGrid w:val="0"/>
              <w:spacing w:line="360" w:lineRule="auto"/>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序号</w:t>
            </w:r>
          </w:p>
        </w:tc>
        <w:tc>
          <w:tcPr>
            <w:tcW w:w="5465" w:type="dxa"/>
          </w:tcPr>
          <w:p w14:paraId="5C754E34">
            <w:pPr>
              <w:snapToGrid w:val="0"/>
              <w:spacing w:line="360" w:lineRule="auto"/>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投标文件中评标标准相应的商务技术资料目录*</w:t>
            </w:r>
          </w:p>
        </w:tc>
        <w:tc>
          <w:tcPr>
            <w:tcW w:w="3046" w:type="dxa"/>
          </w:tcPr>
          <w:p w14:paraId="78348DB8">
            <w:pPr>
              <w:snapToGrid w:val="0"/>
              <w:spacing w:line="240" w:lineRule="atLeast"/>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投标文件中的页码位置</w:t>
            </w:r>
          </w:p>
        </w:tc>
      </w:tr>
      <w:tr w14:paraId="0584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78E2A377">
            <w:pPr>
              <w:snapToGrid w:val="0"/>
              <w:spacing w:line="360" w:lineRule="auto"/>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w:t>
            </w:r>
          </w:p>
        </w:tc>
        <w:tc>
          <w:tcPr>
            <w:tcW w:w="5465" w:type="dxa"/>
          </w:tcPr>
          <w:p w14:paraId="393A2836">
            <w:pPr>
              <w:snapToGrid w:val="0"/>
              <w:spacing w:line="360" w:lineRule="auto"/>
              <w:jc w:val="center"/>
              <w:rPr>
                <w:rFonts w:asciiTheme="minorEastAsia" w:hAnsiTheme="minorEastAsia" w:eastAsiaTheme="minorEastAsia" w:cstheme="minorEastAsia"/>
                <w:bCs/>
                <w:sz w:val="24"/>
              </w:rPr>
            </w:pPr>
          </w:p>
        </w:tc>
        <w:tc>
          <w:tcPr>
            <w:tcW w:w="3046" w:type="dxa"/>
          </w:tcPr>
          <w:p w14:paraId="57899DBB">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见投标文件第页</w:t>
            </w:r>
          </w:p>
        </w:tc>
      </w:tr>
      <w:tr w14:paraId="6AB3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6AEE3376">
            <w:pPr>
              <w:snapToGrid w:val="0"/>
              <w:spacing w:line="360" w:lineRule="auto"/>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w:t>
            </w:r>
          </w:p>
        </w:tc>
        <w:tc>
          <w:tcPr>
            <w:tcW w:w="5465" w:type="dxa"/>
          </w:tcPr>
          <w:p w14:paraId="59190E71">
            <w:pPr>
              <w:snapToGrid w:val="0"/>
              <w:spacing w:line="360" w:lineRule="auto"/>
              <w:jc w:val="center"/>
              <w:rPr>
                <w:rFonts w:asciiTheme="minorEastAsia" w:hAnsiTheme="minorEastAsia" w:eastAsiaTheme="minorEastAsia" w:cstheme="minorEastAsia"/>
                <w:bCs/>
                <w:sz w:val="24"/>
              </w:rPr>
            </w:pPr>
          </w:p>
        </w:tc>
        <w:tc>
          <w:tcPr>
            <w:tcW w:w="3046" w:type="dxa"/>
          </w:tcPr>
          <w:p w14:paraId="34627771">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见投标文件第页</w:t>
            </w:r>
          </w:p>
        </w:tc>
      </w:tr>
      <w:tr w14:paraId="24D2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1E6FF0B4">
            <w:pPr>
              <w:snapToGrid w:val="0"/>
              <w:spacing w:line="360" w:lineRule="auto"/>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kern w:val="0"/>
                <w:sz w:val="24"/>
              </w:rPr>
              <w:t>……</w:t>
            </w:r>
          </w:p>
        </w:tc>
        <w:tc>
          <w:tcPr>
            <w:tcW w:w="5465" w:type="dxa"/>
          </w:tcPr>
          <w:p w14:paraId="07244147">
            <w:pPr>
              <w:snapToGrid w:val="0"/>
              <w:spacing w:line="360" w:lineRule="auto"/>
              <w:jc w:val="center"/>
              <w:rPr>
                <w:rFonts w:asciiTheme="minorEastAsia" w:hAnsiTheme="minorEastAsia" w:eastAsiaTheme="minorEastAsia" w:cstheme="minorEastAsia"/>
                <w:bCs/>
                <w:sz w:val="24"/>
              </w:rPr>
            </w:pPr>
          </w:p>
        </w:tc>
        <w:tc>
          <w:tcPr>
            <w:tcW w:w="3046" w:type="dxa"/>
          </w:tcPr>
          <w:p w14:paraId="5A89FA82">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见投标文件第页</w:t>
            </w:r>
          </w:p>
        </w:tc>
      </w:tr>
    </w:tbl>
    <w:p w14:paraId="051B7DA1">
      <w:pPr>
        <w:pStyle w:val="94"/>
        <w:rPr>
          <w:rFonts w:asciiTheme="minorEastAsia" w:hAnsiTheme="minorEastAsia" w:eastAsiaTheme="minorEastAsia" w:cstheme="minorEastAsia"/>
        </w:rPr>
      </w:pPr>
    </w:p>
    <w:p w14:paraId="1BDA0EA1">
      <w:pPr>
        <w:jc w:val="center"/>
        <w:rPr>
          <w:rFonts w:asciiTheme="minorEastAsia" w:hAnsiTheme="minorEastAsia" w:eastAsiaTheme="minorEastAsia" w:cstheme="minorEastAsia"/>
          <w:b/>
          <w:kern w:val="0"/>
          <w:sz w:val="32"/>
          <w:szCs w:val="32"/>
        </w:rPr>
      </w:pPr>
    </w:p>
    <w:p w14:paraId="44D0CAA8">
      <w:pPr>
        <w:jc w:val="center"/>
        <w:rPr>
          <w:rFonts w:asciiTheme="minorEastAsia" w:hAnsiTheme="minorEastAsia" w:eastAsiaTheme="minorEastAsia" w:cstheme="minorEastAsia"/>
          <w:b/>
          <w:kern w:val="0"/>
          <w:sz w:val="32"/>
          <w:szCs w:val="32"/>
        </w:rPr>
      </w:pPr>
    </w:p>
    <w:p w14:paraId="135D47CA">
      <w:pPr>
        <w:jc w:val="center"/>
        <w:rPr>
          <w:rFonts w:asciiTheme="minorEastAsia" w:hAnsiTheme="minorEastAsia" w:eastAsiaTheme="minorEastAsia" w:cstheme="minorEastAsia"/>
          <w:b/>
          <w:kern w:val="0"/>
          <w:sz w:val="32"/>
          <w:szCs w:val="32"/>
        </w:rPr>
      </w:pPr>
    </w:p>
    <w:p w14:paraId="7D4AB1E6">
      <w:pPr>
        <w:jc w:val="center"/>
        <w:rPr>
          <w:rFonts w:asciiTheme="minorEastAsia" w:hAnsiTheme="minorEastAsia" w:eastAsiaTheme="minorEastAsia" w:cstheme="minorEastAsia"/>
          <w:b/>
          <w:kern w:val="0"/>
          <w:sz w:val="32"/>
          <w:szCs w:val="32"/>
        </w:rPr>
      </w:pPr>
    </w:p>
    <w:p w14:paraId="3EEBB73A">
      <w:pPr>
        <w:jc w:val="center"/>
        <w:rPr>
          <w:rFonts w:asciiTheme="minorEastAsia" w:hAnsiTheme="minorEastAsia" w:eastAsiaTheme="minorEastAsia" w:cstheme="minorEastAsia"/>
          <w:b/>
          <w:kern w:val="0"/>
          <w:sz w:val="32"/>
          <w:szCs w:val="32"/>
        </w:rPr>
      </w:pPr>
    </w:p>
    <w:p w14:paraId="041A7DD7">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五、投标标的清单</w:t>
      </w:r>
    </w:p>
    <w:tbl>
      <w:tblPr>
        <w:tblStyle w:val="6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1313"/>
        <w:gridCol w:w="1068"/>
        <w:gridCol w:w="1209"/>
        <w:gridCol w:w="2664"/>
        <w:gridCol w:w="1605"/>
      </w:tblGrid>
      <w:tr w14:paraId="7C17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67" w:type="pct"/>
            <w:tcBorders>
              <w:top w:val="single" w:color="auto" w:sz="4" w:space="0"/>
              <w:left w:val="single" w:color="auto" w:sz="4" w:space="0"/>
              <w:bottom w:val="single" w:color="auto" w:sz="4" w:space="0"/>
              <w:right w:val="single" w:color="auto" w:sz="4" w:space="0"/>
            </w:tcBorders>
            <w:vAlign w:val="center"/>
          </w:tcPr>
          <w:p w14:paraId="113E16E0">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序号</w:t>
            </w:r>
          </w:p>
        </w:tc>
        <w:tc>
          <w:tcPr>
            <w:tcW w:w="707" w:type="pct"/>
            <w:tcBorders>
              <w:top w:val="single" w:color="auto" w:sz="4" w:space="0"/>
              <w:left w:val="single" w:color="auto" w:sz="4" w:space="0"/>
              <w:bottom w:val="single" w:color="auto" w:sz="4" w:space="0"/>
              <w:right w:val="single" w:color="auto" w:sz="4" w:space="0"/>
            </w:tcBorders>
            <w:vAlign w:val="center"/>
          </w:tcPr>
          <w:p w14:paraId="0CC73487">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名称</w:t>
            </w:r>
          </w:p>
        </w:tc>
        <w:tc>
          <w:tcPr>
            <w:tcW w:w="575" w:type="pct"/>
            <w:tcBorders>
              <w:top w:val="single" w:color="auto" w:sz="4" w:space="0"/>
              <w:left w:val="single" w:color="auto" w:sz="4" w:space="0"/>
              <w:bottom w:val="single" w:color="auto" w:sz="4" w:space="0"/>
              <w:right w:val="single" w:color="auto" w:sz="4" w:space="0"/>
            </w:tcBorders>
          </w:tcPr>
          <w:p w14:paraId="08ACCA83">
            <w:pPr>
              <w:spacing w:line="360" w:lineRule="auto"/>
              <w:jc w:val="center"/>
              <w:rPr>
                <w:rFonts w:asciiTheme="minorEastAsia" w:hAnsiTheme="minorEastAsia" w:eastAsiaTheme="minorEastAsia" w:cstheme="minorEastAsia"/>
                <w:b/>
                <w:sz w:val="24"/>
              </w:rPr>
            </w:pPr>
          </w:p>
          <w:p w14:paraId="6F6E2DEF">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品牌（如果有）</w:t>
            </w:r>
          </w:p>
        </w:tc>
        <w:tc>
          <w:tcPr>
            <w:tcW w:w="651" w:type="pct"/>
            <w:tcBorders>
              <w:top w:val="single" w:color="auto" w:sz="4" w:space="0"/>
              <w:left w:val="single" w:color="auto" w:sz="4" w:space="0"/>
              <w:bottom w:val="single" w:color="auto" w:sz="4" w:space="0"/>
              <w:right w:val="single" w:color="auto" w:sz="4" w:space="0"/>
            </w:tcBorders>
            <w:vAlign w:val="center"/>
          </w:tcPr>
          <w:p w14:paraId="11346217">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规格型号</w:t>
            </w:r>
          </w:p>
        </w:tc>
        <w:tc>
          <w:tcPr>
            <w:tcW w:w="1434" w:type="pct"/>
            <w:tcBorders>
              <w:top w:val="single" w:color="auto" w:sz="4" w:space="0"/>
              <w:left w:val="single" w:color="auto" w:sz="4" w:space="0"/>
              <w:bottom w:val="single" w:color="auto" w:sz="4" w:space="0"/>
              <w:right w:val="single" w:color="auto" w:sz="4" w:space="0"/>
            </w:tcBorders>
            <w:vAlign w:val="center"/>
          </w:tcPr>
          <w:p w14:paraId="09B9E5E5">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数量</w:t>
            </w:r>
          </w:p>
        </w:tc>
        <w:tc>
          <w:tcPr>
            <w:tcW w:w="864" w:type="pct"/>
            <w:tcBorders>
              <w:top w:val="single" w:color="auto" w:sz="4" w:space="0"/>
              <w:left w:val="single" w:color="auto" w:sz="4" w:space="0"/>
              <w:bottom w:val="single" w:color="auto" w:sz="4" w:space="0"/>
              <w:right w:val="single" w:color="auto" w:sz="4" w:space="0"/>
            </w:tcBorders>
            <w:vAlign w:val="center"/>
          </w:tcPr>
          <w:p w14:paraId="1802CB6F">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备注</w:t>
            </w:r>
          </w:p>
        </w:tc>
      </w:tr>
      <w:tr w14:paraId="7960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67" w:type="pct"/>
            <w:tcBorders>
              <w:top w:val="single" w:color="auto" w:sz="4" w:space="0"/>
              <w:left w:val="single" w:color="auto" w:sz="4" w:space="0"/>
              <w:bottom w:val="single" w:color="auto" w:sz="4" w:space="0"/>
              <w:right w:val="single" w:color="auto" w:sz="4" w:space="0"/>
            </w:tcBorders>
            <w:vAlign w:val="center"/>
          </w:tcPr>
          <w:p w14:paraId="6BE2A1B5">
            <w:pPr>
              <w:spacing w:line="36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707" w:type="pct"/>
            <w:tcBorders>
              <w:top w:val="single" w:color="auto" w:sz="4" w:space="0"/>
              <w:left w:val="single" w:color="auto" w:sz="4" w:space="0"/>
              <w:bottom w:val="single" w:color="auto" w:sz="4" w:space="0"/>
              <w:right w:val="single" w:color="auto" w:sz="4" w:space="0"/>
            </w:tcBorders>
            <w:vAlign w:val="center"/>
          </w:tcPr>
          <w:p w14:paraId="5D23E7DB">
            <w:pPr>
              <w:snapToGrid w:val="0"/>
              <w:spacing w:line="36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XXX（预先填写）</w:t>
            </w:r>
          </w:p>
        </w:tc>
        <w:tc>
          <w:tcPr>
            <w:tcW w:w="575" w:type="pct"/>
            <w:tcBorders>
              <w:top w:val="single" w:color="auto" w:sz="4" w:space="0"/>
              <w:left w:val="single" w:color="auto" w:sz="4" w:space="0"/>
              <w:bottom w:val="single" w:color="auto" w:sz="4" w:space="0"/>
              <w:right w:val="single" w:color="auto" w:sz="4" w:space="0"/>
            </w:tcBorders>
            <w:vAlign w:val="center"/>
          </w:tcPr>
          <w:p w14:paraId="1F443C08">
            <w:pPr>
              <w:snapToGrid w:val="0"/>
              <w:spacing w:line="360" w:lineRule="auto"/>
              <w:jc w:val="center"/>
              <w:rPr>
                <w:rFonts w:asciiTheme="minorEastAsia" w:hAnsiTheme="minorEastAsia" w:eastAsiaTheme="minorEastAsia" w:cstheme="minorEastAsia"/>
                <w:sz w:val="24"/>
              </w:rPr>
            </w:pPr>
          </w:p>
        </w:tc>
        <w:tc>
          <w:tcPr>
            <w:tcW w:w="651" w:type="pct"/>
            <w:tcBorders>
              <w:top w:val="single" w:color="auto" w:sz="4" w:space="0"/>
              <w:left w:val="single" w:color="auto" w:sz="4" w:space="0"/>
              <w:bottom w:val="single" w:color="auto" w:sz="4" w:space="0"/>
              <w:right w:val="single" w:color="auto" w:sz="4" w:space="0"/>
            </w:tcBorders>
            <w:vAlign w:val="center"/>
          </w:tcPr>
          <w:p w14:paraId="08308256">
            <w:pPr>
              <w:snapToGrid w:val="0"/>
              <w:spacing w:line="360" w:lineRule="auto"/>
              <w:jc w:val="center"/>
              <w:rPr>
                <w:rFonts w:asciiTheme="minorEastAsia" w:hAnsiTheme="minorEastAsia" w:eastAsiaTheme="minorEastAsia" w:cstheme="minorEastAsia"/>
                <w:sz w:val="24"/>
              </w:rPr>
            </w:pPr>
          </w:p>
        </w:tc>
        <w:tc>
          <w:tcPr>
            <w:tcW w:w="1434" w:type="pct"/>
            <w:tcBorders>
              <w:top w:val="single" w:color="auto" w:sz="4" w:space="0"/>
              <w:left w:val="single" w:color="auto" w:sz="4" w:space="0"/>
              <w:bottom w:val="single" w:color="auto" w:sz="4" w:space="0"/>
              <w:right w:val="single" w:color="auto" w:sz="4" w:space="0"/>
            </w:tcBorders>
            <w:vAlign w:val="center"/>
          </w:tcPr>
          <w:p w14:paraId="1D9AF21E">
            <w:pPr>
              <w:spacing w:line="360" w:lineRule="auto"/>
              <w:jc w:val="center"/>
              <w:rPr>
                <w:rFonts w:asciiTheme="minorEastAsia" w:hAnsiTheme="minorEastAsia" w:eastAsiaTheme="minorEastAsia" w:cstheme="minorEastAsia"/>
                <w:sz w:val="24"/>
              </w:rPr>
            </w:pPr>
          </w:p>
        </w:tc>
        <w:tc>
          <w:tcPr>
            <w:tcW w:w="864" w:type="pct"/>
            <w:tcBorders>
              <w:top w:val="single" w:color="auto" w:sz="4" w:space="0"/>
              <w:left w:val="single" w:color="auto" w:sz="4" w:space="0"/>
              <w:bottom w:val="single" w:color="auto" w:sz="4" w:space="0"/>
              <w:right w:val="single" w:color="auto" w:sz="4" w:space="0"/>
            </w:tcBorders>
            <w:vAlign w:val="center"/>
          </w:tcPr>
          <w:p w14:paraId="6CB0A67A">
            <w:pPr>
              <w:spacing w:line="360" w:lineRule="auto"/>
              <w:jc w:val="center"/>
              <w:rPr>
                <w:rFonts w:asciiTheme="minorEastAsia" w:hAnsiTheme="minorEastAsia" w:eastAsiaTheme="minorEastAsia" w:cstheme="minorEastAsia"/>
                <w:sz w:val="24"/>
              </w:rPr>
            </w:pPr>
          </w:p>
        </w:tc>
      </w:tr>
      <w:tr w14:paraId="548B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67" w:type="pct"/>
            <w:tcBorders>
              <w:top w:val="single" w:color="auto" w:sz="4" w:space="0"/>
              <w:left w:val="single" w:color="auto" w:sz="4" w:space="0"/>
              <w:bottom w:val="single" w:color="auto" w:sz="4" w:space="0"/>
              <w:right w:val="single" w:color="auto" w:sz="4" w:space="0"/>
            </w:tcBorders>
            <w:vAlign w:val="center"/>
          </w:tcPr>
          <w:p w14:paraId="1F4CCDC8">
            <w:pPr>
              <w:spacing w:line="36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707" w:type="pct"/>
            <w:tcBorders>
              <w:top w:val="single" w:color="auto" w:sz="4" w:space="0"/>
              <w:left w:val="single" w:color="auto" w:sz="4" w:space="0"/>
              <w:bottom w:val="single" w:color="auto" w:sz="4" w:space="0"/>
              <w:right w:val="single" w:color="auto" w:sz="4" w:space="0"/>
            </w:tcBorders>
            <w:vAlign w:val="center"/>
          </w:tcPr>
          <w:p w14:paraId="2CF58A5C">
            <w:pPr>
              <w:snapToGrid w:val="0"/>
              <w:spacing w:line="36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XXX</w:t>
            </w:r>
          </w:p>
        </w:tc>
        <w:tc>
          <w:tcPr>
            <w:tcW w:w="575" w:type="pct"/>
            <w:tcBorders>
              <w:top w:val="single" w:color="auto" w:sz="4" w:space="0"/>
              <w:left w:val="single" w:color="auto" w:sz="4" w:space="0"/>
              <w:bottom w:val="single" w:color="auto" w:sz="4" w:space="0"/>
              <w:right w:val="single" w:color="auto" w:sz="4" w:space="0"/>
            </w:tcBorders>
            <w:vAlign w:val="center"/>
          </w:tcPr>
          <w:p w14:paraId="1D943EC2">
            <w:pPr>
              <w:snapToGrid w:val="0"/>
              <w:spacing w:line="360" w:lineRule="auto"/>
              <w:jc w:val="center"/>
              <w:rPr>
                <w:rFonts w:asciiTheme="minorEastAsia" w:hAnsiTheme="minorEastAsia" w:eastAsiaTheme="minorEastAsia" w:cstheme="minorEastAsia"/>
                <w:sz w:val="24"/>
              </w:rPr>
            </w:pPr>
          </w:p>
        </w:tc>
        <w:tc>
          <w:tcPr>
            <w:tcW w:w="651" w:type="pct"/>
            <w:tcBorders>
              <w:top w:val="single" w:color="auto" w:sz="4" w:space="0"/>
              <w:left w:val="single" w:color="auto" w:sz="4" w:space="0"/>
              <w:bottom w:val="single" w:color="auto" w:sz="4" w:space="0"/>
              <w:right w:val="single" w:color="auto" w:sz="4" w:space="0"/>
            </w:tcBorders>
            <w:vAlign w:val="center"/>
          </w:tcPr>
          <w:p w14:paraId="2D1B853C">
            <w:pPr>
              <w:snapToGrid w:val="0"/>
              <w:spacing w:line="360" w:lineRule="auto"/>
              <w:jc w:val="center"/>
              <w:rPr>
                <w:rFonts w:asciiTheme="minorEastAsia" w:hAnsiTheme="minorEastAsia" w:eastAsiaTheme="minorEastAsia" w:cstheme="minorEastAsia"/>
                <w:sz w:val="24"/>
              </w:rPr>
            </w:pPr>
          </w:p>
        </w:tc>
        <w:tc>
          <w:tcPr>
            <w:tcW w:w="1434" w:type="pct"/>
            <w:tcBorders>
              <w:top w:val="single" w:color="auto" w:sz="4" w:space="0"/>
              <w:left w:val="single" w:color="auto" w:sz="4" w:space="0"/>
              <w:bottom w:val="single" w:color="auto" w:sz="4" w:space="0"/>
              <w:right w:val="single" w:color="auto" w:sz="4" w:space="0"/>
            </w:tcBorders>
            <w:vAlign w:val="center"/>
          </w:tcPr>
          <w:p w14:paraId="1FD7968C">
            <w:pPr>
              <w:spacing w:line="360" w:lineRule="auto"/>
              <w:jc w:val="center"/>
              <w:rPr>
                <w:rFonts w:asciiTheme="minorEastAsia" w:hAnsiTheme="minorEastAsia" w:eastAsiaTheme="minorEastAsia" w:cstheme="minorEastAsia"/>
                <w:sz w:val="24"/>
              </w:rPr>
            </w:pPr>
          </w:p>
        </w:tc>
        <w:tc>
          <w:tcPr>
            <w:tcW w:w="864" w:type="pct"/>
            <w:tcBorders>
              <w:top w:val="single" w:color="auto" w:sz="4" w:space="0"/>
              <w:left w:val="single" w:color="auto" w:sz="4" w:space="0"/>
              <w:bottom w:val="single" w:color="auto" w:sz="4" w:space="0"/>
              <w:right w:val="single" w:color="auto" w:sz="4" w:space="0"/>
            </w:tcBorders>
            <w:vAlign w:val="center"/>
          </w:tcPr>
          <w:p w14:paraId="03D41C14">
            <w:pPr>
              <w:spacing w:line="360" w:lineRule="auto"/>
              <w:jc w:val="center"/>
              <w:rPr>
                <w:rFonts w:asciiTheme="minorEastAsia" w:hAnsiTheme="minorEastAsia" w:eastAsiaTheme="minorEastAsia" w:cstheme="minorEastAsia"/>
                <w:sz w:val="24"/>
              </w:rPr>
            </w:pPr>
          </w:p>
        </w:tc>
      </w:tr>
      <w:tr w14:paraId="67B1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67" w:type="pct"/>
            <w:tcBorders>
              <w:top w:val="single" w:color="auto" w:sz="4" w:space="0"/>
              <w:left w:val="single" w:color="auto" w:sz="4" w:space="0"/>
              <w:bottom w:val="single" w:color="auto" w:sz="4" w:space="0"/>
              <w:right w:val="single" w:color="auto" w:sz="4" w:space="0"/>
            </w:tcBorders>
            <w:vAlign w:val="center"/>
          </w:tcPr>
          <w:p w14:paraId="1E850600">
            <w:pPr>
              <w:spacing w:line="36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707" w:type="pct"/>
            <w:tcBorders>
              <w:top w:val="single" w:color="auto" w:sz="4" w:space="0"/>
              <w:left w:val="single" w:color="auto" w:sz="4" w:space="0"/>
              <w:bottom w:val="single" w:color="auto" w:sz="4" w:space="0"/>
              <w:right w:val="single" w:color="auto" w:sz="4" w:space="0"/>
            </w:tcBorders>
            <w:vAlign w:val="center"/>
          </w:tcPr>
          <w:p w14:paraId="4404BC1C">
            <w:pPr>
              <w:snapToGrid w:val="0"/>
              <w:spacing w:line="360" w:lineRule="auto"/>
              <w:jc w:val="center"/>
              <w:rPr>
                <w:rFonts w:asciiTheme="minorEastAsia" w:hAnsiTheme="minorEastAsia" w:eastAsiaTheme="minorEastAsia" w:cstheme="minorEastAsia"/>
                <w:sz w:val="24"/>
              </w:rPr>
            </w:pPr>
          </w:p>
        </w:tc>
        <w:tc>
          <w:tcPr>
            <w:tcW w:w="575" w:type="pct"/>
            <w:tcBorders>
              <w:top w:val="single" w:color="auto" w:sz="4" w:space="0"/>
              <w:left w:val="single" w:color="auto" w:sz="4" w:space="0"/>
              <w:bottom w:val="single" w:color="auto" w:sz="4" w:space="0"/>
              <w:right w:val="single" w:color="auto" w:sz="4" w:space="0"/>
            </w:tcBorders>
            <w:vAlign w:val="center"/>
          </w:tcPr>
          <w:p w14:paraId="5E369C74">
            <w:pPr>
              <w:snapToGrid w:val="0"/>
              <w:spacing w:line="360" w:lineRule="auto"/>
              <w:jc w:val="center"/>
              <w:rPr>
                <w:rFonts w:asciiTheme="minorEastAsia" w:hAnsiTheme="minorEastAsia" w:eastAsiaTheme="minorEastAsia" w:cstheme="minorEastAsia"/>
                <w:sz w:val="24"/>
              </w:rPr>
            </w:pPr>
          </w:p>
        </w:tc>
        <w:tc>
          <w:tcPr>
            <w:tcW w:w="651" w:type="pct"/>
            <w:tcBorders>
              <w:top w:val="single" w:color="auto" w:sz="4" w:space="0"/>
              <w:left w:val="single" w:color="auto" w:sz="4" w:space="0"/>
              <w:bottom w:val="single" w:color="auto" w:sz="4" w:space="0"/>
              <w:right w:val="single" w:color="auto" w:sz="4" w:space="0"/>
            </w:tcBorders>
            <w:vAlign w:val="center"/>
          </w:tcPr>
          <w:p w14:paraId="5F3C98B8">
            <w:pPr>
              <w:snapToGrid w:val="0"/>
              <w:spacing w:line="360" w:lineRule="auto"/>
              <w:jc w:val="center"/>
              <w:rPr>
                <w:rFonts w:asciiTheme="minorEastAsia" w:hAnsiTheme="minorEastAsia" w:eastAsiaTheme="minorEastAsia" w:cstheme="minorEastAsia"/>
                <w:sz w:val="24"/>
              </w:rPr>
            </w:pPr>
          </w:p>
        </w:tc>
        <w:tc>
          <w:tcPr>
            <w:tcW w:w="1434" w:type="pct"/>
            <w:tcBorders>
              <w:top w:val="single" w:color="auto" w:sz="4" w:space="0"/>
              <w:left w:val="single" w:color="auto" w:sz="4" w:space="0"/>
              <w:bottom w:val="single" w:color="auto" w:sz="4" w:space="0"/>
              <w:right w:val="single" w:color="auto" w:sz="4" w:space="0"/>
            </w:tcBorders>
            <w:vAlign w:val="center"/>
          </w:tcPr>
          <w:p w14:paraId="3ED25F22">
            <w:pPr>
              <w:spacing w:line="360" w:lineRule="auto"/>
              <w:jc w:val="center"/>
              <w:rPr>
                <w:rFonts w:asciiTheme="minorEastAsia" w:hAnsiTheme="minorEastAsia" w:eastAsiaTheme="minorEastAsia" w:cstheme="minorEastAsia"/>
                <w:sz w:val="24"/>
              </w:rPr>
            </w:pPr>
          </w:p>
        </w:tc>
        <w:tc>
          <w:tcPr>
            <w:tcW w:w="864" w:type="pct"/>
            <w:tcBorders>
              <w:top w:val="single" w:color="auto" w:sz="4" w:space="0"/>
              <w:left w:val="single" w:color="auto" w:sz="4" w:space="0"/>
              <w:bottom w:val="single" w:color="auto" w:sz="4" w:space="0"/>
              <w:right w:val="single" w:color="auto" w:sz="4" w:space="0"/>
            </w:tcBorders>
            <w:vAlign w:val="center"/>
          </w:tcPr>
          <w:p w14:paraId="0D2CB76A">
            <w:pPr>
              <w:spacing w:line="360" w:lineRule="auto"/>
              <w:jc w:val="center"/>
              <w:rPr>
                <w:rFonts w:asciiTheme="minorEastAsia" w:hAnsiTheme="minorEastAsia" w:eastAsiaTheme="minorEastAsia" w:cstheme="minorEastAsia"/>
                <w:sz w:val="24"/>
              </w:rPr>
            </w:pPr>
          </w:p>
        </w:tc>
      </w:tr>
    </w:tbl>
    <w:p w14:paraId="79DCB7DC">
      <w:pPr>
        <w:spacing w:line="360" w:lineRule="auto"/>
        <w:ind w:right="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注：按本格式和要求提供。</w:t>
      </w:r>
    </w:p>
    <w:p w14:paraId="355035B4">
      <w:pPr>
        <w:jc w:val="center"/>
        <w:rPr>
          <w:rFonts w:asciiTheme="minorEastAsia" w:hAnsiTheme="minorEastAsia" w:eastAsiaTheme="minorEastAsia" w:cstheme="minorEastAsia"/>
          <w:b/>
          <w:kern w:val="0"/>
          <w:sz w:val="32"/>
          <w:szCs w:val="32"/>
        </w:rPr>
      </w:pPr>
    </w:p>
    <w:p w14:paraId="2241D24D">
      <w:pPr>
        <w:jc w:val="center"/>
        <w:rPr>
          <w:rFonts w:asciiTheme="minorEastAsia" w:hAnsiTheme="minorEastAsia" w:eastAsiaTheme="minorEastAsia" w:cstheme="minorEastAsia"/>
          <w:b/>
          <w:kern w:val="0"/>
          <w:sz w:val="32"/>
          <w:szCs w:val="32"/>
        </w:rPr>
      </w:pPr>
    </w:p>
    <w:p w14:paraId="52A89C88">
      <w:pPr>
        <w:rPr>
          <w:rFonts w:asciiTheme="minorEastAsia" w:hAnsiTheme="minorEastAsia" w:eastAsiaTheme="minorEastAsia" w:cstheme="minorEastAsia"/>
          <w:b/>
          <w:kern w:val="0"/>
          <w:sz w:val="32"/>
          <w:szCs w:val="32"/>
        </w:rPr>
      </w:pPr>
      <w:r>
        <w:rPr>
          <w:rFonts w:hint="eastAsia" w:asciiTheme="minorEastAsia" w:hAnsiTheme="minorEastAsia" w:eastAsiaTheme="minorEastAsia" w:cstheme="minorEastAsia"/>
          <w:b/>
          <w:kern w:val="0"/>
          <w:sz w:val="32"/>
          <w:szCs w:val="32"/>
        </w:rPr>
        <w:br w:type="page"/>
      </w:r>
    </w:p>
    <w:p w14:paraId="04020551">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六、采购需求偏离表</w:t>
      </w:r>
    </w:p>
    <w:p w14:paraId="65484B37">
      <w:pPr>
        <w:pStyle w:val="27"/>
        <w:ind w:rightChars="0" w:firstLine="526"/>
        <w:rPr>
          <w:rFonts w:ascii="宋体" w:hAnsi="宋体" w:eastAsia="宋体" w:cs="宋体"/>
        </w:rPr>
      </w:pPr>
      <w:r>
        <w:rPr>
          <w:rFonts w:hint="eastAsia" w:ascii="宋体" w:hAnsi="宋体" w:eastAsia="宋体" w:cs="宋体"/>
          <w:bCs/>
          <w:sz w:val="22"/>
          <w:szCs w:val="22"/>
        </w:rPr>
        <w:t>项目名称：                                                         项目编号</w:t>
      </w:r>
      <w:r>
        <w:rPr>
          <w:rFonts w:hint="eastAsia" w:ascii="宋体" w:hAnsi="宋体" w:eastAsia="宋体" w:cs="宋体"/>
          <w:b/>
          <w:sz w:val="24"/>
          <w:szCs w:val="24"/>
        </w:rPr>
        <w:t>：</w:t>
      </w:r>
    </w:p>
    <w:tbl>
      <w:tblPr>
        <w:tblStyle w:val="6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527"/>
        <w:gridCol w:w="2709"/>
        <w:gridCol w:w="1460"/>
        <w:gridCol w:w="1772"/>
      </w:tblGrid>
      <w:tr w14:paraId="1806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9" w:type="pct"/>
            <w:vAlign w:val="center"/>
          </w:tcPr>
          <w:p w14:paraId="24EA33FB">
            <w:pPr>
              <w:snapToGrid w:val="0"/>
              <w:jc w:val="center"/>
              <w:rPr>
                <w:rFonts w:ascii="宋体" w:cs="宋体"/>
                <w:b/>
                <w:spacing w:val="-6"/>
                <w:sz w:val="22"/>
                <w:szCs w:val="22"/>
              </w:rPr>
            </w:pPr>
            <w:r>
              <w:rPr>
                <w:rFonts w:hint="eastAsia" w:ascii="宋体" w:hAnsi="宋体" w:cs="宋体"/>
                <w:b/>
                <w:spacing w:val="-6"/>
                <w:sz w:val="22"/>
                <w:szCs w:val="22"/>
              </w:rPr>
              <w:t>序号</w:t>
            </w:r>
          </w:p>
        </w:tc>
        <w:tc>
          <w:tcPr>
            <w:tcW w:w="1361" w:type="pct"/>
            <w:vAlign w:val="center"/>
          </w:tcPr>
          <w:p w14:paraId="74318BCC">
            <w:pPr>
              <w:snapToGrid w:val="0"/>
              <w:jc w:val="center"/>
              <w:rPr>
                <w:rFonts w:ascii="宋体" w:cs="宋体"/>
                <w:b/>
                <w:spacing w:val="-6"/>
                <w:sz w:val="22"/>
                <w:szCs w:val="22"/>
              </w:rPr>
            </w:pPr>
            <w:r>
              <w:rPr>
                <w:rFonts w:hint="eastAsia" w:ascii="宋体" w:hAnsi="宋体" w:cs="宋体"/>
                <w:b/>
                <w:spacing w:val="-6"/>
                <w:sz w:val="22"/>
                <w:szCs w:val="22"/>
              </w:rPr>
              <w:t>招标文件要求</w:t>
            </w:r>
          </w:p>
        </w:tc>
        <w:tc>
          <w:tcPr>
            <w:tcW w:w="1459" w:type="pct"/>
            <w:vAlign w:val="center"/>
          </w:tcPr>
          <w:p w14:paraId="601ADBD2">
            <w:pPr>
              <w:snapToGrid w:val="0"/>
              <w:jc w:val="center"/>
              <w:rPr>
                <w:rFonts w:ascii="宋体" w:cs="宋体"/>
                <w:b/>
                <w:spacing w:val="-6"/>
                <w:sz w:val="22"/>
                <w:szCs w:val="22"/>
              </w:rPr>
            </w:pPr>
            <w:r>
              <w:rPr>
                <w:rFonts w:hint="eastAsia" w:ascii="宋体" w:hAnsi="宋体" w:cs="宋体"/>
                <w:b/>
                <w:spacing w:val="-6"/>
                <w:sz w:val="22"/>
                <w:szCs w:val="22"/>
              </w:rPr>
              <w:t>投标文件对应内容</w:t>
            </w:r>
          </w:p>
        </w:tc>
        <w:tc>
          <w:tcPr>
            <w:tcW w:w="785" w:type="pct"/>
            <w:vAlign w:val="center"/>
          </w:tcPr>
          <w:p w14:paraId="37179CE9">
            <w:pPr>
              <w:snapToGrid w:val="0"/>
              <w:jc w:val="center"/>
              <w:rPr>
                <w:rFonts w:ascii="宋体" w:cs="宋体"/>
                <w:b/>
                <w:spacing w:val="-6"/>
                <w:sz w:val="22"/>
                <w:szCs w:val="22"/>
              </w:rPr>
            </w:pPr>
            <w:r>
              <w:rPr>
                <w:rFonts w:hint="eastAsia" w:ascii="宋体" w:hAnsi="宋体" w:cs="宋体"/>
                <w:b/>
                <w:spacing w:val="-6"/>
                <w:sz w:val="22"/>
                <w:szCs w:val="22"/>
              </w:rPr>
              <w:t>是否偏离</w:t>
            </w:r>
          </w:p>
          <w:p w14:paraId="06E83A72">
            <w:pPr>
              <w:snapToGrid w:val="0"/>
              <w:jc w:val="center"/>
              <w:rPr>
                <w:rFonts w:ascii="宋体" w:cs="宋体"/>
                <w:b/>
                <w:spacing w:val="-6"/>
                <w:sz w:val="22"/>
                <w:szCs w:val="22"/>
              </w:rPr>
            </w:pPr>
            <w:r>
              <w:rPr>
                <w:rFonts w:hint="eastAsia" w:ascii="宋体" w:hAnsi="宋体" w:cs="宋体"/>
                <w:b/>
                <w:spacing w:val="-6"/>
                <w:sz w:val="22"/>
                <w:szCs w:val="22"/>
              </w:rPr>
              <w:t>（提供说明）</w:t>
            </w:r>
          </w:p>
        </w:tc>
        <w:tc>
          <w:tcPr>
            <w:tcW w:w="954" w:type="pct"/>
            <w:vAlign w:val="center"/>
          </w:tcPr>
          <w:p w14:paraId="39B0E5B2">
            <w:pPr>
              <w:snapToGrid w:val="0"/>
              <w:jc w:val="center"/>
              <w:rPr>
                <w:rFonts w:ascii="宋体" w:hAnsi="宋体" w:cs="宋体"/>
                <w:b/>
                <w:spacing w:val="-6"/>
                <w:sz w:val="22"/>
                <w:szCs w:val="22"/>
              </w:rPr>
            </w:pPr>
            <w:r>
              <w:rPr>
                <w:rFonts w:hint="eastAsia" w:ascii="宋体" w:hAnsi="宋体" w:cs="宋体"/>
                <w:b/>
                <w:spacing w:val="-6"/>
                <w:sz w:val="22"/>
                <w:szCs w:val="22"/>
              </w:rPr>
              <w:t>要求提供的证明材料页码</w:t>
            </w:r>
          </w:p>
        </w:tc>
      </w:tr>
      <w:tr w14:paraId="6FC4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45" w:type="pct"/>
            <w:gridSpan w:val="4"/>
            <w:vAlign w:val="center"/>
          </w:tcPr>
          <w:p w14:paraId="597DB7BC">
            <w:pPr>
              <w:snapToGrid w:val="0"/>
              <w:rPr>
                <w:rFonts w:ascii="宋体" w:cs="宋体"/>
                <w:spacing w:val="-6"/>
                <w:sz w:val="22"/>
                <w:szCs w:val="22"/>
              </w:rPr>
            </w:pPr>
            <w:r>
              <w:rPr>
                <w:rFonts w:hint="eastAsia" w:ascii="宋体" w:hAnsi="宋体" w:cs="宋体"/>
                <w:spacing w:val="-6"/>
                <w:sz w:val="22"/>
                <w:szCs w:val="22"/>
              </w:rPr>
              <w:t>商务要求</w:t>
            </w:r>
          </w:p>
        </w:tc>
        <w:tc>
          <w:tcPr>
            <w:tcW w:w="954" w:type="pct"/>
            <w:vAlign w:val="center"/>
          </w:tcPr>
          <w:p w14:paraId="7FE0FAF8">
            <w:pPr>
              <w:snapToGrid w:val="0"/>
              <w:rPr>
                <w:rFonts w:ascii="宋体" w:hAnsi="宋体" w:cs="宋体"/>
                <w:spacing w:val="-6"/>
                <w:sz w:val="22"/>
                <w:szCs w:val="22"/>
              </w:rPr>
            </w:pPr>
          </w:p>
        </w:tc>
      </w:tr>
      <w:tr w14:paraId="165AF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9" w:type="pct"/>
            <w:vAlign w:val="center"/>
          </w:tcPr>
          <w:p w14:paraId="117B61F1">
            <w:pPr>
              <w:snapToGrid w:val="0"/>
              <w:jc w:val="center"/>
              <w:rPr>
                <w:rFonts w:ascii="宋体" w:cs="宋体"/>
                <w:spacing w:val="-6"/>
                <w:sz w:val="22"/>
                <w:szCs w:val="22"/>
              </w:rPr>
            </w:pPr>
          </w:p>
        </w:tc>
        <w:tc>
          <w:tcPr>
            <w:tcW w:w="1361" w:type="pct"/>
            <w:vAlign w:val="center"/>
          </w:tcPr>
          <w:p w14:paraId="2DDD0421">
            <w:pPr>
              <w:snapToGrid w:val="0"/>
              <w:jc w:val="center"/>
              <w:rPr>
                <w:rFonts w:ascii="宋体" w:cs="宋体"/>
                <w:spacing w:val="-6"/>
                <w:sz w:val="22"/>
                <w:szCs w:val="22"/>
              </w:rPr>
            </w:pPr>
          </w:p>
        </w:tc>
        <w:tc>
          <w:tcPr>
            <w:tcW w:w="1459" w:type="pct"/>
            <w:vAlign w:val="center"/>
          </w:tcPr>
          <w:p w14:paraId="41FAA3A5">
            <w:pPr>
              <w:snapToGrid w:val="0"/>
              <w:jc w:val="center"/>
              <w:rPr>
                <w:rFonts w:ascii="宋体" w:cs="宋体"/>
                <w:spacing w:val="-6"/>
                <w:sz w:val="22"/>
                <w:szCs w:val="22"/>
              </w:rPr>
            </w:pPr>
          </w:p>
        </w:tc>
        <w:tc>
          <w:tcPr>
            <w:tcW w:w="785" w:type="pct"/>
            <w:vAlign w:val="center"/>
          </w:tcPr>
          <w:p w14:paraId="15C6DF42">
            <w:pPr>
              <w:snapToGrid w:val="0"/>
              <w:jc w:val="center"/>
              <w:rPr>
                <w:rFonts w:ascii="宋体" w:cs="宋体"/>
                <w:spacing w:val="-6"/>
                <w:sz w:val="22"/>
                <w:szCs w:val="22"/>
              </w:rPr>
            </w:pPr>
          </w:p>
        </w:tc>
        <w:tc>
          <w:tcPr>
            <w:tcW w:w="954" w:type="pct"/>
            <w:vAlign w:val="center"/>
          </w:tcPr>
          <w:p w14:paraId="00404A89">
            <w:pPr>
              <w:snapToGrid w:val="0"/>
              <w:jc w:val="center"/>
              <w:rPr>
                <w:rFonts w:ascii="宋体" w:cs="宋体"/>
                <w:spacing w:val="-6"/>
                <w:sz w:val="22"/>
                <w:szCs w:val="22"/>
              </w:rPr>
            </w:pPr>
          </w:p>
        </w:tc>
      </w:tr>
      <w:tr w14:paraId="1FA3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9" w:type="pct"/>
            <w:vAlign w:val="center"/>
          </w:tcPr>
          <w:p w14:paraId="1783FF2F">
            <w:pPr>
              <w:snapToGrid w:val="0"/>
              <w:jc w:val="center"/>
              <w:rPr>
                <w:rFonts w:ascii="宋体" w:cs="宋体"/>
                <w:spacing w:val="-6"/>
                <w:sz w:val="22"/>
                <w:szCs w:val="22"/>
              </w:rPr>
            </w:pPr>
          </w:p>
        </w:tc>
        <w:tc>
          <w:tcPr>
            <w:tcW w:w="1361" w:type="pct"/>
            <w:vAlign w:val="center"/>
          </w:tcPr>
          <w:p w14:paraId="2808F832">
            <w:pPr>
              <w:snapToGrid w:val="0"/>
              <w:jc w:val="center"/>
              <w:rPr>
                <w:rFonts w:ascii="宋体" w:cs="宋体"/>
                <w:spacing w:val="-6"/>
                <w:sz w:val="22"/>
                <w:szCs w:val="22"/>
              </w:rPr>
            </w:pPr>
          </w:p>
        </w:tc>
        <w:tc>
          <w:tcPr>
            <w:tcW w:w="1459" w:type="pct"/>
            <w:vAlign w:val="center"/>
          </w:tcPr>
          <w:p w14:paraId="51921A36">
            <w:pPr>
              <w:snapToGrid w:val="0"/>
              <w:jc w:val="center"/>
              <w:rPr>
                <w:rFonts w:ascii="宋体" w:cs="宋体"/>
                <w:spacing w:val="-6"/>
                <w:sz w:val="22"/>
                <w:szCs w:val="22"/>
              </w:rPr>
            </w:pPr>
          </w:p>
        </w:tc>
        <w:tc>
          <w:tcPr>
            <w:tcW w:w="785" w:type="pct"/>
            <w:vAlign w:val="center"/>
          </w:tcPr>
          <w:p w14:paraId="493EF396">
            <w:pPr>
              <w:snapToGrid w:val="0"/>
              <w:jc w:val="center"/>
              <w:rPr>
                <w:rFonts w:ascii="宋体" w:cs="宋体"/>
                <w:spacing w:val="-6"/>
                <w:sz w:val="22"/>
                <w:szCs w:val="22"/>
              </w:rPr>
            </w:pPr>
          </w:p>
        </w:tc>
        <w:tc>
          <w:tcPr>
            <w:tcW w:w="954" w:type="pct"/>
            <w:vAlign w:val="center"/>
          </w:tcPr>
          <w:p w14:paraId="6F1C7F0B">
            <w:pPr>
              <w:snapToGrid w:val="0"/>
              <w:jc w:val="center"/>
              <w:rPr>
                <w:rFonts w:ascii="宋体" w:cs="宋体"/>
                <w:spacing w:val="-6"/>
                <w:sz w:val="22"/>
                <w:szCs w:val="22"/>
              </w:rPr>
            </w:pPr>
          </w:p>
        </w:tc>
      </w:tr>
      <w:tr w14:paraId="6D3F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9" w:type="pct"/>
            <w:vAlign w:val="center"/>
          </w:tcPr>
          <w:p w14:paraId="00BE56FC">
            <w:pPr>
              <w:snapToGrid w:val="0"/>
              <w:jc w:val="center"/>
              <w:rPr>
                <w:rFonts w:ascii="宋体" w:cs="宋体"/>
                <w:spacing w:val="-6"/>
                <w:sz w:val="22"/>
                <w:szCs w:val="22"/>
              </w:rPr>
            </w:pPr>
          </w:p>
        </w:tc>
        <w:tc>
          <w:tcPr>
            <w:tcW w:w="1361" w:type="pct"/>
            <w:vAlign w:val="center"/>
          </w:tcPr>
          <w:p w14:paraId="0626A2F5">
            <w:pPr>
              <w:snapToGrid w:val="0"/>
              <w:jc w:val="center"/>
              <w:rPr>
                <w:rFonts w:ascii="宋体" w:cs="宋体"/>
                <w:spacing w:val="-6"/>
                <w:sz w:val="22"/>
                <w:szCs w:val="22"/>
              </w:rPr>
            </w:pPr>
          </w:p>
        </w:tc>
        <w:tc>
          <w:tcPr>
            <w:tcW w:w="1459" w:type="pct"/>
            <w:vAlign w:val="center"/>
          </w:tcPr>
          <w:p w14:paraId="755E3D57">
            <w:pPr>
              <w:snapToGrid w:val="0"/>
              <w:jc w:val="center"/>
              <w:rPr>
                <w:rFonts w:ascii="宋体" w:cs="宋体"/>
                <w:spacing w:val="-6"/>
                <w:sz w:val="22"/>
                <w:szCs w:val="22"/>
              </w:rPr>
            </w:pPr>
          </w:p>
        </w:tc>
        <w:tc>
          <w:tcPr>
            <w:tcW w:w="785" w:type="pct"/>
            <w:vAlign w:val="center"/>
          </w:tcPr>
          <w:p w14:paraId="4677A282">
            <w:pPr>
              <w:snapToGrid w:val="0"/>
              <w:jc w:val="center"/>
              <w:rPr>
                <w:rFonts w:ascii="宋体" w:cs="宋体"/>
                <w:spacing w:val="-6"/>
                <w:sz w:val="22"/>
                <w:szCs w:val="22"/>
              </w:rPr>
            </w:pPr>
          </w:p>
        </w:tc>
        <w:tc>
          <w:tcPr>
            <w:tcW w:w="954" w:type="pct"/>
            <w:vAlign w:val="center"/>
          </w:tcPr>
          <w:p w14:paraId="423D9E02">
            <w:pPr>
              <w:snapToGrid w:val="0"/>
              <w:jc w:val="center"/>
              <w:rPr>
                <w:rFonts w:ascii="宋体" w:cs="宋体"/>
                <w:spacing w:val="-6"/>
                <w:sz w:val="22"/>
                <w:szCs w:val="22"/>
              </w:rPr>
            </w:pPr>
          </w:p>
        </w:tc>
      </w:tr>
      <w:tr w14:paraId="369D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9" w:type="pct"/>
            <w:vAlign w:val="center"/>
          </w:tcPr>
          <w:p w14:paraId="769C44DF">
            <w:pPr>
              <w:snapToGrid w:val="0"/>
              <w:jc w:val="center"/>
              <w:rPr>
                <w:rFonts w:ascii="宋体" w:cs="宋体"/>
                <w:spacing w:val="-6"/>
                <w:sz w:val="22"/>
                <w:szCs w:val="22"/>
              </w:rPr>
            </w:pPr>
          </w:p>
        </w:tc>
        <w:tc>
          <w:tcPr>
            <w:tcW w:w="1361" w:type="pct"/>
            <w:vAlign w:val="center"/>
          </w:tcPr>
          <w:p w14:paraId="16922D29">
            <w:pPr>
              <w:snapToGrid w:val="0"/>
              <w:jc w:val="center"/>
              <w:rPr>
                <w:rFonts w:ascii="宋体" w:cs="宋体"/>
                <w:spacing w:val="-6"/>
                <w:sz w:val="22"/>
                <w:szCs w:val="22"/>
              </w:rPr>
            </w:pPr>
          </w:p>
        </w:tc>
        <w:tc>
          <w:tcPr>
            <w:tcW w:w="1459" w:type="pct"/>
            <w:vAlign w:val="center"/>
          </w:tcPr>
          <w:p w14:paraId="14676414">
            <w:pPr>
              <w:snapToGrid w:val="0"/>
              <w:jc w:val="center"/>
              <w:rPr>
                <w:rFonts w:ascii="宋体" w:cs="宋体"/>
                <w:spacing w:val="-6"/>
                <w:sz w:val="22"/>
                <w:szCs w:val="22"/>
              </w:rPr>
            </w:pPr>
          </w:p>
        </w:tc>
        <w:tc>
          <w:tcPr>
            <w:tcW w:w="785" w:type="pct"/>
            <w:vAlign w:val="center"/>
          </w:tcPr>
          <w:p w14:paraId="5806A0B5">
            <w:pPr>
              <w:snapToGrid w:val="0"/>
              <w:jc w:val="center"/>
              <w:rPr>
                <w:rFonts w:ascii="宋体" w:cs="宋体"/>
                <w:spacing w:val="-6"/>
                <w:sz w:val="22"/>
                <w:szCs w:val="22"/>
              </w:rPr>
            </w:pPr>
          </w:p>
        </w:tc>
        <w:tc>
          <w:tcPr>
            <w:tcW w:w="954" w:type="pct"/>
            <w:vAlign w:val="center"/>
          </w:tcPr>
          <w:p w14:paraId="1A534571">
            <w:pPr>
              <w:snapToGrid w:val="0"/>
              <w:jc w:val="center"/>
              <w:rPr>
                <w:rFonts w:ascii="宋体" w:cs="宋体"/>
                <w:spacing w:val="-6"/>
                <w:sz w:val="22"/>
                <w:szCs w:val="22"/>
              </w:rPr>
            </w:pPr>
          </w:p>
        </w:tc>
      </w:tr>
      <w:tr w14:paraId="4819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9" w:type="pct"/>
            <w:vAlign w:val="center"/>
          </w:tcPr>
          <w:p w14:paraId="023DE8C1">
            <w:pPr>
              <w:snapToGrid w:val="0"/>
              <w:rPr>
                <w:rFonts w:ascii="宋体" w:cs="宋体"/>
                <w:spacing w:val="-6"/>
                <w:sz w:val="22"/>
                <w:szCs w:val="22"/>
              </w:rPr>
            </w:pPr>
          </w:p>
        </w:tc>
        <w:tc>
          <w:tcPr>
            <w:tcW w:w="1361" w:type="pct"/>
            <w:vAlign w:val="center"/>
          </w:tcPr>
          <w:p w14:paraId="47939A7A">
            <w:pPr>
              <w:snapToGrid w:val="0"/>
              <w:rPr>
                <w:rFonts w:ascii="宋体" w:cs="宋体"/>
                <w:spacing w:val="-6"/>
                <w:sz w:val="22"/>
                <w:szCs w:val="22"/>
              </w:rPr>
            </w:pPr>
          </w:p>
        </w:tc>
        <w:tc>
          <w:tcPr>
            <w:tcW w:w="1459" w:type="pct"/>
            <w:vAlign w:val="center"/>
          </w:tcPr>
          <w:p w14:paraId="41A243D0">
            <w:pPr>
              <w:snapToGrid w:val="0"/>
              <w:jc w:val="center"/>
              <w:rPr>
                <w:rFonts w:ascii="宋体" w:cs="宋体"/>
                <w:spacing w:val="-6"/>
                <w:sz w:val="22"/>
                <w:szCs w:val="22"/>
              </w:rPr>
            </w:pPr>
          </w:p>
        </w:tc>
        <w:tc>
          <w:tcPr>
            <w:tcW w:w="785" w:type="pct"/>
            <w:vAlign w:val="center"/>
          </w:tcPr>
          <w:p w14:paraId="7693FA45">
            <w:pPr>
              <w:snapToGrid w:val="0"/>
              <w:jc w:val="center"/>
              <w:rPr>
                <w:rFonts w:ascii="宋体" w:cs="宋体"/>
                <w:spacing w:val="-6"/>
                <w:sz w:val="22"/>
                <w:szCs w:val="22"/>
              </w:rPr>
            </w:pPr>
          </w:p>
        </w:tc>
        <w:tc>
          <w:tcPr>
            <w:tcW w:w="954" w:type="pct"/>
            <w:vAlign w:val="center"/>
          </w:tcPr>
          <w:p w14:paraId="399A49D7">
            <w:pPr>
              <w:snapToGrid w:val="0"/>
              <w:jc w:val="center"/>
              <w:rPr>
                <w:rFonts w:ascii="宋体" w:cs="宋体"/>
                <w:spacing w:val="-6"/>
                <w:sz w:val="22"/>
                <w:szCs w:val="22"/>
              </w:rPr>
            </w:pPr>
          </w:p>
        </w:tc>
      </w:tr>
      <w:tr w14:paraId="4B62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45" w:type="pct"/>
            <w:gridSpan w:val="4"/>
            <w:vAlign w:val="center"/>
          </w:tcPr>
          <w:p w14:paraId="744941E6">
            <w:pPr>
              <w:snapToGrid w:val="0"/>
              <w:rPr>
                <w:rFonts w:ascii="宋体" w:cs="宋体"/>
                <w:spacing w:val="-6"/>
                <w:sz w:val="22"/>
                <w:szCs w:val="22"/>
              </w:rPr>
            </w:pPr>
            <w:r>
              <w:rPr>
                <w:rFonts w:hint="eastAsia" w:ascii="宋体" w:hAnsi="宋体" w:cs="宋体"/>
                <w:spacing w:val="-6"/>
                <w:sz w:val="22"/>
                <w:szCs w:val="22"/>
              </w:rPr>
              <w:t>技术要求</w:t>
            </w:r>
          </w:p>
        </w:tc>
        <w:tc>
          <w:tcPr>
            <w:tcW w:w="954" w:type="pct"/>
            <w:vAlign w:val="center"/>
          </w:tcPr>
          <w:p w14:paraId="291FB332">
            <w:pPr>
              <w:snapToGrid w:val="0"/>
              <w:rPr>
                <w:rFonts w:ascii="宋体" w:hAnsi="宋体" w:cs="宋体"/>
                <w:spacing w:val="-6"/>
                <w:sz w:val="22"/>
                <w:szCs w:val="22"/>
              </w:rPr>
            </w:pPr>
          </w:p>
        </w:tc>
      </w:tr>
      <w:tr w14:paraId="6C34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9" w:type="pct"/>
            <w:vAlign w:val="center"/>
          </w:tcPr>
          <w:p w14:paraId="50233691">
            <w:pPr>
              <w:snapToGrid w:val="0"/>
              <w:rPr>
                <w:rFonts w:ascii="宋体" w:cs="宋体"/>
                <w:spacing w:val="-6"/>
                <w:sz w:val="22"/>
                <w:szCs w:val="22"/>
              </w:rPr>
            </w:pPr>
          </w:p>
        </w:tc>
        <w:tc>
          <w:tcPr>
            <w:tcW w:w="1361" w:type="pct"/>
            <w:vAlign w:val="center"/>
          </w:tcPr>
          <w:p w14:paraId="0457CAFA">
            <w:pPr>
              <w:snapToGrid w:val="0"/>
              <w:rPr>
                <w:rFonts w:ascii="宋体" w:cs="宋体"/>
                <w:spacing w:val="-6"/>
                <w:sz w:val="22"/>
                <w:szCs w:val="22"/>
              </w:rPr>
            </w:pPr>
          </w:p>
        </w:tc>
        <w:tc>
          <w:tcPr>
            <w:tcW w:w="1459" w:type="pct"/>
            <w:vAlign w:val="center"/>
          </w:tcPr>
          <w:p w14:paraId="08F2814E">
            <w:pPr>
              <w:snapToGrid w:val="0"/>
              <w:jc w:val="center"/>
              <w:rPr>
                <w:rFonts w:ascii="宋体" w:cs="宋体"/>
                <w:spacing w:val="-6"/>
                <w:sz w:val="22"/>
                <w:szCs w:val="22"/>
              </w:rPr>
            </w:pPr>
          </w:p>
        </w:tc>
        <w:tc>
          <w:tcPr>
            <w:tcW w:w="785" w:type="pct"/>
            <w:vAlign w:val="center"/>
          </w:tcPr>
          <w:p w14:paraId="46FE65F1">
            <w:pPr>
              <w:snapToGrid w:val="0"/>
              <w:jc w:val="center"/>
              <w:rPr>
                <w:rFonts w:ascii="宋体" w:cs="宋体"/>
                <w:spacing w:val="-6"/>
                <w:sz w:val="22"/>
                <w:szCs w:val="22"/>
              </w:rPr>
            </w:pPr>
          </w:p>
        </w:tc>
        <w:tc>
          <w:tcPr>
            <w:tcW w:w="954" w:type="pct"/>
            <w:vAlign w:val="center"/>
          </w:tcPr>
          <w:p w14:paraId="1ECD3FBB">
            <w:pPr>
              <w:snapToGrid w:val="0"/>
              <w:jc w:val="center"/>
              <w:rPr>
                <w:rFonts w:ascii="宋体" w:cs="宋体"/>
                <w:spacing w:val="-6"/>
                <w:sz w:val="22"/>
                <w:szCs w:val="22"/>
              </w:rPr>
            </w:pPr>
          </w:p>
        </w:tc>
      </w:tr>
      <w:tr w14:paraId="2384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9" w:type="pct"/>
            <w:vAlign w:val="center"/>
          </w:tcPr>
          <w:p w14:paraId="386A4F73">
            <w:pPr>
              <w:snapToGrid w:val="0"/>
              <w:jc w:val="center"/>
              <w:rPr>
                <w:rFonts w:ascii="宋体" w:cs="宋体"/>
                <w:spacing w:val="-6"/>
                <w:sz w:val="24"/>
              </w:rPr>
            </w:pPr>
          </w:p>
        </w:tc>
        <w:tc>
          <w:tcPr>
            <w:tcW w:w="1361" w:type="pct"/>
            <w:vAlign w:val="center"/>
          </w:tcPr>
          <w:p w14:paraId="1398C9EB">
            <w:pPr>
              <w:snapToGrid w:val="0"/>
              <w:jc w:val="center"/>
              <w:rPr>
                <w:rFonts w:ascii="宋体" w:cs="宋体"/>
                <w:spacing w:val="-6"/>
                <w:sz w:val="24"/>
              </w:rPr>
            </w:pPr>
          </w:p>
        </w:tc>
        <w:tc>
          <w:tcPr>
            <w:tcW w:w="1459" w:type="pct"/>
            <w:vAlign w:val="center"/>
          </w:tcPr>
          <w:p w14:paraId="3A076D6B">
            <w:pPr>
              <w:snapToGrid w:val="0"/>
              <w:jc w:val="center"/>
              <w:rPr>
                <w:rFonts w:ascii="宋体" w:cs="宋体"/>
                <w:spacing w:val="-6"/>
                <w:sz w:val="24"/>
              </w:rPr>
            </w:pPr>
          </w:p>
        </w:tc>
        <w:tc>
          <w:tcPr>
            <w:tcW w:w="785" w:type="pct"/>
            <w:vAlign w:val="center"/>
          </w:tcPr>
          <w:p w14:paraId="2CFB1CB6">
            <w:pPr>
              <w:snapToGrid w:val="0"/>
              <w:jc w:val="center"/>
              <w:rPr>
                <w:rFonts w:ascii="宋体" w:cs="宋体"/>
                <w:spacing w:val="-6"/>
                <w:sz w:val="24"/>
              </w:rPr>
            </w:pPr>
          </w:p>
        </w:tc>
        <w:tc>
          <w:tcPr>
            <w:tcW w:w="954" w:type="pct"/>
            <w:vAlign w:val="center"/>
          </w:tcPr>
          <w:p w14:paraId="45FC6F6D">
            <w:pPr>
              <w:snapToGrid w:val="0"/>
              <w:jc w:val="center"/>
              <w:rPr>
                <w:rFonts w:ascii="宋体" w:cs="宋体"/>
                <w:spacing w:val="-6"/>
                <w:sz w:val="24"/>
              </w:rPr>
            </w:pPr>
          </w:p>
        </w:tc>
      </w:tr>
      <w:tr w14:paraId="09A3E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9" w:type="pct"/>
            <w:vAlign w:val="center"/>
          </w:tcPr>
          <w:p w14:paraId="3F67EC8F">
            <w:pPr>
              <w:snapToGrid w:val="0"/>
              <w:jc w:val="center"/>
              <w:rPr>
                <w:rFonts w:ascii="宋体" w:cs="宋体"/>
                <w:spacing w:val="-6"/>
                <w:sz w:val="24"/>
              </w:rPr>
            </w:pPr>
          </w:p>
        </w:tc>
        <w:tc>
          <w:tcPr>
            <w:tcW w:w="1361" w:type="pct"/>
            <w:vAlign w:val="center"/>
          </w:tcPr>
          <w:p w14:paraId="597FC9AE">
            <w:pPr>
              <w:snapToGrid w:val="0"/>
              <w:jc w:val="center"/>
              <w:rPr>
                <w:rFonts w:ascii="宋体" w:cs="宋体"/>
                <w:spacing w:val="-6"/>
                <w:sz w:val="24"/>
              </w:rPr>
            </w:pPr>
          </w:p>
        </w:tc>
        <w:tc>
          <w:tcPr>
            <w:tcW w:w="1459" w:type="pct"/>
            <w:vAlign w:val="center"/>
          </w:tcPr>
          <w:p w14:paraId="4D745AC1">
            <w:pPr>
              <w:snapToGrid w:val="0"/>
              <w:jc w:val="center"/>
              <w:rPr>
                <w:rFonts w:ascii="宋体" w:cs="宋体"/>
                <w:spacing w:val="-6"/>
                <w:sz w:val="24"/>
              </w:rPr>
            </w:pPr>
          </w:p>
        </w:tc>
        <w:tc>
          <w:tcPr>
            <w:tcW w:w="785" w:type="pct"/>
            <w:vAlign w:val="center"/>
          </w:tcPr>
          <w:p w14:paraId="264F0305">
            <w:pPr>
              <w:snapToGrid w:val="0"/>
              <w:jc w:val="center"/>
              <w:rPr>
                <w:rFonts w:ascii="宋体" w:cs="宋体"/>
                <w:spacing w:val="-6"/>
                <w:sz w:val="24"/>
              </w:rPr>
            </w:pPr>
          </w:p>
        </w:tc>
        <w:tc>
          <w:tcPr>
            <w:tcW w:w="954" w:type="pct"/>
            <w:vAlign w:val="center"/>
          </w:tcPr>
          <w:p w14:paraId="227DF652">
            <w:pPr>
              <w:snapToGrid w:val="0"/>
              <w:jc w:val="center"/>
              <w:rPr>
                <w:rFonts w:ascii="宋体" w:cs="宋体"/>
                <w:spacing w:val="-6"/>
                <w:sz w:val="24"/>
              </w:rPr>
            </w:pPr>
          </w:p>
        </w:tc>
      </w:tr>
      <w:tr w14:paraId="0C13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9" w:type="pct"/>
            <w:vAlign w:val="center"/>
          </w:tcPr>
          <w:p w14:paraId="2C3B9A0F">
            <w:pPr>
              <w:snapToGrid w:val="0"/>
              <w:jc w:val="center"/>
              <w:rPr>
                <w:rFonts w:ascii="宋体" w:cs="宋体"/>
                <w:spacing w:val="-6"/>
                <w:sz w:val="24"/>
              </w:rPr>
            </w:pPr>
          </w:p>
        </w:tc>
        <w:tc>
          <w:tcPr>
            <w:tcW w:w="1361" w:type="pct"/>
            <w:vAlign w:val="center"/>
          </w:tcPr>
          <w:p w14:paraId="55EE9252">
            <w:pPr>
              <w:snapToGrid w:val="0"/>
              <w:jc w:val="center"/>
              <w:rPr>
                <w:rFonts w:ascii="宋体" w:cs="宋体"/>
                <w:spacing w:val="-6"/>
                <w:sz w:val="24"/>
              </w:rPr>
            </w:pPr>
          </w:p>
        </w:tc>
        <w:tc>
          <w:tcPr>
            <w:tcW w:w="1459" w:type="pct"/>
            <w:vAlign w:val="center"/>
          </w:tcPr>
          <w:p w14:paraId="64D4DA12">
            <w:pPr>
              <w:snapToGrid w:val="0"/>
              <w:jc w:val="center"/>
              <w:rPr>
                <w:rFonts w:ascii="宋体" w:cs="宋体"/>
                <w:spacing w:val="-6"/>
                <w:sz w:val="24"/>
              </w:rPr>
            </w:pPr>
          </w:p>
        </w:tc>
        <w:tc>
          <w:tcPr>
            <w:tcW w:w="785" w:type="pct"/>
            <w:vAlign w:val="center"/>
          </w:tcPr>
          <w:p w14:paraId="337BF0FE">
            <w:pPr>
              <w:snapToGrid w:val="0"/>
              <w:jc w:val="center"/>
              <w:rPr>
                <w:rFonts w:ascii="宋体" w:cs="宋体"/>
                <w:spacing w:val="-6"/>
                <w:sz w:val="24"/>
              </w:rPr>
            </w:pPr>
          </w:p>
        </w:tc>
        <w:tc>
          <w:tcPr>
            <w:tcW w:w="954" w:type="pct"/>
            <w:vAlign w:val="center"/>
          </w:tcPr>
          <w:p w14:paraId="3991D4BC">
            <w:pPr>
              <w:snapToGrid w:val="0"/>
              <w:jc w:val="center"/>
              <w:rPr>
                <w:rFonts w:ascii="宋体" w:cs="宋体"/>
                <w:spacing w:val="-6"/>
                <w:sz w:val="24"/>
              </w:rPr>
            </w:pPr>
          </w:p>
        </w:tc>
      </w:tr>
      <w:tr w14:paraId="0427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9" w:type="pct"/>
            <w:vAlign w:val="center"/>
          </w:tcPr>
          <w:p w14:paraId="00DBD43E">
            <w:pPr>
              <w:snapToGrid w:val="0"/>
              <w:jc w:val="center"/>
              <w:rPr>
                <w:rFonts w:ascii="宋体" w:cs="宋体"/>
                <w:spacing w:val="-6"/>
                <w:sz w:val="24"/>
              </w:rPr>
            </w:pPr>
          </w:p>
        </w:tc>
        <w:tc>
          <w:tcPr>
            <w:tcW w:w="1361" w:type="pct"/>
            <w:vAlign w:val="center"/>
          </w:tcPr>
          <w:p w14:paraId="3CE06885">
            <w:pPr>
              <w:snapToGrid w:val="0"/>
              <w:jc w:val="center"/>
              <w:rPr>
                <w:rFonts w:ascii="宋体" w:cs="宋体"/>
                <w:spacing w:val="-6"/>
                <w:sz w:val="24"/>
              </w:rPr>
            </w:pPr>
          </w:p>
        </w:tc>
        <w:tc>
          <w:tcPr>
            <w:tcW w:w="1459" w:type="pct"/>
            <w:vAlign w:val="center"/>
          </w:tcPr>
          <w:p w14:paraId="3CDD4C04">
            <w:pPr>
              <w:snapToGrid w:val="0"/>
              <w:jc w:val="center"/>
              <w:rPr>
                <w:rFonts w:ascii="宋体" w:cs="宋体"/>
                <w:spacing w:val="-6"/>
                <w:sz w:val="24"/>
              </w:rPr>
            </w:pPr>
          </w:p>
        </w:tc>
        <w:tc>
          <w:tcPr>
            <w:tcW w:w="785" w:type="pct"/>
            <w:vAlign w:val="center"/>
          </w:tcPr>
          <w:p w14:paraId="3BDFD7BB">
            <w:pPr>
              <w:snapToGrid w:val="0"/>
              <w:jc w:val="center"/>
              <w:rPr>
                <w:rFonts w:ascii="宋体" w:cs="宋体"/>
                <w:spacing w:val="-6"/>
                <w:sz w:val="24"/>
              </w:rPr>
            </w:pPr>
          </w:p>
        </w:tc>
        <w:tc>
          <w:tcPr>
            <w:tcW w:w="954" w:type="pct"/>
            <w:vAlign w:val="center"/>
          </w:tcPr>
          <w:p w14:paraId="5D69DDC5">
            <w:pPr>
              <w:snapToGrid w:val="0"/>
              <w:jc w:val="center"/>
              <w:rPr>
                <w:rFonts w:ascii="宋体" w:cs="宋体"/>
                <w:spacing w:val="-6"/>
                <w:sz w:val="24"/>
              </w:rPr>
            </w:pPr>
          </w:p>
        </w:tc>
      </w:tr>
    </w:tbl>
    <w:p w14:paraId="2B0EEB75">
      <w:pPr>
        <w:snapToGrid w:val="0"/>
        <w:spacing w:line="360" w:lineRule="exact"/>
        <w:jc w:val="left"/>
        <w:rPr>
          <w:rFonts w:ascii="宋体" w:hAnsi="宋体" w:cs="宋体"/>
          <w:b/>
          <w:bCs/>
          <w:spacing w:val="-6"/>
          <w:sz w:val="22"/>
          <w:szCs w:val="22"/>
        </w:rPr>
      </w:pPr>
      <w:r>
        <w:rPr>
          <w:rFonts w:hint="eastAsia" w:ascii="宋体" w:hAnsi="宋体" w:cs="宋体"/>
          <w:b/>
          <w:bCs/>
          <w:spacing w:val="-6"/>
          <w:sz w:val="22"/>
          <w:szCs w:val="22"/>
        </w:rPr>
        <w:t>注意：</w:t>
      </w:r>
    </w:p>
    <w:p w14:paraId="5FEF607A">
      <w:pPr>
        <w:snapToGrid w:val="0"/>
        <w:spacing w:line="360" w:lineRule="exact"/>
        <w:ind w:firstLine="418" w:firstLineChars="200"/>
        <w:jc w:val="left"/>
        <w:rPr>
          <w:rFonts w:ascii="宋体" w:cs="宋体"/>
          <w:b/>
          <w:bCs/>
          <w:spacing w:val="-6"/>
          <w:sz w:val="22"/>
          <w:szCs w:val="22"/>
        </w:rPr>
      </w:pPr>
      <w:r>
        <w:rPr>
          <w:rFonts w:ascii="宋体" w:cs="宋体"/>
          <w:b/>
          <w:bCs/>
          <w:spacing w:val="-6"/>
          <w:sz w:val="22"/>
          <w:szCs w:val="22"/>
        </w:rPr>
        <w:t>1．</w:t>
      </w:r>
      <w:r>
        <w:rPr>
          <w:rFonts w:hint="eastAsia" w:ascii="宋体" w:hAnsi="宋体" w:cs="宋体"/>
          <w:b/>
          <w:bCs/>
          <w:spacing w:val="-6"/>
          <w:sz w:val="22"/>
          <w:szCs w:val="22"/>
        </w:rPr>
        <w:t>逐项按照招标文件要求填写响应内容；未按采购需求提供相应证明材料的视为负偏离。</w:t>
      </w:r>
    </w:p>
    <w:p w14:paraId="4548D86C">
      <w:pPr>
        <w:snapToGrid w:val="0"/>
        <w:spacing w:line="360" w:lineRule="exact"/>
        <w:ind w:firstLine="418" w:firstLineChars="200"/>
        <w:jc w:val="left"/>
        <w:rPr>
          <w:rFonts w:ascii="宋体" w:hAnsi="宋体" w:cs="宋体"/>
          <w:b/>
          <w:bCs/>
          <w:spacing w:val="-6"/>
          <w:sz w:val="22"/>
          <w:szCs w:val="22"/>
        </w:rPr>
      </w:pPr>
      <w:r>
        <w:rPr>
          <w:rFonts w:ascii="宋体" w:hAnsi="宋体" w:cs="宋体"/>
          <w:b/>
          <w:bCs/>
          <w:spacing w:val="-6"/>
          <w:sz w:val="22"/>
          <w:szCs w:val="22"/>
        </w:rPr>
        <w:t>2．</w:t>
      </w:r>
      <w:r>
        <w:rPr>
          <w:rFonts w:hint="eastAsia" w:ascii="宋体" w:hAnsi="宋体" w:cs="宋体"/>
          <w:b/>
          <w:bCs/>
          <w:spacing w:val="-6"/>
          <w:sz w:val="22"/>
          <w:szCs w:val="22"/>
        </w:rPr>
        <w:t>偏离说明是指对招标文件要求存在不同之处的解释说明。偏离系指：正偏离（高于采购需求）、负偏离（低于采购需求）、无偏离（满足采购需求）；</w:t>
      </w:r>
    </w:p>
    <w:p w14:paraId="72CBE097">
      <w:pPr>
        <w:snapToGrid w:val="0"/>
        <w:spacing w:line="360" w:lineRule="exact"/>
        <w:ind w:firstLine="418" w:firstLineChars="200"/>
        <w:jc w:val="left"/>
        <w:rPr>
          <w:rFonts w:ascii="宋体" w:hAnsi="宋体" w:cs="宋体"/>
          <w:b/>
          <w:spacing w:val="-6"/>
          <w:sz w:val="22"/>
          <w:szCs w:val="22"/>
        </w:rPr>
      </w:pPr>
      <w:r>
        <w:rPr>
          <w:rFonts w:ascii="宋体" w:hAnsi="宋体" w:cs="宋体"/>
          <w:b/>
          <w:spacing w:val="-6"/>
          <w:sz w:val="22"/>
          <w:szCs w:val="22"/>
        </w:rPr>
        <w:t>3．</w:t>
      </w:r>
      <w:r>
        <w:rPr>
          <w:rFonts w:hint="eastAsia" w:ascii="宋体" w:hAnsi="宋体" w:cs="宋体"/>
          <w:b/>
          <w:bCs/>
          <w:spacing w:val="-6"/>
          <w:sz w:val="22"/>
          <w:szCs w:val="22"/>
        </w:rPr>
        <w:t>如不填写，则视为完全响应采购文件的要求</w:t>
      </w:r>
      <w:r>
        <w:rPr>
          <w:rFonts w:hint="eastAsia" w:ascii="宋体" w:hAnsi="宋体" w:cs="宋体"/>
          <w:b/>
          <w:spacing w:val="-6"/>
          <w:sz w:val="22"/>
          <w:szCs w:val="22"/>
        </w:rPr>
        <w:t>，自行承担投标风险。</w:t>
      </w:r>
    </w:p>
    <w:p w14:paraId="6CF3BA29">
      <w:pPr>
        <w:snapToGrid w:val="0"/>
        <w:spacing w:line="360" w:lineRule="exact"/>
        <w:ind w:firstLine="418" w:firstLineChars="200"/>
        <w:jc w:val="left"/>
        <w:rPr>
          <w:rFonts w:ascii="宋体" w:hAnsi="宋体" w:cs="宋体"/>
          <w:b/>
          <w:bCs/>
          <w:spacing w:val="-6"/>
          <w:sz w:val="22"/>
          <w:szCs w:val="22"/>
        </w:rPr>
      </w:pPr>
      <w:r>
        <w:rPr>
          <w:rFonts w:ascii="宋体" w:hAnsi="宋体" w:cs="宋体"/>
          <w:b/>
          <w:bCs/>
          <w:spacing w:val="-6"/>
          <w:sz w:val="22"/>
          <w:szCs w:val="22"/>
        </w:rPr>
        <w:t>4．</w:t>
      </w:r>
      <w:r>
        <w:rPr>
          <w:rFonts w:hint="eastAsia" w:ascii="宋体" w:hAnsi="宋体" w:cs="宋体"/>
          <w:b/>
          <w:bCs/>
          <w:spacing w:val="-6"/>
          <w:sz w:val="22"/>
          <w:szCs w:val="22"/>
        </w:rPr>
        <w:t>建议投标人在采购需求偏离表中准备技术要求中需要准备的证明材料（如检测报告、证书）条目索引。</w:t>
      </w:r>
    </w:p>
    <w:p w14:paraId="0A3D4661">
      <w:pPr>
        <w:pStyle w:val="94"/>
        <w:rPr>
          <w:rFonts w:asciiTheme="minorEastAsia" w:hAnsiTheme="minorEastAsia" w:eastAsiaTheme="minorEastAsia" w:cstheme="minorEastAsia"/>
        </w:rPr>
      </w:pPr>
    </w:p>
    <w:p w14:paraId="3D75A35A">
      <w:pPr>
        <w:autoSpaceDE w:val="0"/>
        <w:autoSpaceDN w:val="0"/>
        <w:spacing w:line="360" w:lineRule="auto"/>
        <w:ind w:left="2" w:leftChars="1" w:right="1120" w:firstLine="4560" w:firstLineChars="19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投标人名称（</w:t>
      </w:r>
      <w:r>
        <w:rPr>
          <w:rFonts w:hint="eastAsia" w:asciiTheme="minorEastAsia" w:hAnsiTheme="minorEastAsia" w:eastAsiaTheme="minorEastAsia" w:cstheme="minorEastAsia"/>
          <w:sz w:val="24"/>
        </w:rPr>
        <w:t>电子签名</w:t>
      </w:r>
      <w:r>
        <w:rPr>
          <w:rFonts w:hint="eastAsia" w:asciiTheme="minorEastAsia" w:hAnsiTheme="minorEastAsia" w:eastAsiaTheme="minorEastAsia" w:cstheme="minorEastAsia"/>
          <w:kern w:val="0"/>
          <w:sz w:val="24"/>
          <w:lang w:val="zh-CN"/>
        </w:rPr>
        <w:t xml:space="preserve">）：    </w:t>
      </w:r>
    </w:p>
    <w:p w14:paraId="432975FE">
      <w:pPr>
        <w:spacing w:line="360" w:lineRule="auto"/>
        <w:ind w:left="4620" w:leftChars="2200"/>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lang w:val="zh-CN"/>
        </w:rPr>
        <w:t>日期</w:t>
      </w:r>
      <w:r>
        <w:rPr>
          <w:rFonts w:hint="eastAsia" w:asciiTheme="minorEastAsia" w:hAnsiTheme="minorEastAsia" w:eastAsiaTheme="minorEastAsia" w:cstheme="minorEastAsia"/>
          <w:kern w:val="0"/>
          <w:sz w:val="24"/>
        </w:rPr>
        <w:t>：</w:t>
      </w:r>
      <w:r>
        <w:rPr>
          <w:rFonts w:hint="eastAsia" w:asciiTheme="minorEastAsia" w:hAnsiTheme="minorEastAsia" w:eastAsiaTheme="minorEastAsia" w:cstheme="minorEastAsia"/>
          <w:kern w:val="0"/>
          <w:sz w:val="24"/>
          <w:lang w:val="zh-CN"/>
        </w:rPr>
        <w:t xml:space="preserve">   年   月   日</w:t>
      </w:r>
    </w:p>
    <w:p w14:paraId="3D9BA9D3">
      <w:pPr>
        <w:spacing w:line="360" w:lineRule="auto"/>
        <w:rPr>
          <w:rFonts w:asciiTheme="minorEastAsia" w:hAnsiTheme="minorEastAsia" w:eastAsiaTheme="minorEastAsia" w:cstheme="minorEastAsia"/>
          <w:sz w:val="24"/>
        </w:rPr>
      </w:pPr>
    </w:p>
    <w:p w14:paraId="748503FE">
      <w:pPr>
        <w:pStyle w:val="94"/>
        <w:rPr>
          <w:rFonts w:asciiTheme="minorEastAsia" w:hAnsiTheme="minorEastAsia" w:eastAsiaTheme="minorEastAsia" w:cstheme="minorEastAsia"/>
        </w:rPr>
      </w:pPr>
    </w:p>
    <w:p w14:paraId="1C230012">
      <w:pPr>
        <w:ind w:firstLine="1911" w:firstLineChars="595"/>
        <w:rPr>
          <w:rFonts w:asciiTheme="minorEastAsia" w:hAnsiTheme="minorEastAsia" w:eastAsiaTheme="minorEastAsia" w:cstheme="minorEastAsia"/>
          <w:b/>
          <w:bCs/>
          <w:sz w:val="32"/>
          <w:szCs w:val="32"/>
        </w:rPr>
      </w:pPr>
    </w:p>
    <w:p w14:paraId="25F89B90">
      <w:pPr>
        <w:spacing w:line="360" w:lineRule="auto"/>
        <w:jc w:val="center"/>
        <w:outlineLvl w:val="0"/>
        <w:rPr>
          <w:rFonts w:asciiTheme="minorEastAsia" w:hAnsiTheme="minorEastAsia" w:eastAsiaTheme="minorEastAsia" w:cstheme="minorEastAsia"/>
          <w:b/>
          <w:kern w:val="0"/>
          <w:sz w:val="28"/>
          <w:szCs w:val="28"/>
        </w:rPr>
        <w:sectPr>
          <w:footerReference r:id="rId11" w:type="first"/>
          <w:footerReference r:id="rId10" w:type="default"/>
          <w:pgSz w:w="11905" w:h="16838"/>
          <w:pgMar w:top="1440" w:right="1417" w:bottom="1440" w:left="1417" w:header="850" w:footer="992" w:gutter="0"/>
          <w:cols w:space="0" w:num="1"/>
          <w:titlePg/>
          <w:docGrid w:linePitch="312" w:charSpace="0"/>
        </w:sectPr>
      </w:pPr>
    </w:p>
    <w:p w14:paraId="340006DD">
      <w:pPr>
        <w:spacing w:line="360" w:lineRule="auto"/>
        <w:jc w:val="center"/>
        <w:outlineLvl w:val="0"/>
        <w:rPr>
          <w:rFonts w:ascii="宋体" w:hAnsi="宋体" w:cs="宋体"/>
          <w:b/>
          <w:kern w:val="0"/>
          <w:sz w:val="28"/>
          <w:szCs w:val="28"/>
          <w:lang w:val="zh-CN"/>
        </w:rPr>
      </w:pPr>
      <w:r>
        <w:rPr>
          <w:rFonts w:hint="eastAsia" w:asciiTheme="minorEastAsia" w:hAnsiTheme="minorEastAsia" w:eastAsiaTheme="minorEastAsia" w:cstheme="minorEastAsia"/>
          <w:b/>
          <w:kern w:val="0"/>
          <w:sz w:val="28"/>
          <w:szCs w:val="28"/>
        </w:rPr>
        <w:t>七、</w:t>
      </w:r>
      <w:r>
        <w:rPr>
          <w:rFonts w:hint="eastAsia" w:ascii="宋体" w:hAnsi="宋体" w:cs="宋体"/>
          <w:b/>
          <w:kern w:val="0"/>
          <w:sz w:val="28"/>
          <w:szCs w:val="28"/>
          <w:lang w:val="zh-CN"/>
        </w:rPr>
        <w:t>政府采购活动现场确认声明书</w:t>
      </w:r>
    </w:p>
    <w:p w14:paraId="720DF3D7">
      <w:pPr>
        <w:pStyle w:val="610"/>
        <w:snapToGrid w:val="0"/>
        <w:spacing w:line="400" w:lineRule="exact"/>
        <w:rPr>
          <w:rFonts w:hAnsi="宋体" w:cs="宋体"/>
          <w:b/>
          <w:sz w:val="24"/>
          <w:szCs w:val="24"/>
        </w:rPr>
      </w:pPr>
      <w:r>
        <w:rPr>
          <w:rFonts w:hint="eastAsia" w:hAnsi="宋体" w:cs="宋体"/>
          <w:kern w:val="0"/>
          <w:sz w:val="24"/>
          <w:szCs w:val="24"/>
          <w:u w:val="single"/>
        </w:rPr>
        <w:t>浙江德丰项目管理有限公司</w:t>
      </w:r>
      <w:r>
        <w:rPr>
          <w:rFonts w:hint="eastAsia" w:hAnsi="宋体" w:cs="宋体"/>
          <w:kern w:val="0"/>
          <w:sz w:val="24"/>
          <w:szCs w:val="24"/>
        </w:rPr>
        <w:t>：</w:t>
      </w:r>
    </w:p>
    <w:p w14:paraId="0CE13D38">
      <w:pPr>
        <w:pStyle w:val="610"/>
        <w:snapToGrid w:val="0"/>
        <w:spacing w:line="400" w:lineRule="exact"/>
        <w:ind w:firstLine="504" w:firstLineChars="200"/>
        <w:rPr>
          <w:rFonts w:hAnsi="宋体" w:cs="宋体"/>
          <w:spacing w:val="6"/>
          <w:sz w:val="24"/>
          <w:szCs w:val="24"/>
        </w:rPr>
      </w:pPr>
      <w:r>
        <w:rPr>
          <w:rFonts w:hint="eastAsia" w:hAnsi="宋体" w:cs="宋体"/>
          <w:spacing w:val="6"/>
          <w:sz w:val="24"/>
          <w:szCs w:val="24"/>
        </w:rPr>
        <w:t>本人经由</w:t>
      </w:r>
      <w:r>
        <w:rPr>
          <w:rFonts w:hint="eastAsia" w:hAnsi="宋体" w:cs="宋体"/>
          <w:kern w:val="0"/>
          <w:sz w:val="24"/>
          <w:szCs w:val="24"/>
          <w:u w:val="single"/>
        </w:rPr>
        <w:t>（</w:t>
      </w:r>
      <w:r>
        <w:rPr>
          <w:rFonts w:hint="eastAsia" w:hAnsi="宋体" w:cs="宋体"/>
          <w:spacing w:val="6"/>
          <w:sz w:val="24"/>
          <w:szCs w:val="24"/>
          <w:u w:val="single"/>
        </w:rPr>
        <w:t xml:space="preserve">单位）             </w:t>
      </w:r>
      <w:r>
        <w:rPr>
          <w:rFonts w:hint="eastAsia" w:hAnsi="宋体" w:cs="宋体"/>
          <w:spacing w:val="6"/>
          <w:sz w:val="24"/>
          <w:szCs w:val="24"/>
        </w:rPr>
        <w:t>法人代表（负责人）</w:t>
      </w:r>
      <w:r>
        <w:rPr>
          <w:rFonts w:hint="eastAsia" w:hAnsi="宋体" w:cs="宋体"/>
          <w:spacing w:val="6"/>
          <w:sz w:val="24"/>
          <w:szCs w:val="24"/>
          <w:u w:val="single"/>
        </w:rPr>
        <w:t xml:space="preserve">         （姓名）</w:t>
      </w:r>
      <w:r>
        <w:rPr>
          <w:rFonts w:hint="eastAsia" w:hAnsi="宋体" w:cs="宋体"/>
          <w:spacing w:val="6"/>
          <w:sz w:val="24"/>
          <w:szCs w:val="24"/>
        </w:rPr>
        <w:t>合法授权参加</w:t>
      </w:r>
      <w:r>
        <w:rPr>
          <w:rFonts w:hint="eastAsia" w:hAnsi="宋体" w:cs="宋体"/>
          <w:spacing w:val="6"/>
          <w:sz w:val="24"/>
          <w:szCs w:val="24"/>
          <w:u w:val="single"/>
        </w:rPr>
        <w:t xml:space="preserve">                     </w:t>
      </w:r>
      <w:r>
        <w:rPr>
          <w:rFonts w:hint="eastAsia" w:hAnsi="宋体" w:cs="宋体"/>
          <w:spacing w:val="6"/>
          <w:sz w:val="24"/>
          <w:szCs w:val="24"/>
        </w:rPr>
        <w:t>项目（项目编号</w:t>
      </w:r>
      <w:r>
        <w:rPr>
          <w:rFonts w:hint="eastAsia" w:hAnsi="宋体" w:cs="宋体"/>
          <w:spacing w:val="6"/>
          <w:sz w:val="24"/>
          <w:szCs w:val="24"/>
          <w:u w:val="single"/>
        </w:rPr>
        <w:t xml:space="preserve">：             </w:t>
      </w:r>
      <w:r>
        <w:rPr>
          <w:rFonts w:hint="eastAsia" w:hAnsi="宋体" w:cs="宋体"/>
          <w:spacing w:val="6"/>
          <w:sz w:val="24"/>
          <w:szCs w:val="24"/>
        </w:rPr>
        <w:t xml:space="preserve">）政府采购活动，经与本单位法人代表（负责人）联系确认，现就有关公平竞争事项郑重声明如下： </w:t>
      </w:r>
    </w:p>
    <w:p w14:paraId="4AE87691">
      <w:pPr>
        <w:pStyle w:val="610"/>
        <w:numPr>
          <w:ilvl w:val="0"/>
          <w:numId w:val="4"/>
        </w:numPr>
        <w:snapToGrid w:val="0"/>
        <w:spacing w:line="400" w:lineRule="exact"/>
        <w:ind w:firstLine="240" w:firstLineChars="100"/>
        <w:rPr>
          <w:rFonts w:hAnsi="宋体" w:cs="宋体"/>
          <w:kern w:val="0"/>
          <w:sz w:val="24"/>
          <w:szCs w:val="24"/>
        </w:rPr>
      </w:pPr>
      <w:r>
        <w:rPr>
          <w:rFonts w:hint="eastAsia" w:hAnsi="宋体" w:cs="宋体"/>
          <w:kern w:val="0"/>
          <w:sz w:val="24"/>
          <w:szCs w:val="24"/>
        </w:rPr>
        <w:t>本单位与采购人之间□不存在利害关系 □存在下列利害关系：</w:t>
      </w:r>
    </w:p>
    <w:p w14:paraId="72F576B3">
      <w:pPr>
        <w:pStyle w:val="610"/>
        <w:snapToGrid w:val="0"/>
        <w:spacing w:line="400" w:lineRule="exact"/>
        <w:ind w:firstLine="240" w:firstLineChars="100"/>
        <w:rPr>
          <w:rFonts w:hAnsi="宋体" w:cs="宋体"/>
          <w:kern w:val="0"/>
          <w:sz w:val="24"/>
          <w:szCs w:val="24"/>
        </w:rPr>
      </w:pPr>
      <w:r>
        <w:rPr>
          <w:rFonts w:hint="eastAsia" w:hAnsi="宋体" w:cs="宋体"/>
          <w:kern w:val="0"/>
          <w:sz w:val="24"/>
          <w:szCs w:val="24"/>
        </w:rPr>
        <w:t>A.投资关系    B.行政隶属关系    C.业务指导关系</w:t>
      </w:r>
    </w:p>
    <w:p w14:paraId="04C4B5D4">
      <w:pPr>
        <w:pStyle w:val="610"/>
        <w:snapToGrid w:val="0"/>
        <w:spacing w:line="400" w:lineRule="exact"/>
        <w:ind w:firstLine="240" w:firstLineChars="100"/>
        <w:rPr>
          <w:rFonts w:hAnsi="宋体" w:cs="宋体"/>
          <w:kern w:val="0"/>
          <w:sz w:val="24"/>
          <w:szCs w:val="24"/>
        </w:rPr>
      </w:pPr>
      <w:r>
        <w:rPr>
          <w:rFonts w:hint="eastAsia" w:hAnsi="宋体" w:cs="宋体"/>
          <w:kern w:val="0"/>
          <w:sz w:val="24"/>
          <w:szCs w:val="24"/>
        </w:rPr>
        <w:t>D.其他可能</w:t>
      </w:r>
      <w:r>
        <w:rPr>
          <w:rFonts w:hint="eastAsia" w:hAnsi="宋体" w:cs="宋体"/>
          <w:sz w:val="24"/>
          <w:szCs w:val="24"/>
        </w:rPr>
        <w:t>影响采购公正的</w:t>
      </w:r>
      <w:r>
        <w:rPr>
          <w:rFonts w:hint="eastAsia" w:hAnsi="宋体" w:cs="宋体"/>
          <w:kern w:val="0"/>
          <w:sz w:val="24"/>
          <w:szCs w:val="24"/>
        </w:rPr>
        <w:t>利害关系</w:t>
      </w:r>
      <w:r>
        <w:rPr>
          <w:rFonts w:hint="eastAsia" w:hAnsi="宋体" w:cs="宋体"/>
          <w:kern w:val="0"/>
          <w:sz w:val="24"/>
          <w:szCs w:val="24"/>
          <w:u w:val="single"/>
        </w:rPr>
        <w:t xml:space="preserve">（如有，请如实说明）                 </w:t>
      </w:r>
      <w:r>
        <w:rPr>
          <w:rFonts w:hint="eastAsia" w:hAnsi="宋体" w:cs="宋体"/>
          <w:kern w:val="0"/>
          <w:sz w:val="24"/>
          <w:szCs w:val="24"/>
        </w:rPr>
        <w:t>。</w:t>
      </w:r>
    </w:p>
    <w:p w14:paraId="2953D10D">
      <w:pPr>
        <w:pStyle w:val="611"/>
        <w:widowControl/>
        <w:snapToGrid w:val="0"/>
        <w:spacing w:line="400" w:lineRule="exact"/>
        <w:rPr>
          <w:rFonts w:ascii="宋体" w:hAnsi="宋体" w:cs="宋体"/>
          <w:kern w:val="0"/>
          <w:sz w:val="24"/>
          <w:szCs w:val="24"/>
        </w:rPr>
      </w:pPr>
      <w:r>
        <w:rPr>
          <w:rFonts w:hint="eastAsia" w:ascii="宋体" w:hAnsi="宋体" w:cs="宋体"/>
          <w:spacing w:val="6"/>
          <w:sz w:val="24"/>
          <w:szCs w:val="24"/>
        </w:rPr>
        <w:t xml:space="preserve">  二、</w:t>
      </w:r>
      <w:r>
        <w:rPr>
          <w:rFonts w:hint="eastAsia" w:ascii="宋体" w:hAnsi="宋体" w:cs="宋体"/>
          <w:kern w:val="0"/>
          <w:sz w:val="24"/>
          <w:szCs w:val="24"/>
        </w:rPr>
        <w:t>现已清楚知道参加本项目采购活动的其他所有供应商名称，本单位 □与其他所有供应商之间均不存在利害关系 □与</w:t>
      </w:r>
      <w:r>
        <w:rPr>
          <w:rFonts w:hint="eastAsia" w:ascii="宋体" w:hAnsi="宋体" w:cs="宋体"/>
          <w:kern w:val="0"/>
          <w:sz w:val="24"/>
          <w:szCs w:val="24"/>
          <w:u w:val="single"/>
        </w:rPr>
        <w:t xml:space="preserve">           （供应商名称）</w:t>
      </w:r>
      <w:r>
        <w:rPr>
          <w:rFonts w:hint="eastAsia" w:ascii="宋体" w:hAnsi="宋体" w:cs="宋体"/>
          <w:kern w:val="0"/>
          <w:sz w:val="24"/>
          <w:szCs w:val="24"/>
        </w:rPr>
        <w:t>之间存在下列利害关系：</w:t>
      </w:r>
    </w:p>
    <w:p w14:paraId="020E3075">
      <w:pPr>
        <w:pStyle w:val="610"/>
        <w:snapToGrid w:val="0"/>
        <w:spacing w:line="400" w:lineRule="exact"/>
        <w:rPr>
          <w:rFonts w:hAnsi="宋体" w:cs="宋体"/>
          <w:kern w:val="0"/>
          <w:sz w:val="24"/>
          <w:szCs w:val="24"/>
        </w:rPr>
      </w:pPr>
      <w:r>
        <w:rPr>
          <w:rFonts w:hint="eastAsia" w:hAnsi="宋体" w:cs="宋体"/>
          <w:kern w:val="0"/>
          <w:sz w:val="24"/>
          <w:szCs w:val="24"/>
        </w:rPr>
        <w:t xml:space="preserve">  A.法定代表人或负责人或实际控制人是同一人</w:t>
      </w:r>
    </w:p>
    <w:p w14:paraId="161D4BFC">
      <w:pPr>
        <w:pStyle w:val="610"/>
        <w:snapToGrid w:val="0"/>
        <w:spacing w:line="400" w:lineRule="exact"/>
        <w:rPr>
          <w:rFonts w:hAnsi="宋体" w:cs="宋体"/>
          <w:spacing w:val="6"/>
          <w:sz w:val="24"/>
          <w:szCs w:val="24"/>
        </w:rPr>
      </w:pPr>
      <w:r>
        <w:rPr>
          <w:rFonts w:hint="eastAsia" w:hAnsi="宋体" w:cs="宋体"/>
          <w:kern w:val="0"/>
          <w:sz w:val="24"/>
          <w:szCs w:val="24"/>
        </w:rPr>
        <w:t xml:space="preserve">  B.法定代表人或负责人或实际控制人是夫妻关系</w:t>
      </w:r>
    </w:p>
    <w:p w14:paraId="4E038943">
      <w:pPr>
        <w:pStyle w:val="610"/>
        <w:snapToGrid w:val="0"/>
        <w:spacing w:line="400" w:lineRule="exact"/>
        <w:rPr>
          <w:rFonts w:hAnsi="宋体" w:cs="宋体"/>
          <w:spacing w:val="6"/>
          <w:sz w:val="24"/>
          <w:szCs w:val="24"/>
        </w:rPr>
      </w:pPr>
      <w:r>
        <w:rPr>
          <w:rFonts w:hint="eastAsia" w:hAnsi="宋体" w:cs="宋体"/>
          <w:kern w:val="0"/>
          <w:sz w:val="24"/>
          <w:szCs w:val="24"/>
        </w:rPr>
        <w:t xml:space="preserve">  C.法定代表人或负责人或实际控制人是直系血亲关系</w:t>
      </w:r>
    </w:p>
    <w:p w14:paraId="5671DF86">
      <w:pPr>
        <w:pStyle w:val="610"/>
        <w:snapToGrid w:val="0"/>
        <w:spacing w:line="400" w:lineRule="exact"/>
        <w:rPr>
          <w:rFonts w:hAnsi="宋体" w:cs="宋体"/>
          <w:spacing w:val="6"/>
          <w:sz w:val="24"/>
          <w:szCs w:val="24"/>
        </w:rPr>
      </w:pPr>
      <w:r>
        <w:rPr>
          <w:rFonts w:hint="eastAsia" w:hAnsi="宋体" w:cs="宋体"/>
          <w:kern w:val="0"/>
          <w:sz w:val="24"/>
          <w:szCs w:val="24"/>
        </w:rPr>
        <w:t xml:space="preserve">  D.法定代表人或负责人或实际控制人存在三代以内旁系血亲关系</w:t>
      </w:r>
    </w:p>
    <w:p w14:paraId="6E16A044">
      <w:pPr>
        <w:pStyle w:val="610"/>
        <w:snapToGrid w:val="0"/>
        <w:spacing w:line="400" w:lineRule="exact"/>
        <w:rPr>
          <w:rFonts w:hAnsi="宋体" w:cs="宋体"/>
          <w:kern w:val="0"/>
          <w:sz w:val="24"/>
          <w:szCs w:val="24"/>
        </w:rPr>
      </w:pPr>
      <w:r>
        <w:rPr>
          <w:rFonts w:hint="eastAsia" w:hAnsi="宋体" w:cs="宋体"/>
          <w:kern w:val="0"/>
          <w:sz w:val="24"/>
          <w:szCs w:val="24"/>
        </w:rPr>
        <w:t xml:space="preserve">  E.法定代表人或负责人或实际控制人存在近姻亲关系</w:t>
      </w:r>
    </w:p>
    <w:p w14:paraId="1F3D804D">
      <w:pPr>
        <w:pStyle w:val="610"/>
        <w:snapToGrid w:val="0"/>
        <w:spacing w:line="400" w:lineRule="exact"/>
        <w:rPr>
          <w:rFonts w:hAnsi="宋体" w:cs="宋体"/>
          <w:kern w:val="0"/>
          <w:sz w:val="24"/>
          <w:szCs w:val="24"/>
        </w:rPr>
      </w:pPr>
      <w:r>
        <w:rPr>
          <w:rFonts w:hint="eastAsia" w:hAnsi="宋体" w:cs="宋体"/>
          <w:kern w:val="0"/>
          <w:sz w:val="24"/>
          <w:szCs w:val="24"/>
        </w:rPr>
        <w:t xml:space="preserve">  F.法定代表人或负责人或实际控制人存在股份控制或实际控制关系</w:t>
      </w:r>
    </w:p>
    <w:p w14:paraId="2F431A4C">
      <w:pPr>
        <w:pStyle w:val="610"/>
        <w:snapToGrid w:val="0"/>
        <w:spacing w:line="400" w:lineRule="exact"/>
        <w:rPr>
          <w:rFonts w:hAnsi="宋体" w:cs="宋体"/>
          <w:kern w:val="0"/>
          <w:sz w:val="24"/>
          <w:szCs w:val="24"/>
        </w:rPr>
      </w:pPr>
      <w:r>
        <w:rPr>
          <w:rFonts w:hint="eastAsia" w:hAnsi="宋体" w:cs="宋体"/>
          <w:kern w:val="0"/>
          <w:sz w:val="24"/>
          <w:szCs w:val="24"/>
        </w:rPr>
        <w:t xml:space="preserve">  G.存在共同直接或间接投资设立子公司、联营企业和合营企业情况</w:t>
      </w:r>
    </w:p>
    <w:p w14:paraId="3760C6C9">
      <w:pPr>
        <w:pStyle w:val="610"/>
        <w:snapToGrid w:val="0"/>
        <w:spacing w:line="400" w:lineRule="exact"/>
        <w:rPr>
          <w:rFonts w:hAnsi="宋体" w:cs="宋体"/>
          <w:sz w:val="24"/>
          <w:szCs w:val="24"/>
        </w:rPr>
      </w:pPr>
      <w:r>
        <w:rPr>
          <w:rFonts w:hint="eastAsia" w:hAnsi="宋体" w:cs="宋体"/>
          <w:kern w:val="0"/>
          <w:sz w:val="24"/>
          <w:szCs w:val="24"/>
        </w:rPr>
        <w:t xml:space="preserve">  H.存在分级代理或代销关系、同一生产制造商关系、</w:t>
      </w:r>
      <w:r>
        <w:rPr>
          <w:rFonts w:hint="eastAsia" w:hAnsi="宋体" w:cs="宋体"/>
          <w:sz w:val="24"/>
          <w:szCs w:val="24"/>
        </w:rPr>
        <w:t>管理关系、重要业务（占主营业务收入50%以上）或重要财务往来关系（如融资）等其他实质性控制关系</w:t>
      </w:r>
    </w:p>
    <w:p w14:paraId="75A6D5A4">
      <w:pPr>
        <w:pStyle w:val="610"/>
        <w:snapToGrid w:val="0"/>
        <w:spacing w:line="400" w:lineRule="exact"/>
        <w:rPr>
          <w:rFonts w:hAnsi="宋体" w:cs="宋体"/>
          <w:spacing w:val="6"/>
          <w:sz w:val="24"/>
          <w:szCs w:val="24"/>
        </w:rPr>
      </w:pPr>
      <w:r>
        <w:rPr>
          <w:rFonts w:hint="eastAsia" w:hAnsi="宋体" w:cs="宋体"/>
          <w:sz w:val="24"/>
          <w:szCs w:val="24"/>
        </w:rPr>
        <w:t xml:space="preserve">  I</w:t>
      </w:r>
      <w:r>
        <w:rPr>
          <w:rFonts w:hint="eastAsia" w:hAnsi="宋体" w:cs="宋体"/>
          <w:kern w:val="0"/>
          <w:sz w:val="24"/>
          <w:szCs w:val="24"/>
        </w:rPr>
        <w:t>.</w:t>
      </w:r>
      <w:r>
        <w:rPr>
          <w:rFonts w:hint="eastAsia" w:hAnsi="宋体" w:cs="宋体"/>
          <w:sz w:val="24"/>
          <w:szCs w:val="24"/>
        </w:rPr>
        <w:t>其他利害关系情况</w:t>
      </w:r>
      <w:r>
        <w:rPr>
          <w:rFonts w:hint="eastAsia" w:hAnsi="宋体" w:cs="宋体"/>
          <w:kern w:val="0"/>
          <w:sz w:val="24"/>
          <w:szCs w:val="24"/>
        </w:rPr>
        <w:t>。</w:t>
      </w:r>
    </w:p>
    <w:p w14:paraId="5916A9FB">
      <w:pPr>
        <w:pStyle w:val="611"/>
        <w:widowControl/>
        <w:numPr>
          <w:ilvl w:val="0"/>
          <w:numId w:val="5"/>
        </w:numPr>
        <w:snapToGrid w:val="0"/>
        <w:spacing w:line="400" w:lineRule="exact"/>
        <w:ind w:firstLine="480" w:firstLineChars="200"/>
        <w:rPr>
          <w:rFonts w:ascii="宋体" w:hAnsi="宋体" w:cs="宋体"/>
          <w:kern w:val="0"/>
          <w:sz w:val="24"/>
          <w:szCs w:val="24"/>
        </w:rPr>
      </w:pPr>
      <w:r>
        <w:rPr>
          <w:rFonts w:hint="eastAsia" w:ascii="宋体" w:hAnsi="宋体" w:cs="宋体"/>
          <w:sz w:val="24"/>
          <w:szCs w:val="24"/>
        </w:rPr>
        <w:t>现已清楚知道并</w:t>
      </w:r>
      <w:r>
        <w:rPr>
          <w:rFonts w:hint="eastAsia" w:ascii="宋体" w:hAnsi="宋体" w:cs="宋体"/>
          <w:kern w:val="0"/>
          <w:sz w:val="24"/>
          <w:szCs w:val="24"/>
        </w:rPr>
        <w:t>严格遵守政府采购法律法规和现场纪律。</w:t>
      </w:r>
    </w:p>
    <w:p w14:paraId="0797EF97">
      <w:pPr>
        <w:pStyle w:val="611"/>
        <w:widowControl/>
        <w:numPr>
          <w:ilvl w:val="0"/>
          <w:numId w:val="5"/>
        </w:numPr>
        <w:snapToGrid w:val="0"/>
        <w:spacing w:line="400" w:lineRule="exact"/>
        <w:ind w:firstLine="480" w:firstLineChars="200"/>
        <w:rPr>
          <w:rFonts w:ascii="宋体" w:hAnsi="宋体" w:cs="宋体"/>
          <w:kern w:val="0"/>
          <w:sz w:val="24"/>
          <w:szCs w:val="24"/>
        </w:rPr>
      </w:pPr>
      <w:r>
        <w:rPr>
          <w:rFonts w:hint="eastAsia" w:ascii="宋体" w:hAnsi="宋体" w:cs="宋体"/>
          <w:kern w:val="0"/>
          <w:sz w:val="24"/>
          <w:szCs w:val="24"/>
        </w:rPr>
        <w:t>我发现供应商之间存在或可能存在上述第二条第项利害关系。</w:t>
      </w:r>
    </w:p>
    <w:p w14:paraId="1970962A">
      <w:pPr>
        <w:pStyle w:val="610"/>
        <w:snapToGrid w:val="0"/>
        <w:spacing w:line="400" w:lineRule="exact"/>
        <w:ind w:firstLine="480" w:firstLineChars="200"/>
        <w:rPr>
          <w:rFonts w:hAnsi="宋体" w:cs="宋体"/>
          <w:sz w:val="24"/>
          <w:szCs w:val="24"/>
        </w:rPr>
      </w:pPr>
    </w:p>
    <w:p w14:paraId="0095A502">
      <w:pPr>
        <w:pStyle w:val="610"/>
        <w:snapToGrid w:val="0"/>
        <w:spacing w:line="600" w:lineRule="exact"/>
        <w:ind w:firstLine="480" w:firstLineChars="200"/>
        <w:rPr>
          <w:rFonts w:hAnsi="宋体" w:cs="宋体"/>
          <w:sz w:val="24"/>
          <w:szCs w:val="24"/>
        </w:rPr>
      </w:pPr>
      <w:r>
        <w:rPr>
          <w:rFonts w:hint="eastAsia" w:hAnsi="宋体" w:cs="宋体"/>
          <w:sz w:val="24"/>
          <w:szCs w:val="24"/>
        </w:rPr>
        <w:t xml:space="preserve">                                      供应商授权代表签名：</w:t>
      </w:r>
    </w:p>
    <w:p w14:paraId="5615204F">
      <w:pPr>
        <w:pStyle w:val="85"/>
        <w:ind w:firstLine="460"/>
        <w:jc w:val="right"/>
        <w:rPr>
          <w:rFonts w:ascii="宋体" w:hAnsi="宋体" w:cs="宋体"/>
          <w:szCs w:val="24"/>
        </w:rPr>
      </w:pPr>
      <w:r>
        <w:rPr>
          <w:rFonts w:hint="eastAsia" w:ascii="宋体" w:hAnsi="宋体" w:cs="宋体"/>
          <w:szCs w:val="24"/>
        </w:rPr>
        <w:t>2026年  月   日</w:t>
      </w:r>
    </w:p>
    <w:p w14:paraId="3C108FC3">
      <w:pPr>
        <w:pStyle w:val="2"/>
        <w:rPr>
          <w:rFonts w:hAnsi="宋体" w:cs="宋体"/>
          <w:szCs w:val="24"/>
        </w:rPr>
        <w:sectPr>
          <w:pgSz w:w="11905" w:h="16838"/>
          <w:pgMar w:top="1440" w:right="1417" w:bottom="1440" w:left="1417" w:header="850" w:footer="992" w:gutter="0"/>
          <w:cols w:space="0" w:num="1"/>
          <w:titlePg/>
          <w:docGrid w:linePitch="312" w:charSpace="0"/>
        </w:sectPr>
      </w:pPr>
    </w:p>
    <w:p w14:paraId="5F891A3A">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八、</w:t>
      </w:r>
      <w:r>
        <w:rPr>
          <w:rFonts w:hint="eastAsia" w:asciiTheme="minorEastAsia" w:hAnsiTheme="minorEastAsia" w:eastAsiaTheme="minorEastAsia" w:cstheme="minorEastAsia"/>
          <w:b/>
          <w:kern w:val="0"/>
          <w:sz w:val="28"/>
          <w:szCs w:val="28"/>
          <w:lang w:val="zh-CN"/>
        </w:rPr>
        <w:t>政府采购供应商廉洁自律承诺书</w:t>
      </w:r>
    </w:p>
    <w:p w14:paraId="27731954">
      <w:pPr>
        <w:snapToGrid w:val="0"/>
        <w:spacing w:line="360" w:lineRule="auto"/>
        <w:rPr>
          <w:rFonts w:asciiTheme="minorEastAsia" w:hAnsiTheme="minorEastAsia" w:eastAsiaTheme="minorEastAsia" w:cstheme="minorEastAsia"/>
          <w:sz w:val="24"/>
        </w:rPr>
      </w:pPr>
    </w:p>
    <w:p w14:paraId="6AEAD647">
      <w:pPr>
        <w:snapToGrid w:val="0"/>
        <w:spacing w:line="360" w:lineRule="auto"/>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u w:val="single"/>
        </w:rPr>
        <w:t>（采购人）、（采购代理机构）</w:t>
      </w:r>
      <w:r>
        <w:rPr>
          <w:rFonts w:hint="eastAsia" w:asciiTheme="minorEastAsia" w:hAnsiTheme="minorEastAsia" w:eastAsiaTheme="minorEastAsia" w:cstheme="minorEastAsia"/>
          <w:kern w:val="0"/>
          <w:sz w:val="24"/>
          <w:lang w:val="zh-CN"/>
        </w:rPr>
        <w:t>：</w:t>
      </w:r>
    </w:p>
    <w:p w14:paraId="3C72E921">
      <w:pPr>
        <w:autoSpaceDE w:val="0"/>
        <w:autoSpaceDN w:val="0"/>
        <w:spacing w:line="360" w:lineRule="auto"/>
        <w:ind w:left="2" w:leftChars="1"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我单位响应你</w:t>
      </w:r>
      <w:r>
        <w:rPr>
          <w:rFonts w:hint="eastAsia" w:asciiTheme="minorEastAsia" w:hAnsiTheme="minorEastAsia" w:eastAsiaTheme="minorEastAsia" w:cstheme="minorEastAsia"/>
          <w:sz w:val="24"/>
        </w:rPr>
        <w:t>单位</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kern w:val="0"/>
          <w:sz w:val="24"/>
          <w:lang w:val="zh-CN"/>
        </w:rPr>
        <w:t>项目招标要求参加投标。在这次投标过程中和中标后，我们将严格遵守国家法律法规要求，并郑重承诺：</w:t>
      </w:r>
    </w:p>
    <w:p w14:paraId="0971066D">
      <w:pPr>
        <w:autoSpaceDE w:val="0"/>
        <w:autoSpaceDN w:val="0"/>
        <w:spacing w:line="360" w:lineRule="auto"/>
        <w:ind w:left="2" w:leftChars="1"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 xml:space="preserve">一、不向项目有关人员及部门赠送礼金礼物、有价证券、回扣以及中介费、介绍费、咨询费等好处费； </w:t>
      </w:r>
    </w:p>
    <w:p w14:paraId="42518A0D">
      <w:pPr>
        <w:autoSpaceDE w:val="0"/>
        <w:autoSpaceDN w:val="0"/>
        <w:spacing w:line="360" w:lineRule="auto"/>
        <w:ind w:left="2" w:leftChars="1"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 xml:space="preserve">二、不为项目有关人员及部门报销应由你方单位或个人支付的费用； </w:t>
      </w:r>
    </w:p>
    <w:p w14:paraId="33FD8241">
      <w:pPr>
        <w:autoSpaceDE w:val="0"/>
        <w:autoSpaceDN w:val="0"/>
        <w:spacing w:line="360" w:lineRule="auto"/>
        <w:ind w:left="2" w:leftChars="1"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 xml:space="preserve">三、不向项目有关人员及部门提供有可能影响公正的宴请和健身娱乐等活动； </w:t>
      </w:r>
    </w:p>
    <w:p w14:paraId="0F59C1BB">
      <w:pPr>
        <w:autoSpaceDE w:val="0"/>
        <w:autoSpaceDN w:val="0"/>
        <w:spacing w:line="360" w:lineRule="auto"/>
        <w:ind w:left="2" w:leftChars="1"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四、不为项目有关人员及部门出国（境）、旅游等提供方便；</w:t>
      </w:r>
    </w:p>
    <w:p w14:paraId="29FDE4FB">
      <w:pPr>
        <w:autoSpaceDE w:val="0"/>
        <w:autoSpaceDN w:val="0"/>
        <w:spacing w:line="360" w:lineRule="auto"/>
        <w:ind w:left="481" w:leftChars="229"/>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五、不为项目有关人员个人装修住房、婚丧嫁娶、配偶子女工作安排等提供好处；</w:t>
      </w:r>
    </w:p>
    <w:p w14:paraId="13FF873F">
      <w:pPr>
        <w:autoSpaceDE w:val="0"/>
        <w:autoSpaceDN w:val="0"/>
        <w:spacing w:line="360" w:lineRule="auto"/>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六、严格遵守《</w:t>
      </w:r>
      <w:r>
        <w:rPr>
          <w:rFonts w:hint="eastAsia" w:asciiTheme="minorEastAsia" w:hAnsiTheme="minorEastAsia" w:eastAsiaTheme="minorEastAsia" w:cstheme="minorEastAsia"/>
          <w:sz w:val="24"/>
          <w:lang w:val="zh-CN"/>
        </w:rPr>
        <w:t>中华人民共和国</w:t>
      </w:r>
      <w:r>
        <w:rPr>
          <w:rFonts w:hint="eastAsia" w:asciiTheme="minorEastAsia" w:hAnsiTheme="minorEastAsia" w:eastAsiaTheme="minorEastAsia" w:cstheme="minorEastAsia"/>
          <w:kern w:val="0"/>
          <w:sz w:val="24"/>
          <w:lang w:val="zh-CN"/>
        </w:rPr>
        <w:t>政府采购法》《</w:t>
      </w:r>
      <w:r>
        <w:rPr>
          <w:rFonts w:hint="eastAsia" w:asciiTheme="minorEastAsia" w:hAnsiTheme="minorEastAsia" w:eastAsiaTheme="minorEastAsia" w:cstheme="minorEastAsia"/>
          <w:sz w:val="24"/>
          <w:lang w:val="zh-CN"/>
        </w:rPr>
        <w:t>中华人民共和国</w:t>
      </w:r>
      <w:r>
        <w:rPr>
          <w:rFonts w:hint="eastAsia" w:asciiTheme="minorEastAsia" w:hAnsiTheme="minorEastAsia" w:eastAsiaTheme="minorEastAsia" w:cstheme="minorEastAsia"/>
          <w:kern w:val="0"/>
          <w:sz w:val="24"/>
          <w:lang w:val="zh-CN"/>
        </w:rPr>
        <w:t>招标投标法》</w:t>
      </w:r>
      <w:r>
        <w:rPr>
          <w:rFonts w:hint="eastAsia" w:asciiTheme="minorEastAsia" w:hAnsiTheme="minorEastAsia" w:eastAsiaTheme="minorEastAsia" w:cstheme="minorEastAsia"/>
          <w:sz w:val="24"/>
          <w:lang w:val="zh-CN"/>
        </w:rPr>
        <w:t>《中华人民共和国民法典》</w:t>
      </w:r>
      <w:r>
        <w:rPr>
          <w:rFonts w:hint="eastAsia" w:asciiTheme="minorEastAsia" w:hAnsiTheme="minorEastAsia" w:eastAsiaTheme="minorEastAsia" w:cstheme="minorEastAsia"/>
          <w:kern w:val="0"/>
          <w:sz w:val="24"/>
          <w:lang w:val="zh-CN"/>
        </w:rPr>
        <w:t xml:space="preserve">等法律法规，诚实守信，合法经营，坚决抵制各种违法违纪行为。 </w:t>
      </w:r>
    </w:p>
    <w:p w14:paraId="03AA28DA">
      <w:pPr>
        <w:autoSpaceDE w:val="0"/>
        <w:autoSpaceDN w:val="0"/>
        <w:spacing w:line="360" w:lineRule="auto"/>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如违反上述承诺，你</w:t>
      </w:r>
      <w:r>
        <w:rPr>
          <w:rFonts w:hint="eastAsia" w:asciiTheme="minorEastAsia" w:hAnsiTheme="minorEastAsia" w:eastAsiaTheme="minorEastAsia" w:cstheme="minorEastAsia"/>
          <w:sz w:val="24"/>
        </w:rPr>
        <w:t>单位</w:t>
      </w:r>
      <w:r>
        <w:rPr>
          <w:rFonts w:hint="eastAsia" w:asciiTheme="minorEastAsia" w:hAnsiTheme="minorEastAsia" w:eastAsiaTheme="minorEastAsia" w:cstheme="minorEastAsia"/>
          <w:kern w:val="0"/>
          <w:sz w:val="24"/>
          <w:lang w:val="zh-CN"/>
        </w:rPr>
        <w:t>有权立即取消我单位投标、中标或在建项目的建设资格，有权拒绝我单位在一定时期内进入你</w:t>
      </w:r>
      <w:r>
        <w:rPr>
          <w:rFonts w:hint="eastAsia" w:asciiTheme="minorEastAsia" w:hAnsiTheme="minorEastAsia" w:eastAsiaTheme="minorEastAsia" w:cstheme="minorEastAsia"/>
          <w:sz w:val="24"/>
        </w:rPr>
        <w:t>单位</w:t>
      </w:r>
      <w:r>
        <w:rPr>
          <w:rFonts w:hint="eastAsia" w:asciiTheme="minorEastAsia" w:hAnsiTheme="minorEastAsia" w:eastAsiaTheme="minorEastAsia" w:cstheme="minorEastAsia"/>
          <w:kern w:val="0"/>
          <w:sz w:val="24"/>
          <w:lang w:val="zh-CN"/>
        </w:rPr>
        <w:t>进行项目建设或其他经营活动，并通报市财政局。由此引起的相应损失均由我单位承担。</w:t>
      </w:r>
    </w:p>
    <w:p w14:paraId="3BC1B7D0">
      <w:pPr>
        <w:autoSpaceDE w:val="0"/>
        <w:autoSpaceDN w:val="0"/>
        <w:spacing w:line="360" w:lineRule="auto"/>
        <w:ind w:left="2"/>
        <w:jc w:val="left"/>
        <w:rPr>
          <w:rFonts w:asciiTheme="minorEastAsia" w:hAnsiTheme="minorEastAsia" w:eastAsiaTheme="minorEastAsia" w:cstheme="minorEastAsia"/>
          <w:kern w:val="0"/>
          <w:sz w:val="24"/>
          <w:lang w:val="zh-CN"/>
        </w:rPr>
      </w:pPr>
    </w:p>
    <w:p w14:paraId="24CE0263">
      <w:pPr>
        <w:autoSpaceDE w:val="0"/>
        <w:autoSpaceDN w:val="0"/>
        <w:spacing w:line="360" w:lineRule="auto"/>
        <w:ind w:left="2"/>
        <w:jc w:val="left"/>
        <w:rPr>
          <w:rFonts w:asciiTheme="minorEastAsia" w:hAnsiTheme="minorEastAsia" w:eastAsiaTheme="minorEastAsia" w:cstheme="minorEastAsia"/>
          <w:kern w:val="0"/>
          <w:sz w:val="24"/>
          <w:lang w:val="zh-CN"/>
        </w:rPr>
      </w:pPr>
    </w:p>
    <w:p w14:paraId="381F77A6">
      <w:pPr>
        <w:autoSpaceDE w:val="0"/>
        <w:autoSpaceDN w:val="0"/>
        <w:spacing w:line="360" w:lineRule="auto"/>
        <w:ind w:left="2"/>
        <w:jc w:val="left"/>
        <w:rPr>
          <w:rFonts w:asciiTheme="minorEastAsia" w:hAnsiTheme="minorEastAsia" w:eastAsiaTheme="minorEastAsia" w:cstheme="minorEastAsia"/>
          <w:kern w:val="0"/>
          <w:sz w:val="24"/>
          <w:lang w:val="zh-CN"/>
        </w:rPr>
      </w:pPr>
    </w:p>
    <w:p w14:paraId="7BC37B6C">
      <w:pPr>
        <w:autoSpaceDE w:val="0"/>
        <w:autoSpaceDN w:val="0"/>
        <w:spacing w:line="360" w:lineRule="auto"/>
        <w:ind w:left="2" w:leftChars="1" w:right="1120" w:firstLine="4560" w:firstLineChars="19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投标人名称（</w:t>
      </w:r>
      <w:r>
        <w:rPr>
          <w:rFonts w:hint="eastAsia" w:asciiTheme="minorEastAsia" w:hAnsiTheme="minorEastAsia" w:eastAsiaTheme="minorEastAsia" w:cstheme="minorEastAsia"/>
          <w:sz w:val="24"/>
        </w:rPr>
        <w:t>电子签名</w:t>
      </w:r>
      <w:r>
        <w:rPr>
          <w:rFonts w:hint="eastAsia" w:asciiTheme="minorEastAsia" w:hAnsiTheme="minorEastAsia" w:eastAsiaTheme="minorEastAsia" w:cstheme="minorEastAsia"/>
          <w:kern w:val="0"/>
          <w:sz w:val="24"/>
          <w:lang w:val="zh-CN"/>
        </w:rPr>
        <w:t xml:space="preserve">）：                                                                                                                                                                                                               </w:t>
      </w:r>
    </w:p>
    <w:p w14:paraId="0FD84E85">
      <w:pPr>
        <w:spacing w:line="360" w:lineRule="auto"/>
        <w:ind w:left="4620" w:leftChars="2200"/>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lang w:val="zh-CN"/>
        </w:rPr>
        <w:t>日期</w:t>
      </w:r>
      <w:r>
        <w:rPr>
          <w:rFonts w:hint="eastAsia" w:asciiTheme="minorEastAsia" w:hAnsiTheme="minorEastAsia" w:eastAsiaTheme="minorEastAsia" w:cstheme="minorEastAsia"/>
          <w:kern w:val="0"/>
          <w:sz w:val="24"/>
        </w:rPr>
        <w:t>：</w:t>
      </w:r>
      <w:r>
        <w:rPr>
          <w:rFonts w:hint="eastAsia" w:asciiTheme="minorEastAsia" w:hAnsiTheme="minorEastAsia" w:eastAsiaTheme="minorEastAsia" w:cstheme="minorEastAsia"/>
          <w:kern w:val="0"/>
          <w:sz w:val="24"/>
          <w:lang w:val="zh-CN"/>
        </w:rPr>
        <w:t xml:space="preserve">   年   月   日</w:t>
      </w:r>
    </w:p>
    <w:p w14:paraId="44617D95">
      <w:pPr>
        <w:spacing w:line="360" w:lineRule="auto"/>
        <w:jc w:val="center"/>
        <w:rPr>
          <w:rFonts w:asciiTheme="minorEastAsia" w:hAnsiTheme="minorEastAsia" w:eastAsiaTheme="minorEastAsia" w:cstheme="minorEastAsia"/>
          <w:b/>
          <w:bCs/>
          <w:sz w:val="24"/>
        </w:rPr>
      </w:pPr>
    </w:p>
    <w:p w14:paraId="5ABE1446">
      <w:pPr>
        <w:spacing w:line="360" w:lineRule="auto"/>
        <w:ind w:right="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注：按本格式和要求提供。</w:t>
      </w:r>
    </w:p>
    <w:p w14:paraId="732FA082">
      <w:pPr>
        <w:spacing w:line="360" w:lineRule="auto"/>
        <w:jc w:val="center"/>
        <w:rPr>
          <w:rFonts w:asciiTheme="minorEastAsia" w:hAnsiTheme="minorEastAsia" w:eastAsiaTheme="minorEastAsia" w:cstheme="minorEastAsia"/>
          <w:b/>
          <w:bCs/>
          <w:sz w:val="24"/>
        </w:rPr>
        <w:sectPr>
          <w:pgSz w:w="11905" w:h="16838"/>
          <w:pgMar w:top="1440" w:right="1417" w:bottom="1440" w:left="1417" w:header="850" w:footer="992" w:gutter="0"/>
          <w:cols w:space="0" w:num="1"/>
          <w:titlePg/>
          <w:docGrid w:linePitch="312" w:charSpace="0"/>
        </w:sectPr>
      </w:pPr>
    </w:p>
    <w:p w14:paraId="31EDD8EC">
      <w:pPr>
        <w:spacing w:line="360" w:lineRule="auto"/>
        <w:jc w:val="center"/>
        <w:outlineLvl w:val="0"/>
        <w:rPr>
          <w:rFonts w:asciiTheme="minorEastAsia" w:hAnsiTheme="minorEastAsia" w:eastAsiaTheme="minorEastAsia" w:cstheme="minorEastAsia"/>
          <w:b/>
          <w:kern w:val="0"/>
          <w:sz w:val="28"/>
          <w:szCs w:val="28"/>
          <w:lang w:val="zh-CN"/>
        </w:rPr>
      </w:pPr>
      <w:r>
        <w:rPr>
          <w:rFonts w:hint="eastAsia" w:asciiTheme="minorEastAsia" w:hAnsiTheme="minorEastAsia" w:eastAsiaTheme="minorEastAsia" w:cstheme="minorEastAsia"/>
          <w:b/>
          <w:kern w:val="0"/>
          <w:sz w:val="28"/>
          <w:szCs w:val="28"/>
        </w:rPr>
        <w:t>九</w:t>
      </w:r>
      <w:r>
        <w:rPr>
          <w:rFonts w:hint="eastAsia" w:asciiTheme="minorEastAsia" w:hAnsiTheme="minorEastAsia" w:eastAsiaTheme="minorEastAsia" w:cstheme="minorEastAsia"/>
          <w:b/>
          <w:kern w:val="0"/>
          <w:sz w:val="28"/>
          <w:szCs w:val="28"/>
          <w:lang w:val="zh-CN"/>
        </w:rPr>
        <w:t>、关于符合本国产品标准的声明函（如有）</w:t>
      </w:r>
    </w:p>
    <w:p w14:paraId="04CA07AF">
      <w:pPr>
        <w:pStyle w:val="939"/>
        <w:rPr>
          <w:lang w:val="zh-CN"/>
        </w:rPr>
      </w:pPr>
    </w:p>
    <w:p w14:paraId="03043A43">
      <w:pPr>
        <w:pStyle w:val="58"/>
        <w:adjustRightInd/>
        <w:spacing w:before="0" w:beforeAutospacing="0" w:after="0" w:afterAutospacing="0" w:line="400" w:lineRule="exact"/>
        <w:ind w:firstLine="480" w:firstLineChars="200"/>
        <w:rPr>
          <w:rFonts w:cs="宋体"/>
        </w:rPr>
      </w:pPr>
      <w:r>
        <w:rPr>
          <w:rFonts w:hint="eastAsia" w:cs="宋体"/>
        </w:rPr>
        <w:t>本公司</w:t>
      </w:r>
      <w:r>
        <w:rPr>
          <w:rFonts w:hint="eastAsia" w:cs="宋体"/>
          <w:u w:val="single"/>
        </w:rPr>
        <w:t xml:space="preserve">     </w:t>
      </w:r>
      <w:r>
        <w:rPr>
          <w:rFonts w:hint="eastAsia" w:cs="宋体"/>
        </w:rPr>
        <w:t>（单位）郑重声明，根据《国务院办公厅关于在政府采购中实施本国产品标准及相关政策的通知》（国办发〔2025〕34号）的规定，本公司（单位）提供的以下产品属于本国产品。具体情况如下：</w:t>
      </w:r>
    </w:p>
    <w:p w14:paraId="736B08CF">
      <w:pPr>
        <w:pStyle w:val="58"/>
        <w:adjustRightInd/>
        <w:spacing w:before="0" w:beforeAutospacing="0" w:after="0" w:afterAutospacing="0" w:line="400" w:lineRule="exact"/>
        <w:ind w:firstLine="480" w:firstLineChars="200"/>
        <w:rPr>
          <w:rFonts w:cs="宋体"/>
        </w:rPr>
      </w:pPr>
      <w:r>
        <w:rPr>
          <w:rFonts w:hint="eastAsia" w:cs="宋体"/>
        </w:rPr>
        <w:t>1.</w:t>
      </w:r>
      <w:r>
        <w:rPr>
          <w:rFonts w:hint="eastAsia" w:cs="宋体"/>
          <w:u w:val="single"/>
        </w:rPr>
        <w:t>（产品名称1）</w:t>
      </w:r>
      <w:r>
        <w:rPr>
          <w:rFonts w:hint="eastAsia" w:cs="宋体"/>
          <w:u w:val="single"/>
          <w:vertAlign w:val="superscript"/>
        </w:rPr>
        <w:t>1</w:t>
      </w:r>
      <w:r>
        <w:rPr>
          <w:rFonts w:hint="eastAsia" w:cs="宋体"/>
        </w:rPr>
        <w:t>，生产厂为</w:t>
      </w:r>
      <w:r>
        <w:rPr>
          <w:rFonts w:hint="eastAsia" w:cs="宋体"/>
          <w:u w:val="single"/>
        </w:rPr>
        <w:t>（厂名）</w:t>
      </w:r>
      <w:r>
        <w:rPr>
          <w:rFonts w:hint="eastAsia" w:cs="宋体"/>
          <w:u w:val="single"/>
          <w:vertAlign w:val="superscript"/>
        </w:rPr>
        <w:t>2</w:t>
      </w:r>
      <w:r>
        <w:rPr>
          <w:rFonts w:hint="eastAsia" w:cs="宋体"/>
        </w:rPr>
        <w:t>，厂址为</w:t>
      </w:r>
      <w:r>
        <w:rPr>
          <w:rFonts w:hint="eastAsia" w:cs="宋体"/>
          <w:u w:val="single"/>
        </w:rPr>
        <w:t>（生产厂址）</w:t>
      </w:r>
      <w:r>
        <w:rPr>
          <w:rFonts w:hint="eastAsia" w:cs="宋体"/>
        </w:rPr>
        <w:t>。</w:t>
      </w:r>
      <w:r>
        <w:rPr>
          <w:rFonts w:hint="eastAsia" w:cs="宋体"/>
          <w:u w:val="single"/>
        </w:rPr>
        <w:t>（产品名称1）</w:t>
      </w:r>
      <w:r>
        <w:rPr>
          <w:rFonts w:hint="eastAsia" w:cs="宋体"/>
        </w:rPr>
        <w:t>的中国境内生产的组件成本占比≥</w:t>
      </w:r>
      <w:r>
        <w:rPr>
          <w:rFonts w:hint="eastAsia" w:cs="宋体"/>
          <w:u w:val="single"/>
        </w:rPr>
        <w:t>（规定比例）</w:t>
      </w:r>
      <w:r>
        <w:rPr>
          <w:rFonts w:hint="eastAsia" w:cs="宋体"/>
          <w:u w:val="single"/>
          <w:vertAlign w:val="superscript"/>
        </w:rPr>
        <w:t>3</w:t>
      </w:r>
      <w:r>
        <w:rPr>
          <w:rFonts w:hint="eastAsia" w:cs="宋体"/>
        </w:rPr>
        <w:t>。</w:t>
      </w:r>
      <w:r>
        <w:rPr>
          <w:rFonts w:hint="eastAsia" w:cs="宋体"/>
          <w:u w:val="single"/>
        </w:rPr>
        <w:t>（产品名称1）</w:t>
      </w:r>
      <w:r>
        <w:rPr>
          <w:rFonts w:hint="eastAsia" w:cs="宋体"/>
        </w:rPr>
        <w:t>的</w:t>
      </w:r>
      <w:r>
        <w:rPr>
          <w:rFonts w:hint="eastAsia" w:cs="宋体"/>
          <w:u w:val="single"/>
        </w:rPr>
        <w:t>（关键组件）</w:t>
      </w:r>
      <w:r>
        <w:rPr>
          <w:rFonts w:hint="eastAsia" w:cs="宋体"/>
          <w:u w:val="single"/>
          <w:vertAlign w:val="superscript"/>
        </w:rPr>
        <w:t>4</w:t>
      </w:r>
      <w:r>
        <w:rPr>
          <w:rFonts w:hint="eastAsia" w:cs="宋体"/>
        </w:rPr>
        <w:t>在中国境内生产。</w:t>
      </w:r>
      <w:r>
        <w:rPr>
          <w:rFonts w:hint="eastAsia" w:cs="宋体"/>
          <w:u w:val="single"/>
        </w:rPr>
        <w:t>（产品名称1）</w:t>
      </w:r>
      <w:r>
        <w:rPr>
          <w:rFonts w:hint="eastAsia" w:cs="宋体"/>
        </w:rPr>
        <w:t>的</w:t>
      </w:r>
      <w:r>
        <w:rPr>
          <w:rFonts w:hint="eastAsia" w:cs="宋体"/>
          <w:u w:val="single"/>
        </w:rPr>
        <w:t>（关键工序）5</w:t>
      </w:r>
      <w:r>
        <w:rPr>
          <w:rFonts w:hint="eastAsia" w:cs="宋体"/>
        </w:rPr>
        <w:t>在中国境内完成。</w:t>
      </w:r>
    </w:p>
    <w:p w14:paraId="5C7027E9">
      <w:pPr>
        <w:pStyle w:val="58"/>
        <w:adjustRightInd/>
        <w:spacing w:before="0" w:beforeAutospacing="0" w:after="0" w:afterAutospacing="0" w:line="400" w:lineRule="exact"/>
        <w:ind w:firstLine="480" w:firstLineChars="200"/>
        <w:rPr>
          <w:rFonts w:cs="宋体"/>
        </w:rPr>
      </w:pPr>
      <w:r>
        <w:rPr>
          <w:rFonts w:hint="eastAsia" w:cs="宋体"/>
        </w:rPr>
        <w:t>2.</w:t>
      </w:r>
      <w:r>
        <w:rPr>
          <w:rFonts w:hint="eastAsia" w:cs="宋体"/>
          <w:u w:val="single"/>
        </w:rPr>
        <w:t>（产品名称2）</w:t>
      </w:r>
      <w:r>
        <w:rPr>
          <w:rFonts w:hint="eastAsia" w:cs="宋体"/>
        </w:rPr>
        <w:t>，生产厂为</w:t>
      </w:r>
      <w:r>
        <w:rPr>
          <w:rFonts w:hint="eastAsia" w:cs="宋体"/>
          <w:u w:val="single"/>
        </w:rPr>
        <w:t>（厂名）</w:t>
      </w:r>
      <w:r>
        <w:rPr>
          <w:rFonts w:hint="eastAsia" w:cs="宋体"/>
        </w:rPr>
        <w:t>，厂址为</w:t>
      </w:r>
      <w:r>
        <w:rPr>
          <w:rFonts w:hint="eastAsia" w:cs="宋体"/>
          <w:u w:val="single"/>
        </w:rPr>
        <w:t>（生产厂址）</w:t>
      </w:r>
      <w:r>
        <w:rPr>
          <w:rFonts w:hint="eastAsia" w:cs="宋体"/>
        </w:rPr>
        <w:t>。</w:t>
      </w:r>
      <w:r>
        <w:rPr>
          <w:rFonts w:hint="eastAsia" w:cs="宋体"/>
          <w:u w:val="single"/>
        </w:rPr>
        <w:t>（产品名称2）</w:t>
      </w:r>
      <w:r>
        <w:rPr>
          <w:rFonts w:hint="eastAsia" w:cs="宋体"/>
        </w:rPr>
        <w:t>的中国境内生产的组件成本占比≥</w:t>
      </w:r>
      <w:r>
        <w:rPr>
          <w:rFonts w:hint="eastAsia" w:cs="宋体"/>
          <w:u w:val="single"/>
        </w:rPr>
        <w:t>（规定比例）</w:t>
      </w:r>
      <w:r>
        <w:rPr>
          <w:rFonts w:hint="eastAsia" w:cs="宋体"/>
        </w:rPr>
        <w:t>。</w:t>
      </w:r>
      <w:r>
        <w:rPr>
          <w:rFonts w:hint="eastAsia" w:cs="宋体"/>
          <w:u w:val="single"/>
        </w:rPr>
        <w:t>（产品名称2）</w:t>
      </w:r>
      <w:r>
        <w:rPr>
          <w:rFonts w:hint="eastAsia" w:cs="宋体"/>
        </w:rPr>
        <w:t>的</w:t>
      </w:r>
      <w:r>
        <w:rPr>
          <w:rFonts w:hint="eastAsia" w:cs="宋体"/>
          <w:u w:val="single"/>
        </w:rPr>
        <w:t>（关键组件）</w:t>
      </w:r>
      <w:r>
        <w:rPr>
          <w:rFonts w:hint="eastAsia" w:cs="宋体"/>
        </w:rPr>
        <w:t>在中国境内生产。</w:t>
      </w:r>
      <w:r>
        <w:rPr>
          <w:rFonts w:hint="eastAsia" w:cs="宋体"/>
          <w:u w:val="single"/>
        </w:rPr>
        <w:t>（产品名称2）</w:t>
      </w:r>
      <w:r>
        <w:rPr>
          <w:rFonts w:hint="eastAsia" w:cs="宋体"/>
        </w:rPr>
        <w:t>的</w:t>
      </w:r>
      <w:r>
        <w:rPr>
          <w:rFonts w:hint="eastAsia" w:cs="宋体"/>
          <w:u w:val="single"/>
        </w:rPr>
        <w:t>（关键工序）</w:t>
      </w:r>
      <w:r>
        <w:rPr>
          <w:rFonts w:hint="eastAsia" w:cs="宋体"/>
        </w:rPr>
        <w:t>在中国境内完成。</w:t>
      </w:r>
    </w:p>
    <w:p w14:paraId="724D2FB7">
      <w:pPr>
        <w:pStyle w:val="58"/>
        <w:adjustRightInd/>
        <w:spacing w:before="0" w:beforeAutospacing="0" w:after="0" w:afterAutospacing="0" w:line="400" w:lineRule="exact"/>
        <w:ind w:firstLine="480" w:firstLineChars="200"/>
        <w:rPr>
          <w:rFonts w:cs="宋体"/>
        </w:rPr>
      </w:pPr>
      <w:r>
        <w:rPr>
          <w:rFonts w:hint="eastAsia" w:cs="宋体"/>
        </w:rPr>
        <w:t>……</w:t>
      </w:r>
    </w:p>
    <w:p w14:paraId="6E7DDA31">
      <w:pPr>
        <w:pStyle w:val="58"/>
        <w:adjustRightInd/>
        <w:spacing w:before="0" w:beforeAutospacing="0" w:after="0" w:afterAutospacing="0" w:line="400" w:lineRule="exact"/>
        <w:ind w:firstLine="480" w:firstLineChars="200"/>
        <w:rPr>
          <w:rFonts w:cs="宋体"/>
        </w:rPr>
      </w:pPr>
      <w:r>
        <w:rPr>
          <w:rFonts w:hint="eastAsia" w:cs="宋体"/>
        </w:rPr>
        <w:t>本公司（单位）对上述声明内容的真实性负责。如有虚假，愿承担相应法律责任。</w:t>
      </w:r>
    </w:p>
    <w:p w14:paraId="2493B535">
      <w:pPr>
        <w:pStyle w:val="58"/>
        <w:adjustRightInd/>
        <w:spacing w:before="0" w:beforeAutospacing="0" w:after="0" w:afterAutospacing="0" w:line="400" w:lineRule="exact"/>
        <w:ind w:firstLine="480" w:firstLineChars="200"/>
        <w:jc w:val="right"/>
        <w:rPr>
          <w:rFonts w:cs="宋体"/>
        </w:rPr>
      </w:pPr>
    </w:p>
    <w:p w14:paraId="4EACED10">
      <w:pPr>
        <w:pStyle w:val="58"/>
        <w:adjustRightInd/>
        <w:spacing w:before="0" w:beforeAutospacing="0" w:after="0" w:afterAutospacing="0" w:line="400" w:lineRule="exact"/>
        <w:ind w:firstLine="480" w:firstLineChars="200"/>
        <w:jc w:val="right"/>
        <w:rPr>
          <w:rFonts w:cs="宋体"/>
        </w:rPr>
      </w:pPr>
      <w:r>
        <w:rPr>
          <w:rFonts w:hint="eastAsia" w:cs="宋体"/>
        </w:rPr>
        <w:t>公司（单位）名称（盖章）：　        </w:t>
      </w:r>
    </w:p>
    <w:p w14:paraId="7E673707">
      <w:pPr>
        <w:pStyle w:val="58"/>
        <w:adjustRightInd/>
        <w:spacing w:before="0" w:beforeAutospacing="0" w:after="0" w:afterAutospacing="0" w:line="400" w:lineRule="exact"/>
        <w:ind w:firstLine="480" w:firstLineChars="200"/>
        <w:jc w:val="right"/>
        <w:rPr>
          <w:rFonts w:cs="宋体"/>
        </w:rPr>
      </w:pPr>
      <w:r>
        <w:rPr>
          <w:rFonts w:hint="eastAsia" w:cs="宋体"/>
        </w:rPr>
        <w:t>日期：　     年　  月　  日         </w:t>
      </w:r>
    </w:p>
    <w:p w14:paraId="79E5F670">
      <w:pPr>
        <w:pStyle w:val="58"/>
        <w:adjustRightInd/>
        <w:spacing w:before="0" w:beforeAutospacing="0" w:after="0" w:afterAutospacing="0" w:line="400" w:lineRule="exact"/>
        <w:ind w:firstLine="480" w:firstLineChars="200"/>
        <w:jc w:val="right"/>
        <w:rPr>
          <w:rFonts w:cs="宋体"/>
        </w:rPr>
      </w:pPr>
      <w:r>
        <w:rPr>
          <w:rFonts w:hint="eastAsia" w:cs="宋体"/>
        </w:rPr>
        <w:t>__________________</w:t>
      </w:r>
    </w:p>
    <w:p w14:paraId="77014D43">
      <w:pPr>
        <w:pStyle w:val="58"/>
        <w:adjustRightInd/>
        <w:spacing w:before="0" w:beforeAutospacing="0" w:after="0" w:afterAutospacing="0" w:line="400" w:lineRule="exact"/>
        <w:ind w:firstLine="480" w:firstLineChars="200"/>
        <w:rPr>
          <w:rFonts w:cs="宋体"/>
        </w:rPr>
      </w:pPr>
    </w:p>
    <w:p w14:paraId="1259BEAE">
      <w:pPr>
        <w:pStyle w:val="58"/>
        <w:adjustRightInd/>
        <w:spacing w:before="0" w:beforeAutospacing="0" w:after="0" w:afterAutospacing="0" w:line="400" w:lineRule="exact"/>
        <w:ind w:firstLine="480" w:firstLineChars="200"/>
        <w:rPr>
          <w:rFonts w:cs="宋体"/>
        </w:rPr>
      </w:pPr>
      <w:r>
        <w:rPr>
          <w:rFonts w:hint="eastAsia" w:cs="宋体"/>
        </w:rPr>
        <w:t>1.产品如有型号，请在“产品名称”栏一并填写。</w:t>
      </w:r>
    </w:p>
    <w:p w14:paraId="056EFAAA">
      <w:pPr>
        <w:pStyle w:val="58"/>
        <w:adjustRightInd/>
        <w:spacing w:before="0" w:beforeAutospacing="0" w:after="0" w:afterAutospacing="0" w:line="400" w:lineRule="exact"/>
        <w:ind w:firstLine="480" w:firstLineChars="200"/>
        <w:rPr>
          <w:rFonts w:cs="宋体"/>
        </w:rPr>
      </w:pPr>
      <w:r>
        <w:rPr>
          <w:rFonts w:hint="eastAsia" w:cs="宋体"/>
        </w:rPr>
        <w:t>2.生产厂名与厂址应与生产厂营业执照载明的相关信息保持一致。</w:t>
      </w:r>
    </w:p>
    <w:p w14:paraId="3015CD71">
      <w:pPr>
        <w:pStyle w:val="58"/>
        <w:adjustRightInd/>
        <w:spacing w:before="0" w:beforeAutospacing="0" w:after="0" w:afterAutospacing="0" w:line="400" w:lineRule="exact"/>
        <w:ind w:firstLine="480" w:firstLineChars="200"/>
        <w:rPr>
          <w:rFonts w:cs="宋体"/>
        </w:rPr>
      </w:pPr>
      <w:r>
        <w:rPr>
          <w:rFonts w:hint="eastAsia" w:cs="宋体"/>
        </w:rPr>
        <w:t>3.该产品的中国境内生产的组件成本占比相关要求实施前，“规定比例”栏可不填，下同。</w:t>
      </w:r>
    </w:p>
    <w:p w14:paraId="5E53529E">
      <w:pPr>
        <w:pStyle w:val="58"/>
        <w:adjustRightInd/>
        <w:spacing w:before="0" w:beforeAutospacing="0" w:after="0" w:afterAutospacing="0" w:line="400" w:lineRule="exact"/>
        <w:ind w:firstLine="480" w:firstLineChars="200"/>
        <w:rPr>
          <w:rFonts w:cs="宋体"/>
        </w:rPr>
      </w:pPr>
      <w:r>
        <w:rPr>
          <w:rFonts w:hint="eastAsia" w:cs="宋体"/>
        </w:rPr>
        <w:t>4.该产品的关键组件要求实施前，“关键组件”栏可不填，下同。</w:t>
      </w:r>
    </w:p>
    <w:p w14:paraId="332A642E">
      <w:pPr>
        <w:spacing w:line="360" w:lineRule="auto"/>
        <w:ind w:firstLine="480" w:firstLineChars="200"/>
        <w:rPr>
          <w:rFonts w:asciiTheme="minorEastAsia" w:hAnsiTheme="minorEastAsia" w:eastAsiaTheme="minorEastAsia" w:cstheme="minorEastAsia"/>
          <w:bCs/>
          <w:sz w:val="24"/>
        </w:rPr>
      </w:pPr>
      <w:r>
        <w:rPr>
          <w:rFonts w:hint="eastAsia" w:ascii="宋体" w:hAnsi="宋体" w:cs="宋体"/>
          <w:sz w:val="24"/>
        </w:rPr>
        <w:t>5.该产品的关键工序要求实施前，“关键工序”栏可不填，下同。</w:t>
      </w:r>
    </w:p>
    <w:p w14:paraId="56C901CB">
      <w:pPr>
        <w:rPr>
          <w:lang w:val="zh-CN"/>
        </w:rPr>
        <w:sectPr>
          <w:pgSz w:w="11905" w:h="16838"/>
          <w:pgMar w:top="1440" w:right="1417" w:bottom="1440" w:left="1417" w:header="850" w:footer="992" w:gutter="0"/>
          <w:cols w:space="0" w:num="1"/>
          <w:titlePg/>
          <w:docGrid w:linePitch="312" w:charSpace="0"/>
        </w:sectPr>
      </w:pPr>
    </w:p>
    <w:p w14:paraId="3DB4F572">
      <w:pPr>
        <w:spacing w:line="360" w:lineRule="auto"/>
        <w:jc w:val="center"/>
        <w:outlineLvl w:val="0"/>
        <w:rPr>
          <w:rFonts w:asciiTheme="minorEastAsia" w:hAnsiTheme="minorEastAsia" w:eastAsiaTheme="minorEastAsia" w:cstheme="minorEastAsia"/>
          <w:b/>
          <w:kern w:val="0"/>
          <w:sz w:val="28"/>
          <w:szCs w:val="28"/>
          <w:lang w:val="zh-CN"/>
        </w:rPr>
      </w:pPr>
      <w:r>
        <w:rPr>
          <w:rFonts w:hint="eastAsia" w:asciiTheme="minorEastAsia" w:hAnsiTheme="minorEastAsia" w:eastAsiaTheme="minorEastAsia" w:cstheme="minorEastAsia"/>
          <w:b/>
          <w:kern w:val="0"/>
          <w:sz w:val="28"/>
          <w:szCs w:val="28"/>
        </w:rPr>
        <w:t>十、</w:t>
      </w:r>
      <w:r>
        <w:rPr>
          <w:rFonts w:hint="eastAsia" w:asciiTheme="minorEastAsia" w:hAnsiTheme="minorEastAsia" w:eastAsiaTheme="minorEastAsia" w:cstheme="minorEastAsia"/>
          <w:b/>
          <w:kern w:val="0"/>
          <w:sz w:val="28"/>
          <w:szCs w:val="28"/>
          <w:lang w:val="zh-CN"/>
        </w:rPr>
        <w:t>投标文件真实性承诺函</w:t>
      </w:r>
    </w:p>
    <w:p w14:paraId="52D344F5">
      <w:pPr>
        <w:spacing w:line="360" w:lineRule="exact"/>
        <w:rPr>
          <w:rFonts w:ascii="宋体" w:hAnsi="宋体" w:cs="宋体"/>
          <w:sz w:val="22"/>
          <w:szCs w:val="22"/>
        </w:rPr>
      </w:pPr>
    </w:p>
    <w:p w14:paraId="756C4D52">
      <w:pPr>
        <w:tabs>
          <w:tab w:val="left" w:pos="4860"/>
        </w:tabs>
        <w:spacing w:line="360" w:lineRule="auto"/>
        <w:jc w:val="lef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u w:val="single"/>
        </w:rPr>
        <w:t>（采购人）、（采购代理机构）：</w:t>
      </w:r>
    </w:p>
    <w:p w14:paraId="442E9DC1">
      <w:pPr>
        <w:tabs>
          <w:tab w:val="left" w:pos="4860"/>
        </w:tabs>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我公司已仔细阅读并充分理解</w:t>
      </w:r>
      <w:r>
        <w:rPr>
          <w:rFonts w:hint="eastAsia" w:ascii="宋体" w:hAnsi="宋体" w:cs="宋体"/>
          <w:kern w:val="0"/>
          <w:sz w:val="24"/>
          <w:u w:val="single"/>
        </w:rPr>
        <w:t xml:space="preserve">      </w:t>
      </w:r>
      <w:r>
        <w:rPr>
          <w:rFonts w:hint="eastAsia" w:ascii="宋体" w:hAnsi="宋体" w:cs="宋体"/>
          <w:spacing w:val="6"/>
          <w:sz w:val="24"/>
          <w:u w:val="single"/>
        </w:rPr>
        <w:t xml:space="preserve">项目（项目编号：      </w:t>
      </w:r>
      <w:r>
        <w:rPr>
          <w:rFonts w:hint="eastAsia" w:ascii="宋体" w:hAnsi="宋体" w:cs="宋体"/>
          <w:spacing w:val="6"/>
          <w:sz w:val="24"/>
        </w:rPr>
        <w:t>）</w:t>
      </w:r>
      <w:r>
        <w:rPr>
          <w:rFonts w:hint="eastAsia" w:ascii="宋体" w:hAnsi="宋体" w:cs="宋体"/>
          <w:kern w:val="0"/>
          <w:sz w:val="24"/>
          <w:lang w:val="zh-CN"/>
        </w:rPr>
        <w:t>的招标文件全部内容，现就投标文件中涉及客观分评审的各项证书、检测报告等材料的真实性，郑重承诺如下：</w:t>
      </w:r>
    </w:p>
    <w:p w14:paraId="5BB88ABE">
      <w:pPr>
        <w:tabs>
          <w:tab w:val="left" w:pos="4860"/>
        </w:tabs>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一、我公司已对投标文件内所有涉及客观分评审的资料（包括但不限于</w:t>
      </w:r>
      <w:r>
        <w:rPr>
          <w:rFonts w:hint="eastAsia" w:ascii="宋体" w:hAnsi="宋体" w:cs="宋体"/>
          <w:kern w:val="0"/>
          <w:sz w:val="24"/>
        </w:rPr>
        <w:t>检测报告</w:t>
      </w:r>
      <w:r>
        <w:rPr>
          <w:rFonts w:hint="eastAsia" w:ascii="宋体" w:hAnsi="宋体" w:cs="宋体"/>
          <w:kern w:val="0"/>
          <w:sz w:val="24"/>
          <w:lang w:val="zh-CN"/>
        </w:rPr>
        <w:t>、业绩等）进行了严格自查，确保其内容真实、准确、有效。</w:t>
      </w:r>
    </w:p>
    <w:p w14:paraId="4E85DE4A">
      <w:pPr>
        <w:tabs>
          <w:tab w:val="left" w:pos="4860"/>
        </w:tabs>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二、如我公司中标，承诺在</w:t>
      </w:r>
      <w:r>
        <w:rPr>
          <w:rFonts w:hint="eastAsia" w:ascii="宋体" w:hAnsi="宋体" w:cs="宋体"/>
          <w:kern w:val="0"/>
          <w:sz w:val="24"/>
        </w:rPr>
        <w:t>评审</w:t>
      </w:r>
      <w:r>
        <w:rPr>
          <w:rFonts w:hint="eastAsia" w:ascii="宋体" w:hAnsi="宋体" w:cs="宋体"/>
          <w:kern w:val="0"/>
          <w:sz w:val="24"/>
          <w:lang w:val="zh-CN"/>
        </w:rPr>
        <w:t>结束后1个工作日内，主动将上述相关资料的原件或可公开验证的官方查询链接提交至贵方及采购代理机构，并积极配合完成复核工作。</w:t>
      </w:r>
    </w:p>
    <w:p w14:paraId="6E6DCE57">
      <w:pPr>
        <w:tabs>
          <w:tab w:val="left" w:pos="4860"/>
        </w:tabs>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三、我公司清楚知悉，如经核实存在任何弄虚作假或提供虚假材料的情形，将自愿放弃中标资格，并无条件接受相关法律法规及招标文件规定的全部处理（处罚）。</w:t>
      </w:r>
    </w:p>
    <w:p w14:paraId="230776EF">
      <w:pPr>
        <w:tabs>
          <w:tab w:val="left" w:pos="4860"/>
        </w:tabs>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四、若因我公司自身原因，未能在上述约定时间内配合完成核查工作，且经贵方书面催告后仍无法完成的，视为我公司自动放弃中标资格，由此产生的一切法律风险与责任均由我公司自行承担。</w:t>
      </w:r>
    </w:p>
    <w:p w14:paraId="375B9455">
      <w:pPr>
        <w:tabs>
          <w:tab w:val="left" w:pos="4860"/>
        </w:tabs>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特此承诺。</w:t>
      </w:r>
    </w:p>
    <w:p w14:paraId="40498716">
      <w:pPr>
        <w:spacing w:line="360" w:lineRule="auto"/>
        <w:ind w:firstLine="961" w:firstLineChars="399"/>
        <w:rPr>
          <w:rFonts w:ascii="宋体" w:hAnsi="宋体" w:cs="宋体"/>
          <w:b/>
          <w:sz w:val="24"/>
        </w:rPr>
      </w:pPr>
    </w:p>
    <w:p w14:paraId="671E41B4">
      <w:pPr>
        <w:autoSpaceDE w:val="0"/>
        <w:autoSpaceDN w:val="0"/>
        <w:spacing w:line="360" w:lineRule="auto"/>
        <w:ind w:right="1120"/>
        <w:jc w:val="left"/>
        <w:rPr>
          <w:rFonts w:ascii="宋体" w:hAnsi="宋体" w:cs="宋体"/>
          <w:kern w:val="0"/>
          <w:sz w:val="24"/>
          <w:lang w:val="zh-CN"/>
        </w:rPr>
      </w:pPr>
      <w:r>
        <w:rPr>
          <w:rFonts w:hint="eastAsia" w:ascii="宋体" w:hAnsi="宋体" w:cs="宋体"/>
          <w:kern w:val="0"/>
          <w:sz w:val="24"/>
          <w:lang w:val="zh-CN"/>
        </w:rPr>
        <w:t>投标人名称（</w:t>
      </w:r>
      <w:r>
        <w:rPr>
          <w:rFonts w:hint="eastAsia" w:ascii="宋体" w:hAnsi="宋体" w:cs="宋体"/>
          <w:sz w:val="24"/>
        </w:rPr>
        <w:t>电子签名</w:t>
      </w:r>
      <w:r>
        <w:rPr>
          <w:rFonts w:hint="eastAsia" w:ascii="宋体" w:hAnsi="宋体" w:cs="宋体"/>
          <w:kern w:val="0"/>
          <w:sz w:val="24"/>
          <w:lang w:val="zh-CN"/>
        </w:rPr>
        <w:t xml:space="preserve">）：                                                                                                                                                                                                               </w:t>
      </w:r>
    </w:p>
    <w:p w14:paraId="30BB889A">
      <w:pPr>
        <w:spacing w:line="360" w:lineRule="auto"/>
        <w:rPr>
          <w:rFonts w:ascii="宋体" w:hAnsi="宋体" w:cs="宋体"/>
          <w:sz w:val="24"/>
        </w:rPr>
      </w:pPr>
      <w:r>
        <w:rPr>
          <w:rFonts w:hint="eastAsia" w:ascii="宋体" w:hAnsi="宋体" w:cs="宋体"/>
          <w:kern w:val="0"/>
          <w:sz w:val="24"/>
          <w:lang w:val="zh-CN"/>
        </w:rPr>
        <w:t>日期</w:t>
      </w:r>
      <w:r>
        <w:rPr>
          <w:rFonts w:hint="eastAsia" w:ascii="宋体" w:hAnsi="宋体" w:cs="宋体"/>
          <w:kern w:val="0"/>
          <w:sz w:val="24"/>
        </w:rPr>
        <w:t>：</w:t>
      </w:r>
      <w:r>
        <w:rPr>
          <w:rFonts w:hint="eastAsia" w:ascii="宋体" w:hAnsi="宋体" w:cs="宋体"/>
          <w:kern w:val="0"/>
          <w:sz w:val="24"/>
          <w:lang w:val="zh-CN"/>
        </w:rPr>
        <w:t xml:space="preserve">   年   月   日</w:t>
      </w:r>
    </w:p>
    <w:p w14:paraId="68065E7C">
      <w:pPr>
        <w:spacing w:line="360" w:lineRule="auto"/>
        <w:rPr>
          <w:rFonts w:ascii="宋体" w:hAnsi="宋体" w:cs="宋体"/>
          <w:sz w:val="24"/>
        </w:rPr>
      </w:pPr>
    </w:p>
    <w:p w14:paraId="5D4B21D2">
      <w:pPr>
        <w:rPr>
          <w:rFonts w:ascii="宋体" w:hAnsi="宋体" w:cs="宋体"/>
          <w:b/>
          <w:kern w:val="0"/>
          <w:sz w:val="28"/>
          <w:szCs w:val="28"/>
        </w:rPr>
      </w:pPr>
      <w:r>
        <w:rPr>
          <w:rFonts w:hint="eastAsia" w:ascii="宋体" w:hAnsi="宋体" w:cs="宋体"/>
          <w:b/>
          <w:kern w:val="0"/>
          <w:sz w:val="28"/>
          <w:szCs w:val="28"/>
        </w:rPr>
        <w:br w:type="page"/>
      </w:r>
    </w:p>
    <w:p w14:paraId="2662269C">
      <w:pPr>
        <w:jc w:val="center"/>
        <w:rPr>
          <w:rFonts w:ascii="宋体" w:hAnsi="宋体" w:cs="宋体"/>
          <w:b/>
          <w:kern w:val="0"/>
          <w:sz w:val="28"/>
          <w:szCs w:val="28"/>
        </w:rPr>
      </w:pPr>
      <w:r>
        <w:rPr>
          <w:rFonts w:hint="eastAsia" w:ascii="宋体" w:hAnsi="宋体" w:cs="宋体"/>
          <w:b/>
          <w:bCs/>
          <w:sz w:val="28"/>
          <w:szCs w:val="28"/>
        </w:rPr>
        <w:t>投标文件中关于客观分评审投标人所提供的</w:t>
      </w:r>
      <w:r>
        <w:rPr>
          <w:rFonts w:hint="eastAsia" w:ascii="宋体" w:hAnsi="宋体" w:cs="宋体"/>
          <w:b/>
          <w:kern w:val="0"/>
          <w:sz w:val="28"/>
          <w:szCs w:val="28"/>
        </w:rPr>
        <w:t>证明材料清单</w:t>
      </w:r>
    </w:p>
    <w:p w14:paraId="3C749030">
      <w:pPr>
        <w:jc w:val="center"/>
        <w:rPr>
          <w:rFonts w:ascii="宋体" w:hAnsi="宋体" w:cs="宋体"/>
          <w:kern w:val="0"/>
          <w:sz w:val="28"/>
          <w:szCs w:val="28"/>
        </w:rPr>
      </w:pPr>
      <w:r>
        <w:rPr>
          <w:rFonts w:hint="eastAsia" w:ascii="宋体" w:hAnsi="宋体" w:cs="宋体"/>
          <w:b/>
          <w:kern w:val="0"/>
          <w:sz w:val="28"/>
          <w:szCs w:val="28"/>
        </w:rPr>
        <w:t>（此表为范本，无需在投标人文件中体现）</w:t>
      </w:r>
    </w:p>
    <w:tbl>
      <w:tblPr>
        <w:tblStyle w:val="63"/>
        <w:tblW w:w="498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81"/>
        <w:gridCol w:w="1424"/>
        <w:gridCol w:w="1781"/>
        <w:gridCol w:w="1781"/>
        <w:gridCol w:w="2090"/>
      </w:tblGrid>
      <w:tr w14:paraId="08BDB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vAlign w:val="center"/>
          </w:tcPr>
          <w:p w14:paraId="6D6BA57A">
            <w:pPr>
              <w:jc w:val="center"/>
              <w:rPr>
                <w:rFonts w:ascii="宋体" w:hAnsi="宋体" w:cs="宋体"/>
                <w:b/>
                <w:sz w:val="22"/>
                <w:szCs w:val="22"/>
              </w:rPr>
            </w:pPr>
            <w:r>
              <w:rPr>
                <w:rFonts w:hint="eastAsia" w:ascii="宋体" w:hAnsi="宋体" w:cs="宋体"/>
                <w:b/>
                <w:sz w:val="22"/>
                <w:szCs w:val="22"/>
              </w:rPr>
              <w:t>标项名称</w:t>
            </w:r>
          </w:p>
        </w:tc>
        <w:tc>
          <w:tcPr>
            <w:tcW w:w="1731" w:type="pct"/>
            <w:gridSpan w:val="2"/>
            <w:vAlign w:val="center"/>
          </w:tcPr>
          <w:p w14:paraId="708ADDAC">
            <w:pPr>
              <w:jc w:val="center"/>
              <w:rPr>
                <w:rFonts w:ascii="宋体" w:hAnsi="宋体" w:cs="宋体"/>
                <w:b/>
                <w:sz w:val="22"/>
                <w:szCs w:val="22"/>
              </w:rPr>
            </w:pPr>
          </w:p>
        </w:tc>
        <w:tc>
          <w:tcPr>
            <w:tcW w:w="962" w:type="pct"/>
            <w:vAlign w:val="center"/>
          </w:tcPr>
          <w:p w14:paraId="77645FA5">
            <w:pPr>
              <w:jc w:val="center"/>
              <w:rPr>
                <w:rFonts w:ascii="宋体" w:hAnsi="宋体" w:cs="宋体"/>
                <w:b/>
                <w:sz w:val="22"/>
                <w:szCs w:val="22"/>
              </w:rPr>
            </w:pPr>
            <w:r>
              <w:rPr>
                <w:rFonts w:hint="eastAsia" w:ascii="宋体" w:hAnsi="宋体" w:cs="宋体"/>
                <w:b/>
                <w:sz w:val="22"/>
                <w:szCs w:val="22"/>
              </w:rPr>
              <w:t>项目编号</w:t>
            </w:r>
          </w:p>
        </w:tc>
        <w:tc>
          <w:tcPr>
            <w:tcW w:w="1128" w:type="pct"/>
            <w:vAlign w:val="center"/>
          </w:tcPr>
          <w:p w14:paraId="527C9F45">
            <w:pPr>
              <w:jc w:val="center"/>
              <w:rPr>
                <w:rFonts w:ascii="宋体" w:hAnsi="宋体" w:cs="宋体"/>
                <w:b/>
                <w:sz w:val="22"/>
                <w:szCs w:val="22"/>
              </w:rPr>
            </w:pPr>
          </w:p>
        </w:tc>
      </w:tr>
      <w:tr w14:paraId="2AFB9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vAlign w:val="center"/>
          </w:tcPr>
          <w:p w14:paraId="05C7330D">
            <w:pPr>
              <w:jc w:val="center"/>
              <w:rPr>
                <w:rFonts w:ascii="宋体" w:hAnsi="宋体" w:cs="宋体"/>
                <w:b/>
                <w:sz w:val="22"/>
                <w:szCs w:val="22"/>
              </w:rPr>
            </w:pPr>
            <w:r>
              <w:rPr>
                <w:rFonts w:hint="eastAsia" w:ascii="宋体" w:hAnsi="宋体" w:cs="宋体"/>
                <w:b/>
                <w:sz w:val="22"/>
                <w:szCs w:val="22"/>
              </w:rPr>
              <w:t>供应商联系人</w:t>
            </w:r>
          </w:p>
        </w:tc>
        <w:tc>
          <w:tcPr>
            <w:tcW w:w="1731" w:type="pct"/>
            <w:gridSpan w:val="2"/>
            <w:vAlign w:val="center"/>
          </w:tcPr>
          <w:p w14:paraId="544BA626">
            <w:pPr>
              <w:jc w:val="center"/>
              <w:rPr>
                <w:rFonts w:ascii="宋体" w:hAnsi="宋体" w:cs="宋体"/>
                <w:b/>
                <w:sz w:val="22"/>
                <w:szCs w:val="22"/>
              </w:rPr>
            </w:pPr>
          </w:p>
        </w:tc>
        <w:tc>
          <w:tcPr>
            <w:tcW w:w="962" w:type="pct"/>
            <w:vAlign w:val="center"/>
          </w:tcPr>
          <w:p w14:paraId="4A850E08">
            <w:pPr>
              <w:jc w:val="center"/>
              <w:rPr>
                <w:rFonts w:ascii="宋体" w:hAnsi="宋体" w:cs="宋体"/>
                <w:b/>
                <w:sz w:val="22"/>
                <w:szCs w:val="22"/>
              </w:rPr>
            </w:pPr>
            <w:r>
              <w:rPr>
                <w:rFonts w:hint="eastAsia" w:ascii="宋体" w:hAnsi="宋体" w:cs="宋体"/>
                <w:b/>
                <w:sz w:val="22"/>
                <w:szCs w:val="22"/>
              </w:rPr>
              <w:t>联系电话</w:t>
            </w:r>
          </w:p>
        </w:tc>
        <w:tc>
          <w:tcPr>
            <w:tcW w:w="1128" w:type="pct"/>
            <w:vAlign w:val="center"/>
          </w:tcPr>
          <w:p w14:paraId="56C98A5E">
            <w:pPr>
              <w:jc w:val="center"/>
              <w:rPr>
                <w:rFonts w:ascii="宋体" w:hAnsi="宋体" w:cs="宋体"/>
                <w:b/>
                <w:sz w:val="22"/>
                <w:szCs w:val="22"/>
              </w:rPr>
            </w:pPr>
          </w:p>
        </w:tc>
      </w:tr>
      <w:tr w14:paraId="667D8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00" w:type="pct"/>
            <w:gridSpan w:val="5"/>
          </w:tcPr>
          <w:p w14:paraId="6A179C00">
            <w:pPr>
              <w:rPr>
                <w:rFonts w:ascii="宋体" w:hAnsi="宋体" w:cs="宋体"/>
                <w:sz w:val="22"/>
                <w:szCs w:val="22"/>
              </w:rPr>
            </w:pPr>
          </w:p>
        </w:tc>
      </w:tr>
      <w:tr w14:paraId="3B3EC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tcBorders>
              <w:right w:val="single" w:color="auto" w:sz="4" w:space="0"/>
            </w:tcBorders>
            <w:vAlign w:val="center"/>
          </w:tcPr>
          <w:p w14:paraId="2348451F">
            <w:pPr>
              <w:jc w:val="center"/>
              <w:rPr>
                <w:rFonts w:ascii="宋体" w:hAnsi="宋体" w:cs="宋体"/>
                <w:b/>
                <w:bCs/>
                <w:sz w:val="22"/>
                <w:szCs w:val="22"/>
              </w:rPr>
            </w:pPr>
            <w:r>
              <w:rPr>
                <w:rFonts w:hint="eastAsia" w:ascii="宋体" w:hAnsi="宋体" w:cs="宋体"/>
                <w:b/>
                <w:bCs/>
                <w:sz w:val="22"/>
                <w:szCs w:val="22"/>
              </w:rPr>
              <w:t>客观分评分内容</w:t>
            </w:r>
          </w:p>
        </w:tc>
        <w:tc>
          <w:tcPr>
            <w:tcW w:w="769" w:type="pct"/>
            <w:tcBorders>
              <w:left w:val="single" w:color="auto" w:sz="4" w:space="0"/>
            </w:tcBorders>
            <w:vAlign w:val="center"/>
          </w:tcPr>
          <w:p w14:paraId="09AD1112">
            <w:pPr>
              <w:jc w:val="center"/>
              <w:rPr>
                <w:rFonts w:ascii="宋体" w:hAnsi="宋体" w:cs="宋体"/>
                <w:b/>
                <w:bCs/>
                <w:sz w:val="22"/>
                <w:szCs w:val="22"/>
              </w:rPr>
            </w:pPr>
            <w:r>
              <w:rPr>
                <w:rFonts w:hint="eastAsia" w:ascii="宋体" w:hAnsi="宋体" w:cs="宋体"/>
                <w:b/>
                <w:bCs/>
                <w:sz w:val="22"/>
                <w:szCs w:val="22"/>
              </w:rPr>
              <w:t>供应商提供的证明材料</w:t>
            </w:r>
          </w:p>
        </w:tc>
        <w:tc>
          <w:tcPr>
            <w:tcW w:w="962" w:type="pct"/>
            <w:vAlign w:val="center"/>
          </w:tcPr>
          <w:p w14:paraId="3D0839D9">
            <w:pPr>
              <w:jc w:val="center"/>
              <w:rPr>
                <w:rFonts w:ascii="宋体" w:hAnsi="宋体" w:cs="宋体"/>
                <w:b/>
                <w:bCs/>
                <w:sz w:val="22"/>
                <w:szCs w:val="22"/>
              </w:rPr>
            </w:pPr>
            <w:r>
              <w:rPr>
                <w:rFonts w:hint="eastAsia" w:ascii="宋体" w:hAnsi="宋体" w:cs="宋体"/>
                <w:b/>
                <w:bCs/>
                <w:sz w:val="22"/>
                <w:szCs w:val="22"/>
              </w:rPr>
              <w:t>复核方式（原件复核/公开官网查询）</w:t>
            </w:r>
          </w:p>
        </w:tc>
        <w:tc>
          <w:tcPr>
            <w:tcW w:w="2090" w:type="pct"/>
            <w:gridSpan w:val="2"/>
            <w:vAlign w:val="center"/>
          </w:tcPr>
          <w:p w14:paraId="29F93C4A">
            <w:pPr>
              <w:jc w:val="center"/>
              <w:rPr>
                <w:rFonts w:ascii="宋体" w:hAnsi="宋体" w:cs="宋体"/>
                <w:b/>
                <w:bCs/>
                <w:sz w:val="22"/>
                <w:szCs w:val="22"/>
              </w:rPr>
            </w:pPr>
            <w:r>
              <w:rPr>
                <w:rFonts w:hint="eastAsia" w:ascii="宋体" w:hAnsi="宋体" w:cs="宋体"/>
                <w:b/>
                <w:bCs/>
                <w:sz w:val="22"/>
                <w:szCs w:val="22"/>
              </w:rPr>
              <w:t>备注（明确是原件复核或公开官网查询，如公开官网查询，提供具体网址）</w:t>
            </w:r>
          </w:p>
        </w:tc>
      </w:tr>
      <w:tr w14:paraId="37561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tcBorders>
              <w:right w:val="single" w:color="auto" w:sz="4" w:space="0"/>
            </w:tcBorders>
          </w:tcPr>
          <w:p w14:paraId="72908762">
            <w:pPr>
              <w:jc w:val="left"/>
              <w:rPr>
                <w:rFonts w:ascii="宋体" w:hAnsi="宋体" w:cs="宋体"/>
                <w:sz w:val="22"/>
                <w:szCs w:val="22"/>
              </w:rPr>
            </w:pPr>
            <w:r>
              <w:rPr>
                <w:rFonts w:hint="eastAsia" w:ascii="宋体" w:hAnsi="宋体" w:cs="宋体"/>
                <w:sz w:val="22"/>
                <w:szCs w:val="22"/>
              </w:rPr>
              <w:t>一、同类项目业绩</w:t>
            </w:r>
          </w:p>
        </w:tc>
        <w:tc>
          <w:tcPr>
            <w:tcW w:w="769" w:type="pct"/>
            <w:tcBorders>
              <w:left w:val="single" w:color="auto" w:sz="4" w:space="0"/>
            </w:tcBorders>
          </w:tcPr>
          <w:p w14:paraId="4D51151C">
            <w:pPr>
              <w:jc w:val="left"/>
              <w:rPr>
                <w:rFonts w:ascii="宋体" w:hAnsi="宋体" w:cs="宋体"/>
                <w:sz w:val="22"/>
                <w:szCs w:val="22"/>
              </w:rPr>
            </w:pPr>
          </w:p>
        </w:tc>
        <w:tc>
          <w:tcPr>
            <w:tcW w:w="962" w:type="pct"/>
          </w:tcPr>
          <w:p w14:paraId="6791C2E0">
            <w:pPr>
              <w:jc w:val="center"/>
              <w:rPr>
                <w:rFonts w:ascii="宋体" w:hAnsi="宋体" w:cs="宋体"/>
                <w:sz w:val="22"/>
                <w:szCs w:val="22"/>
              </w:rPr>
            </w:pPr>
          </w:p>
        </w:tc>
        <w:tc>
          <w:tcPr>
            <w:tcW w:w="2090" w:type="pct"/>
            <w:gridSpan w:val="2"/>
          </w:tcPr>
          <w:p w14:paraId="0DAE9DDF">
            <w:pPr>
              <w:jc w:val="center"/>
              <w:rPr>
                <w:rFonts w:ascii="宋体" w:hAnsi="宋体" w:cs="宋体"/>
                <w:sz w:val="22"/>
                <w:szCs w:val="22"/>
              </w:rPr>
            </w:pPr>
          </w:p>
        </w:tc>
      </w:tr>
      <w:tr w14:paraId="251B7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tcBorders>
              <w:right w:val="single" w:color="auto" w:sz="4" w:space="0"/>
            </w:tcBorders>
          </w:tcPr>
          <w:p w14:paraId="534447C8">
            <w:pPr>
              <w:jc w:val="left"/>
              <w:rPr>
                <w:rFonts w:ascii="宋体" w:hAnsi="宋体" w:cs="宋体"/>
                <w:sz w:val="22"/>
                <w:szCs w:val="22"/>
              </w:rPr>
            </w:pPr>
            <w:r>
              <w:rPr>
                <w:rFonts w:hint="eastAsia" w:ascii="宋体" w:hAnsi="宋体" w:cs="宋体"/>
                <w:sz w:val="22"/>
                <w:szCs w:val="22"/>
              </w:rPr>
              <w:t>1、</w:t>
            </w:r>
          </w:p>
        </w:tc>
        <w:tc>
          <w:tcPr>
            <w:tcW w:w="769" w:type="pct"/>
            <w:tcBorders>
              <w:left w:val="single" w:color="auto" w:sz="4" w:space="0"/>
            </w:tcBorders>
          </w:tcPr>
          <w:p w14:paraId="6983A276">
            <w:pPr>
              <w:jc w:val="left"/>
              <w:rPr>
                <w:rFonts w:ascii="宋体" w:hAnsi="宋体" w:cs="宋体"/>
                <w:sz w:val="22"/>
                <w:szCs w:val="22"/>
              </w:rPr>
            </w:pPr>
          </w:p>
        </w:tc>
        <w:tc>
          <w:tcPr>
            <w:tcW w:w="962" w:type="pct"/>
          </w:tcPr>
          <w:p w14:paraId="71475ACF">
            <w:pPr>
              <w:jc w:val="center"/>
              <w:rPr>
                <w:rFonts w:ascii="宋体" w:hAnsi="宋体" w:cs="宋体"/>
                <w:sz w:val="22"/>
                <w:szCs w:val="22"/>
              </w:rPr>
            </w:pPr>
          </w:p>
        </w:tc>
        <w:tc>
          <w:tcPr>
            <w:tcW w:w="2090" w:type="pct"/>
            <w:gridSpan w:val="2"/>
            <w:tcBorders>
              <w:bottom w:val="single" w:color="auto" w:sz="4" w:space="0"/>
            </w:tcBorders>
          </w:tcPr>
          <w:p w14:paraId="1924BBCA">
            <w:pPr>
              <w:jc w:val="center"/>
              <w:rPr>
                <w:rFonts w:ascii="宋体" w:hAnsi="宋体" w:cs="宋体"/>
                <w:sz w:val="22"/>
                <w:szCs w:val="22"/>
              </w:rPr>
            </w:pPr>
          </w:p>
        </w:tc>
      </w:tr>
      <w:tr w14:paraId="41CE6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tcBorders>
              <w:right w:val="single" w:color="auto" w:sz="4" w:space="0"/>
            </w:tcBorders>
          </w:tcPr>
          <w:p w14:paraId="478E6BB5">
            <w:pPr>
              <w:jc w:val="left"/>
              <w:rPr>
                <w:rFonts w:ascii="宋体" w:hAnsi="宋体" w:cs="宋体"/>
                <w:sz w:val="22"/>
                <w:szCs w:val="22"/>
              </w:rPr>
            </w:pPr>
            <w:r>
              <w:rPr>
                <w:rFonts w:hint="eastAsia" w:ascii="宋体" w:hAnsi="宋体" w:cs="宋体"/>
                <w:sz w:val="22"/>
                <w:szCs w:val="22"/>
              </w:rPr>
              <w:t>2、</w:t>
            </w:r>
          </w:p>
        </w:tc>
        <w:tc>
          <w:tcPr>
            <w:tcW w:w="769" w:type="pct"/>
            <w:tcBorders>
              <w:left w:val="single" w:color="auto" w:sz="4" w:space="0"/>
            </w:tcBorders>
          </w:tcPr>
          <w:p w14:paraId="15A29222">
            <w:pPr>
              <w:jc w:val="left"/>
              <w:rPr>
                <w:rFonts w:ascii="宋体" w:hAnsi="宋体" w:cs="宋体"/>
                <w:sz w:val="22"/>
                <w:szCs w:val="22"/>
              </w:rPr>
            </w:pPr>
          </w:p>
        </w:tc>
        <w:tc>
          <w:tcPr>
            <w:tcW w:w="962" w:type="pct"/>
          </w:tcPr>
          <w:p w14:paraId="6ECA2C1D">
            <w:pPr>
              <w:jc w:val="center"/>
              <w:rPr>
                <w:rFonts w:ascii="宋体" w:hAnsi="宋体" w:cs="宋体"/>
                <w:sz w:val="22"/>
                <w:szCs w:val="22"/>
              </w:rPr>
            </w:pPr>
          </w:p>
        </w:tc>
        <w:tc>
          <w:tcPr>
            <w:tcW w:w="2090" w:type="pct"/>
            <w:gridSpan w:val="2"/>
            <w:tcBorders>
              <w:top w:val="single" w:color="auto" w:sz="4" w:space="0"/>
            </w:tcBorders>
          </w:tcPr>
          <w:p w14:paraId="3B38CFFA">
            <w:pPr>
              <w:jc w:val="center"/>
              <w:rPr>
                <w:rFonts w:ascii="宋体" w:hAnsi="宋体" w:cs="宋体"/>
                <w:sz w:val="22"/>
                <w:szCs w:val="22"/>
              </w:rPr>
            </w:pPr>
          </w:p>
        </w:tc>
      </w:tr>
      <w:tr w14:paraId="202F3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tcBorders>
              <w:right w:val="single" w:color="auto" w:sz="4" w:space="0"/>
            </w:tcBorders>
          </w:tcPr>
          <w:p w14:paraId="7DC4715E">
            <w:pPr>
              <w:jc w:val="left"/>
              <w:rPr>
                <w:rFonts w:ascii="宋体" w:hAnsi="宋体" w:cs="宋体"/>
                <w:sz w:val="22"/>
                <w:szCs w:val="22"/>
              </w:rPr>
            </w:pPr>
            <w:r>
              <w:rPr>
                <w:rFonts w:hint="eastAsia" w:ascii="宋体" w:hAnsi="宋体" w:cs="宋体"/>
                <w:sz w:val="22"/>
                <w:szCs w:val="22"/>
              </w:rPr>
              <w:t>二、</w:t>
            </w:r>
          </w:p>
        </w:tc>
        <w:tc>
          <w:tcPr>
            <w:tcW w:w="769" w:type="pct"/>
            <w:tcBorders>
              <w:left w:val="single" w:color="auto" w:sz="4" w:space="0"/>
            </w:tcBorders>
          </w:tcPr>
          <w:p w14:paraId="3FD51223">
            <w:pPr>
              <w:jc w:val="left"/>
              <w:rPr>
                <w:rFonts w:ascii="宋体" w:hAnsi="宋体" w:cs="宋体"/>
                <w:sz w:val="22"/>
                <w:szCs w:val="22"/>
              </w:rPr>
            </w:pPr>
          </w:p>
        </w:tc>
        <w:tc>
          <w:tcPr>
            <w:tcW w:w="962" w:type="pct"/>
          </w:tcPr>
          <w:p w14:paraId="76F07EA8">
            <w:pPr>
              <w:jc w:val="center"/>
              <w:rPr>
                <w:rFonts w:ascii="宋体" w:hAnsi="宋体" w:cs="宋体"/>
                <w:sz w:val="22"/>
                <w:szCs w:val="22"/>
              </w:rPr>
            </w:pPr>
          </w:p>
        </w:tc>
        <w:tc>
          <w:tcPr>
            <w:tcW w:w="2090" w:type="pct"/>
            <w:gridSpan w:val="2"/>
          </w:tcPr>
          <w:p w14:paraId="325F51D9">
            <w:pPr>
              <w:jc w:val="center"/>
              <w:rPr>
                <w:rFonts w:ascii="宋体" w:hAnsi="宋体" w:cs="宋体"/>
                <w:sz w:val="22"/>
                <w:szCs w:val="22"/>
              </w:rPr>
            </w:pPr>
          </w:p>
        </w:tc>
      </w:tr>
      <w:tr w14:paraId="1BA44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tcBorders>
              <w:right w:val="single" w:color="auto" w:sz="4" w:space="0"/>
            </w:tcBorders>
          </w:tcPr>
          <w:p w14:paraId="7BF5A000">
            <w:pPr>
              <w:jc w:val="left"/>
              <w:rPr>
                <w:rFonts w:ascii="宋体" w:hAnsi="宋体" w:cs="宋体"/>
                <w:sz w:val="22"/>
                <w:szCs w:val="22"/>
              </w:rPr>
            </w:pPr>
            <w:r>
              <w:rPr>
                <w:rFonts w:hint="eastAsia" w:ascii="宋体" w:hAnsi="宋体" w:cs="宋体"/>
                <w:sz w:val="22"/>
                <w:szCs w:val="22"/>
              </w:rPr>
              <w:t>1、</w:t>
            </w:r>
          </w:p>
        </w:tc>
        <w:tc>
          <w:tcPr>
            <w:tcW w:w="769" w:type="pct"/>
            <w:tcBorders>
              <w:left w:val="single" w:color="auto" w:sz="4" w:space="0"/>
            </w:tcBorders>
          </w:tcPr>
          <w:p w14:paraId="14DC62D4">
            <w:pPr>
              <w:jc w:val="left"/>
              <w:rPr>
                <w:rFonts w:ascii="宋体" w:hAnsi="宋体" w:cs="宋体"/>
                <w:sz w:val="22"/>
                <w:szCs w:val="22"/>
              </w:rPr>
            </w:pPr>
          </w:p>
        </w:tc>
        <w:tc>
          <w:tcPr>
            <w:tcW w:w="962" w:type="pct"/>
          </w:tcPr>
          <w:p w14:paraId="79D2E8C0">
            <w:pPr>
              <w:jc w:val="center"/>
              <w:rPr>
                <w:rFonts w:ascii="宋体" w:hAnsi="宋体" w:cs="宋体"/>
                <w:sz w:val="22"/>
                <w:szCs w:val="22"/>
              </w:rPr>
            </w:pPr>
          </w:p>
        </w:tc>
        <w:tc>
          <w:tcPr>
            <w:tcW w:w="2090" w:type="pct"/>
            <w:gridSpan w:val="2"/>
          </w:tcPr>
          <w:p w14:paraId="261E48AE">
            <w:pPr>
              <w:jc w:val="center"/>
              <w:rPr>
                <w:rFonts w:ascii="宋体" w:hAnsi="宋体" w:cs="宋体"/>
                <w:sz w:val="22"/>
                <w:szCs w:val="22"/>
              </w:rPr>
            </w:pPr>
          </w:p>
        </w:tc>
      </w:tr>
      <w:tr w14:paraId="21788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tcBorders>
              <w:right w:val="single" w:color="auto" w:sz="4" w:space="0"/>
            </w:tcBorders>
          </w:tcPr>
          <w:p w14:paraId="6334BB6E">
            <w:pPr>
              <w:jc w:val="left"/>
              <w:rPr>
                <w:rFonts w:ascii="宋体" w:hAnsi="宋体" w:cs="宋体"/>
                <w:sz w:val="22"/>
                <w:szCs w:val="22"/>
              </w:rPr>
            </w:pPr>
            <w:r>
              <w:rPr>
                <w:rFonts w:hint="eastAsia" w:ascii="宋体" w:hAnsi="宋体" w:cs="宋体"/>
                <w:sz w:val="22"/>
                <w:szCs w:val="22"/>
              </w:rPr>
              <w:t>2、</w:t>
            </w:r>
          </w:p>
        </w:tc>
        <w:tc>
          <w:tcPr>
            <w:tcW w:w="769" w:type="pct"/>
            <w:tcBorders>
              <w:left w:val="single" w:color="auto" w:sz="4" w:space="0"/>
            </w:tcBorders>
          </w:tcPr>
          <w:p w14:paraId="137D2CC2">
            <w:pPr>
              <w:jc w:val="left"/>
              <w:rPr>
                <w:rFonts w:ascii="宋体" w:hAnsi="宋体" w:cs="宋体"/>
                <w:sz w:val="22"/>
                <w:szCs w:val="22"/>
              </w:rPr>
            </w:pPr>
          </w:p>
        </w:tc>
        <w:tc>
          <w:tcPr>
            <w:tcW w:w="962" w:type="pct"/>
          </w:tcPr>
          <w:p w14:paraId="2EDE2B34">
            <w:pPr>
              <w:jc w:val="center"/>
              <w:rPr>
                <w:rFonts w:ascii="宋体" w:hAnsi="宋体" w:cs="宋体"/>
                <w:sz w:val="22"/>
                <w:szCs w:val="22"/>
              </w:rPr>
            </w:pPr>
          </w:p>
        </w:tc>
        <w:tc>
          <w:tcPr>
            <w:tcW w:w="2090" w:type="pct"/>
            <w:gridSpan w:val="2"/>
          </w:tcPr>
          <w:p w14:paraId="64828C69">
            <w:pPr>
              <w:jc w:val="center"/>
              <w:rPr>
                <w:rFonts w:ascii="宋体" w:hAnsi="宋体" w:cs="宋体"/>
                <w:sz w:val="22"/>
                <w:szCs w:val="22"/>
              </w:rPr>
            </w:pPr>
          </w:p>
        </w:tc>
      </w:tr>
      <w:tr w14:paraId="764DC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tcBorders>
              <w:right w:val="single" w:color="auto" w:sz="4" w:space="0"/>
            </w:tcBorders>
          </w:tcPr>
          <w:p w14:paraId="22524672">
            <w:pPr>
              <w:jc w:val="left"/>
              <w:rPr>
                <w:rFonts w:ascii="宋体" w:hAnsi="宋体" w:cs="宋体"/>
                <w:sz w:val="22"/>
                <w:szCs w:val="22"/>
              </w:rPr>
            </w:pPr>
            <w:r>
              <w:rPr>
                <w:rFonts w:hint="eastAsia" w:ascii="宋体" w:hAnsi="宋体" w:cs="宋体"/>
                <w:sz w:val="22"/>
                <w:szCs w:val="22"/>
              </w:rPr>
              <w:t>三、</w:t>
            </w:r>
          </w:p>
        </w:tc>
        <w:tc>
          <w:tcPr>
            <w:tcW w:w="769" w:type="pct"/>
            <w:tcBorders>
              <w:left w:val="single" w:color="auto" w:sz="4" w:space="0"/>
            </w:tcBorders>
          </w:tcPr>
          <w:p w14:paraId="1D74F01C">
            <w:pPr>
              <w:jc w:val="left"/>
              <w:rPr>
                <w:rFonts w:ascii="宋体" w:hAnsi="宋体" w:cs="宋体"/>
                <w:sz w:val="22"/>
                <w:szCs w:val="22"/>
              </w:rPr>
            </w:pPr>
          </w:p>
        </w:tc>
        <w:tc>
          <w:tcPr>
            <w:tcW w:w="962" w:type="pct"/>
          </w:tcPr>
          <w:p w14:paraId="57F5EDC1">
            <w:pPr>
              <w:jc w:val="center"/>
              <w:rPr>
                <w:rFonts w:ascii="宋体" w:hAnsi="宋体" w:cs="宋体"/>
                <w:sz w:val="22"/>
                <w:szCs w:val="22"/>
              </w:rPr>
            </w:pPr>
          </w:p>
        </w:tc>
        <w:tc>
          <w:tcPr>
            <w:tcW w:w="2090" w:type="pct"/>
            <w:gridSpan w:val="2"/>
          </w:tcPr>
          <w:p w14:paraId="3EAD02A6">
            <w:pPr>
              <w:jc w:val="center"/>
              <w:rPr>
                <w:rFonts w:ascii="宋体" w:hAnsi="宋体" w:cs="宋体"/>
                <w:sz w:val="22"/>
                <w:szCs w:val="22"/>
              </w:rPr>
            </w:pPr>
          </w:p>
        </w:tc>
      </w:tr>
      <w:tr w14:paraId="0814A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tcBorders>
              <w:right w:val="single" w:color="auto" w:sz="4" w:space="0"/>
            </w:tcBorders>
          </w:tcPr>
          <w:p w14:paraId="2792FCBD">
            <w:pPr>
              <w:jc w:val="left"/>
              <w:rPr>
                <w:rFonts w:ascii="宋体" w:hAnsi="宋体" w:cs="宋体"/>
                <w:sz w:val="22"/>
                <w:szCs w:val="22"/>
              </w:rPr>
            </w:pPr>
            <w:r>
              <w:rPr>
                <w:rFonts w:hint="eastAsia" w:ascii="宋体" w:hAnsi="宋体" w:cs="宋体"/>
                <w:sz w:val="22"/>
                <w:szCs w:val="22"/>
              </w:rPr>
              <w:t>1、</w:t>
            </w:r>
          </w:p>
        </w:tc>
        <w:tc>
          <w:tcPr>
            <w:tcW w:w="769" w:type="pct"/>
            <w:tcBorders>
              <w:left w:val="single" w:color="auto" w:sz="4" w:space="0"/>
            </w:tcBorders>
          </w:tcPr>
          <w:p w14:paraId="70965EBA">
            <w:pPr>
              <w:jc w:val="left"/>
              <w:rPr>
                <w:rFonts w:ascii="宋体" w:hAnsi="宋体" w:cs="宋体"/>
                <w:sz w:val="22"/>
                <w:szCs w:val="22"/>
              </w:rPr>
            </w:pPr>
          </w:p>
        </w:tc>
        <w:tc>
          <w:tcPr>
            <w:tcW w:w="962" w:type="pct"/>
          </w:tcPr>
          <w:p w14:paraId="09709293">
            <w:pPr>
              <w:jc w:val="center"/>
              <w:rPr>
                <w:rFonts w:ascii="宋体" w:hAnsi="宋体" w:cs="宋体"/>
                <w:sz w:val="22"/>
                <w:szCs w:val="22"/>
              </w:rPr>
            </w:pPr>
          </w:p>
        </w:tc>
        <w:tc>
          <w:tcPr>
            <w:tcW w:w="2090" w:type="pct"/>
            <w:gridSpan w:val="2"/>
          </w:tcPr>
          <w:p w14:paraId="59744344">
            <w:pPr>
              <w:jc w:val="center"/>
              <w:rPr>
                <w:rFonts w:ascii="宋体" w:hAnsi="宋体" w:cs="宋体"/>
                <w:sz w:val="22"/>
                <w:szCs w:val="22"/>
              </w:rPr>
            </w:pPr>
          </w:p>
        </w:tc>
      </w:tr>
      <w:tr w14:paraId="4F1C1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tcBorders>
              <w:right w:val="single" w:color="auto" w:sz="4" w:space="0"/>
            </w:tcBorders>
          </w:tcPr>
          <w:p w14:paraId="4EEE58CF">
            <w:pPr>
              <w:jc w:val="left"/>
              <w:rPr>
                <w:rFonts w:ascii="宋体" w:hAnsi="宋体" w:cs="宋体"/>
                <w:sz w:val="22"/>
                <w:szCs w:val="22"/>
              </w:rPr>
            </w:pPr>
            <w:r>
              <w:rPr>
                <w:rFonts w:hint="eastAsia" w:ascii="宋体" w:hAnsi="宋体" w:cs="宋体"/>
                <w:sz w:val="22"/>
                <w:szCs w:val="22"/>
              </w:rPr>
              <w:t>2、</w:t>
            </w:r>
          </w:p>
        </w:tc>
        <w:tc>
          <w:tcPr>
            <w:tcW w:w="769" w:type="pct"/>
            <w:tcBorders>
              <w:left w:val="single" w:color="auto" w:sz="4" w:space="0"/>
            </w:tcBorders>
          </w:tcPr>
          <w:p w14:paraId="2F80818D">
            <w:pPr>
              <w:jc w:val="left"/>
              <w:rPr>
                <w:rFonts w:ascii="宋体" w:hAnsi="宋体" w:cs="宋体"/>
                <w:sz w:val="22"/>
                <w:szCs w:val="22"/>
              </w:rPr>
            </w:pPr>
          </w:p>
        </w:tc>
        <w:tc>
          <w:tcPr>
            <w:tcW w:w="962" w:type="pct"/>
          </w:tcPr>
          <w:p w14:paraId="0F5ABC86">
            <w:pPr>
              <w:jc w:val="center"/>
              <w:rPr>
                <w:rFonts w:ascii="宋体" w:hAnsi="宋体" w:cs="宋体"/>
                <w:sz w:val="22"/>
                <w:szCs w:val="22"/>
              </w:rPr>
            </w:pPr>
          </w:p>
        </w:tc>
        <w:tc>
          <w:tcPr>
            <w:tcW w:w="2090" w:type="pct"/>
            <w:gridSpan w:val="2"/>
          </w:tcPr>
          <w:p w14:paraId="538BA1E7">
            <w:pPr>
              <w:jc w:val="center"/>
              <w:rPr>
                <w:rFonts w:ascii="宋体" w:hAnsi="宋体" w:cs="宋体"/>
                <w:sz w:val="22"/>
                <w:szCs w:val="22"/>
              </w:rPr>
            </w:pPr>
          </w:p>
        </w:tc>
      </w:tr>
      <w:tr w14:paraId="3116C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tcBorders>
              <w:right w:val="single" w:color="auto" w:sz="4" w:space="0"/>
            </w:tcBorders>
            <w:shd w:val="clear" w:color="auto" w:fill="auto"/>
          </w:tcPr>
          <w:p w14:paraId="6F8D60DC">
            <w:pPr>
              <w:jc w:val="left"/>
              <w:rPr>
                <w:rFonts w:ascii="宋体" w:hAnsi="宋体" w:cs="宋体"/>
                <w:sz w:val="22"/>
                <w:szCs w:val="22"/>
              </w:rPr>
            </w:pPr>
            <w:r>
              <w:rPr>
                <w:rFonts w:hint="eastAsia" w:ascii="宋体" w:hAnsi="宋体" w:cs="宋体"/>
                <w:sz w:val="22"/>
                <w:szCs w:val="22"/>
              </w:rPr>
              <w:t>五、其他客观分评审内容（如有）</w:t>
            </w:r>
          </w:p>
        </w:tc>
        <w:tc>
          <w:tcPr>
            <w:tcW w:w="769" w:type="pct"/>
            <w:tcBorders>
              <w:left w:val="single" w:color="auto" w:sz="4" w:space="0"/>
            </w:tcBorders>
          </w:tcPr>
          <w:p w14:paraId="0FA09C5F">
            <w:pPr>
              <w:jc w:val="left"/>
              <w:rPr>
                <w:rFonts w:ascii="宋体" w:hAnsi="宋体" w:cs="宋体"/>
                <w:sz w:val="22"/>
                <w:szCs w:val="22"/>
              </w:rPr>
            </w:pPr>
          </w:p>
        </w:tc>
        <w:tc>
          <w:tcPr>
            <w:tcW w:w="962" w:type="pct"/>
          </w:tcPr>
          <w:p w14:paraId="4228DFFB">
            <w:pPr>
              <w:jc w:val="center"/>
              <w:rPr>
                <w:rFonts w:ascii="宋体" w:hAnsi="宋体" w:cs="宋体"/>
                <w:sz w:val="22"/>
                <w:szCs w:val="22"/>
              </w:rPr>
            </w:pPr>
          </w:p>
        </w:tc>
        <w:tc>
          <w:tcPr>
            <w:tcW w:w="2090" w:type="pct"/>
            <w:gridSpan w:val="2"/>
          </w:tcPr>
          <w:p w14:paraId="6B30F91C">
            <w:pPr>
              <w:jc w:val="center"/>
              <w:rPr>
                <w:rFonts w:ascii="宋体" w:hAnsi="宋体" w:cs="宋体"/>
                <w:sz w:val="22"/>
                <w:szCs w:val="22"/>
              </w:rPr>
            </w:pPr>
          </w:p>
        </w:tc>
      </w:tr>
      <w:tr w14:paraId="21F0C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tcBorders>
              <w:right w:val="single" w:color="auto" w:sz="4" w:space="0"/>
            </w:tcBorders>
          </w:tcPr>
          <w:p w14:paraId="4D936D40">
            <w:pPr>
              <w:jc w:val="left"/>
              <w:rPr>
                <w:rFonts w:ascii="宋体" w:hAnsi="宋体" w:cs="宋体"/>
                <w:sz w:val="22"/>
                <w:szCs w:val="22"/>
              </w:rPr>
            </w:pPr>
          </w:p>
        </w:tc>
        <w:tc>
          <w:tcPr>
            <w:tcW w:w="769" w:type="pct"/>
            <w:tcBorders>
              <w:left w:val="single" w:color="auto" w:sz="4" w:space="0"/>
            </w:tcBorders>
          </w:tcPr>
          <w:p w14:paraId="7790AF5B">
            <w:pPr>
              <w:jc w:val="left"/>
              <w:rPr>
                <w:rFonts w:ascii="宋体" w:hAnsi="宋体" w:cs="宋体"/>
                <w:sz w:val="22"/>
                <w:szCs w:val="22"/>
              </w:rPr>
            </w:pPr>
          </w:p>
        </w:tc>
        <w:tc>
          <w:tcPr>
            <w:tcW w:w="962" w:type="pct"/>
          </w:tcPr>
          <w:p w14:paraId="2200403A">
            <w:pPr>
              <w:jc w:val="center"/>
              <w:rPr>
                <w:rFonts w:ascii="宋体" w:hAnsi="宋体" w:cs="宋体"/>
                <w:sz w:val="22"/>
                <w:szCs w:val="22"/>
              </w:rPr>
            </w:pPr>
          </w:p>
        </w:tc>
        <w:tc>
          <w:tcPr>
            <w:tcW w:w="2090" w:type="pct"/>
            <w:gridSpan w:val="2"/>
          </w:tcPr>
          <w:p w14:paraId="6802853B">
            <w:pPr>
              <w:jc w:val="center"/>
              <w:rPr>
                <w:rFonts w:ascii="宋体" w:hAnsi="宋体" w:cs="宋体"/>
                <w:sz w:val="22"/>
                <w:szCs w:val="22"/>
              </w:rPr>
            </w:pPr>
          </w:p>
        </w:tc>
      </w:tr>
      <w:tr w14:paraId="10AC2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78" w:type="pct"/>
            <w:tcBorders>
              <w:right w:val="single" w:color="auto" w:sz="4" w:space="0"/>
            </w:tcBorders>
          </w:tcPr>
          <w:p w14:paraId="48BBD35F">
            <w:pPr>
              <w:jc w:val="left"/>
              <w:rPr>
                <w:rFonts w:ascii="宋体" w:hAnsi="宋体" w:cs="宋体"/>
                <w:sz w:val="22"/>
                <w:szCs w:val="22"/>
              </w:rPr>
            </w:pPr>
          </w:p>
        </w:tc>
        <w:tc>
          <w:tcPr>
            <w:tcW w:w="769" w:type="pct"/>
            <w:tcBorders>
              <w:left w:val="single" w:color="auto" w:sz="4" w:space="0"/>
            </w:tcBorders>
          </w:tcPr>
          <w:p w14:paraId="4DDF0091">
            <w:pPr>
              <w:jc w:val="left"/>
              <w:rPr>
                <w:rFonts w:ascii="宋体" w:hAnsi="宋体" w:cs="宋体"/>
                <w:sz w:val="22"/>
                <w:szCs w:val="22"/>
              </w:rPr>
            </w:pPr>
          </w:p>
        </w:tc>
        <w:tc>
          <w:tcPr>
            <w:tcW w:w="962" w:type="pct"/>
          </w:tcPr>
          <w:p w14:paraId="536EF366">
            <w:pPr>
              <w:jc w:val="center"/>
              <w:rPr>
                <w:rFonts w:ascii="宋体" w:hAnsi="宋体" w:cs="宋体"/>
                <w:sz w:val="22"/>
                <w:szCs w:val="22"/>
              </w:rPr>
            </w:pPr>
          </w:p>
        </w:tc>
        <w:tc>
          <w:tcPr>
            <w:tcW w:w="2090" w:type="pct"/>
            <w:gridSpan w:val="2"/>
          </w:tcPr>
          <w:p w14:paraId="1A658244">
            <w:pPr>
              <w:jc w:val="center"/>
              <w:rPr>
                <w:rFonts w:ascii="宋体" w:hAnsi="宋体" w:cs="宋体"/>
                <w:sz w:val="22"/>
                <w:szCs w:val="22"/>
              </w:rPr>
            </w:pPr>
          </w:p>
        </w:tc>
      </w:tr>
    </w:tbl>
    <w:p w14:paraId="124E14D8">
      <w:pPr>
        <w:rPr>
          <w:rFonts w:ascii="宋体" w:hAnsi="宋体" w:cs="宋体"/>
          <w:spacing w:val="20"/>
          <w:u w:val="single"/>
        </w:rPr>
      </w:pPr>
      <w:r>
        <w:rPr>
          <w:rFonts w:hint="eastAsia" w:ascii="宋体" w:hAnsi="宋体" w:cs="宋体"/>
          <w:b/>
          <w:bCs/>
        </w:rPr>
        <w:t>注：对照招标文件中的评分办法，如投标人针对客观分评审内容提供了对应的证明材料，请根据自身的响应文件将各项材料一一列明，并明确假设中标（成交）后可通过什么方式进行核验。</w:t>
      </w:r>
    </w:p>
    <w:p w14:paraId="32CC0600">
      <w:pPr>
        <w:spacing w:line="360" w:lineRule="auto"/>
        <w:jc w:val="center"/>
        <w:rPr>
          <w:rFonts w:asciiTheme="minorEastAsia" w:hAnsiTheme="minorEastAsia" w:eastAsiaTheme="minorEastAsia" w:cstheme="minorEastAsia"/>
          <w:b/>
          <w:bCs/>
          <w:sz w:val="24"/>
        </w:rPr>
        <w:sectPr>
          <w:pgSz w:w="11905" w:h="16838"/>
          <w:pgMar w:top="1440" w:right="1417" w:bottom="1440" w:left="1417" w:header="850" w:footer="992" w:gutter="0"/>
          <w:cols w:space="0" w:num="1"/>
          <w:titlePg/>
          <w:docGrid w:linePitch="312" w:charSpace="0"/>
        </w:sectPr>
      </w:pPr>
    </w:p>
    <w:p w14:paraId="4CC90013">
      <w:pPr>
        <w:spacing w:line="360" w:lineRule="auto"/>
        <w:jc w:val="center"/>
        <w:outlineLvl w:val="0"/>
        <w:rPr>
          <w:rFonts w:asciiTheme="minorEastAsia" w:hAnsiTheme="minorEastAsia" w:eastAsiaTheme="minorEastAsia" w:cstheme="minorEastAsia"/>
          <w:b/>
          <w:kern w:val="0"/>
          <w:sz w:val="36"/>
          <w:szCs w:val="36"/>
        </w:rPr>
      </w:pPr>
      <w:r>
        <w:rPr>
          <w:rFonts w:hint="eastAsia" w:asciiTheme="minorEastAsia" w:hAnsiTheme="minorEastAsia" w:eastAsiaTheme="minorEastAsia" w:cstheme="minorEastAsia"/>
          <w:b/>
          <w:kern w:val="0"/>
          <w:sz w:val="36"/>
          <w:szCs w:val="36"/>
        </w:rPr>
        <w:t>报价文件部分</w:t>
      </w:r>
    </w:p>
    <w:p w14:paraId="2EEC8516">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目录</w:t>
      </w:r>
    </w:p>
    <w:p w14:paraId="7CAC6EF5">
      <w:pPr>
        <w:rPr>
          <w:rFonts w:asciiTheme="minorEastAsia" w:hAnsiTheme="minorEastAsia" w:eastAsiaTheme="minorEastAsia" w:cstheme="minorEastAsia"/>
        </w:rPr>
      </w:pPr>
    </w:p>
    <w:p w14:paraId="3B5DF16A">
      <w:pPr>
        <w:numPr>
          <w:ilvl w:val="0"/>
          <w:numId w:val="6"/>
        </w:numPr>
        <w:snapToGrid w:val="0"/>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开标一览表（报价表）………………………………………………………（页码）</w:t>
      </w:r>
    </w:p>
    <w:p w14:paraId="04B1EB5C">
      <w:pPr>
        <w:snapToGrid w:val="0"/>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（2）中小企业声明函（如有）……………………………………………………（页码）</w:t>
      </w:r>
    </w:p>
    <w:p w14:paraId="2FA97F00">
      <w:pPr>
        <w:pStyle w:val="95"/>
        <w:rPr>
          <w:rFonts w:asciiTheme="minorEastAsia" w:hAnsiTheme="minorEastAsia" w:eastAsiaTheme="minorEastAsia" w:cstheme="minorEastAsia"/>
        </w:rPr>
      </w:pPr>
    </w:p>
    <w:p w14:paraId="285AD5F1">
      <w:pPr>
        <w:pStyle w:val="697"/>
        <w:keepNext w:val="0"/>
        <w:pageBreakBefore w:val="0"/>
        <w:tabs>
          <w:tab w:val="clear" w:pos="720"/>
        </w:tabs>
        <w:snapToGrid w:val="0"/>
        <w:spacing w:before="120" w:after="120"/>
        <w:ind w:firstLine="643"/>
        <w:outlineLvl w:val="9"/>
        <w:rPr>
          <w:rFonts w:asciiTheme="minorEastAsia" w:hAnsiTheme="minorEastAsia" w:eastAsiaTheme="minorEastAsia" w:cstheme="minorEastAsia"/>
          <w:kern w:val="2"/>
          <w:sz w:val="32"/>
          <w:szCs w:val="32"/>
        </w:rPr>
        <w:sectPr>
          <w:footerReference r:id="rId14" w:type="first"/>
          <w:headerReference r:id="rId12" w:type="default"/>
          <w:footerReference r:id="rId13" w:type="default"/>
          <w:pgSz w:w="11905" w:h="16838"/>
          <w:pgMar w:top="1440" w:right="1417" w:bottom="1440" w:left="1417" w:header="850" w:footer="992" w:gutter="0"/>
          <w:cols w:space="0" w:num="1"/>
          <w:titlePg/>
          <w:docGrid w:linePitch="312" w:charSpace="0"/>
        </w:sectPr>
      </w:pPr>
    </w:p>
    <w:p w14:paraId="3EF69CF0">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一、开标一览表（报价表）</w:t>
      </w:r>
    </w:p>
    <w:p w14:paraId="5AEAF6F2">
      <w:pPr>
        <w:snapToGrid w:val="0"/>
        <w:spacing w:line="360" w:lineRule="auto"/>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u w:val="single"/>
        </w:rPr>
        <w:t>（采购人）、（采购代理机构）</w:t>
      </w:r>
      <w:r>
        <w:rPr>
          <w:rFonts w:hint="eastAsia" w:asciiTheme="minorEastAsia" w:hAnsiTheme="minorEastAsia" w:eastAsiaTheme="minorEastAsia" w:cstheme="minorEastAsia"/>
          <w:kern w:val="0"/>
          <w:sz w:val="24"/>
          <w:lang w:val="zh-CN"/>
        </w:rPr>
        <w:t>：</w:t>
      </w:r>
    </w:p>
    <w:p w14:paraId="7CF50FD6">
      <w:pPr>
        <w:snapToGrid w:val="0"/>
        <w:spacing w:line="360" w:lineRule="auto"/>
        <w:ind w:firstLine="482"/>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我方承诺按照如下开标一览表（报价表）的价格完成</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sz w:val="24"/>
        </w:rPr>
        <w:t>（项目名称）</w:t>
      </w:r>
      <w:r>
        <w:rPr>
          <w:rFonts w:hint="eastAsia" w:asciiTheme="minorEastAsia" w:hAnsiTheme="minorEastAsia" w:eastAsiaTheme="minorEastAsia" w:cstheme="minorEastAsia"/>
          <w:kern w:val="0"/>
          <w:sz w:val="24"/>
          <w:lang w:val="zh-CN"/>
        </w:rPr>
        <w:t>【项目编号：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】的实施</w:t>
      </w:r>
      <w:r>
        <w:rPr>
          <w:rFonts w:hint="eastAsia" w:asciiTheme="minorEastAsia" w:hAnsiTheme="minorEastAsia" w:eastAsiaTheme="minorEastAsia" w:cstheme="minorEastAsia"/>
          <w:kern w:val="0"/>
          <w:sz w:val="24"/>
          <w:lang w:val="zh-CN"/>
        </w:rPr>
        <w:t>。</w:t>
      </w:r>
    </w:p>
    <w:p w14:paraId="3CC41374">
      <w:pPr>
        <w:spacing w:line="360" w:lineRule="auto"/>
        <w:jc w:val="center"/>
        <w:rPr>
          <w:rFonts w:asciiTheme="minorEastAsia" w:hAnsiTheme="minorEastAsia" w:eastAsiaTheme="minorEastAsia" w:cstheme="minorEastAsia"/>
          <w:b/>
          <w:kern w:val="0"/>
          <w:sz w:val="24"/>
          <w:lang w:val="zh-CN"/>
        </w:rPr>
      </w:pPr>
      <w:r>
        <w:rPr>
          <w:rFonts w:hint="eastAsia" w:asciiTheme="minorEastAsia" w:hAnsiTheme="minorEastAsia" w:eastAsiaTheme="minorEastAsia" w:cstheme="minorEastAsia"/>
          <w:b/>
          <w:kern w:val="0"/>
          <w:sz w:val="24"/>
          <w:lang w:val="zh-CN"/>
        </w:rPr>
        <w:t>开标一览表（报价表）（单位均为人民币元）</w:t>
      </w:r>
    </w:p>
    <w:tbl>
      <w:tblPr>
        <w:tblStyle w:val="6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886"/>
        <w:gridCol w:w="1157"/>
        <w:gridCol w:w="1972"/>
        <w:gridCol w:w="614"/>
        <w:gridCol w:w="976"/>
        <w:gridCol w:w="1248"/>
        <w:gridCol w:w="1973"/>
      </w:tblGrid>
      <w:tr w14:paraId="65F8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183" w:type="pct"/>
            <w:vAlign w:val="center"/>
          </w:tcPr>
          <w:p w14:paraId="361B42C5">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序号</w:t>
            </w:r>
          </w:p>
        </w:tc>
        <w:tc>
          <w:tcPr>
            <w:tcW w:w="486" w:type="pct"/>
            <w:vAlign w:val="center"/>
          </w:tcPr>
          <w:p w14:paraId="161252D6">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名称</w:t>
            </w:r>
          </w:p>
        </w:tc>
        <w:tc>
          <w:tcPr>
            <w:tcW w:w="632" w:type="pct"/>
          </w:tcPr>
          <w:p w14:paraId="230ABF16">
            <w:pPr>
              <w:spacing w:line="360" w:lineRule="auto"/>
              <w:jc w:val="center"/>
              <w:rPr>
                <w:rFonts w:asciiTheme="minorEastAsia" w:hAnsiTheme="minorEastAsia" w:eastAsiaTheme="minorEastAsia" w:cstheme="minorEastAsia"/>
                <w:b/>
                <w:sz w:val="24"/>
              </w:rPr>
            </w:pPr>
          </w:p>
          <w:p w14:paraId="542F0BEC">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品牌（如果有）</w:t>
            </w:r>
          </w:p>
        </w:tc>
        <w:tc>
          <w:tcPr>
            <w:tcW w:w="1070" w:type="pct"/>
            <w:vAlign w:val="center"/>
          </w:tcPr>
          <w:p w14:paraId="146BEEEB">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规格型号</w:t>
            </w:r>
          </w:p>
        </w:tc>
        <w:tc>
          <w:tcPr>
            <w:tcW w:w="340" w:type="pct"/>
            <w:vAlign w:val="center"/>
          </w:tcPr>
          <w:p w14:paraId="7824DE68">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数量</w:t>
            </w:r>
          </w:p>
        </w:tc>
        <w:tc>
          <w:tcPr>
            <w:tcW w:w="535" w:type="pct"/>
            <w:vAlign w:val="center"/>
          </w:tcPr>
          <w:p w14:paraId="7A2F77B4">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单价</w:t>
            </w:r>
          </w:p>
        </w:tc>
        <w:tc>
          <w:tcPr>
            <w:tcW w:w="681" w:type="pct"/>
            <w:vAlign w:val="center"/>
          </w:tcPr>
          <w:p w14:paraId="227C7636">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合计</w:t>
            </w:r>
          </w:p>
        </w:tc>
        <w:tc>
          <w:tcPr>
            <w:tcW w:w="1070" w:type="pct"/>
            <w:vAlign w:val="center"/>
          </w:tcPr>
          <w:p w14:paraId="29AC5CB9">
            <w:pPr>
              <w:spacing w:line="360" w:lineRule="auto"/>
              <w:jc w:val="center"/>
              <w:rPr>
                <w:rFonts w:asciiTheme="minorEastAsia" w:hAnsiTheme="minorEastAsia" w:eastAsiaTheme="minorEastAsia" w:cstheme="minorEastAsia"/>
                <w:b/>
                <w:sz w:val="24"/>
              </w:rPr>
            </w:pPr>
          </w:p>
          <w:p w14:paraId="23671308">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备注（如有）</w:t>
            </w:r>
          </w:p>
          <w:p w14:paraId="679A934A">
            <w:pPr>
              <w:spacing w:line="360" w:lineRule="auto"/>
              <w:jc w:val="center"/>
              <w:rPr>
                <w:rFonts w:asciiTheme="minorEastAsia" w:hAnsiTheme="minorEastAsia" w:eastAsiaTheme="minorEastAsia" w:cstheme="minorEastAsia"/>
                <w:b/>
                <w:sz w:val="24"/>
              </w:rPr>
            </w:pPr>
          </w:p>
        </w:tc>
      </w:tr>
      <w:tr w14:paraId="44C4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83" w:type="pct"/>
            <w:vAlign w:val="center"/>
          </w:tcPr>
          <w:p w14:paraId="4FF416BE">
            <w:pPr>
              <w:spacing w:line="36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486" w:type="pct"/>
            <w:vAlign w:val="center"/>
          </w:tcPr>
          <w:p w14:paraId="2C38B070">
            <w:pPr>
              <w:widowControl/>
              <w:jc w:val="left"/>
              <w:rPr>
                <w:rFonts w:asciiTheme="minorEastAsia" w:hAnsiTheme="minorEastAsia" w:eastAsiaTheme="minorEastAsia" w:cstheme="minorEastAsia"/>
                <w:sz w:val="24"/>
              </w:rPr>
            </w:pPr>
          </w:p>
        </w:tc>
        <w:tc>
          <w:tcPr>
            <w:tcW w:w="632" w:type="pct"/>
            <w:vAlign w:val="center"/>
          </w:tcPr>
          <w:p w14:paraId="05AC509E">
            <w:pPr>
              <w:snapToGrid w:val="0"/>
              <w:spacing w:line="360" w:lineRule="auto"/>
              <w:jc w:val="center"/>
              <w:rPr>
                <w:rFonts w:asciiTheme="minorEastAsia" w:hAnsiTheme="minorEastAsia" w:eastAsiaTheme="minorEastAsia" w:cstheme="minorEastAsia"/>
                <w:sz w:val="24"/>
              </w:rPr>
            </w:pPr>
          </w:p>
        </w:tc>
        <w:tc>
          <w:tcPr>
            <w:tcW w:w="1070" w:type="pct"/>
            <w:vAlign w:val="center"/>
          </w:tcPr>
          <w:p w14:paraId="21426AED">
            <w:pPr>
              <w:snapToGrid w:val="0"/>
              <w:spacing w:line="360" w:lineRule="auto"/>
              <w:jc w:val="center"/>
              <w:rPr>
                <w:rFonts w:asciiTheme="minorEastAsia" w:hAnsiTheme="minorEastAsia" w:eastAsiaTheme="minorEastAsia" w:cstheme="minorEastAsia"/>
                <w:sz w:val="24"/>
              </w:rPr>
            </w:pPr>
          </w:p>
        </w:tc>
        <w:tc>
          <w:tcPr>
            <w:tcW w:w="340" w:type="pct"/>
            <w:vAlign w:val="center"/>
          </w:tcPr>
          <w:p w14:paraId="2297566B">
            <w:pPr>
              <w:snapToGrid w:val="0"/>
              <w:spacing w:line="360" w:lineRule="auto"/>
              <w:jc w:val="center"/>
              <w:rPr>
                <w:rFonts w:asciiTheme="minorEastAsia" w:hAnsiTheme="minorEastAsia" w:eastAsiaTheme="minorEastAsia" w:cstheme="minorEastAsia"/>
                <w:sz w:val="24"/>
              </w:rPr>
            </w:pPr>
          </w:p>
        </w:tc>
        <w:tc>
          <w:tcPr>
            <w:tcW w:w="535" w:type="pct"/>
            <w:vAlign w:val="center"/>
          </w:tcPr>
          <w:p w14:paraId="3620DAD9">
            <w:pPr>
              <w:spacing w:line="360" w:lineRule="auto"/>
              <w:jc w:val="center"/>
              <w:rPr>
                <w:rFonts w:asciiTheme="minorEastAsia" w:hAnsiTheme="minorEastAsia" w:eastAsiaTheme="minorEastAsia" w:cstheme="minorEastAsia"/>
                <w:sz w:val="24"/>
              </w:rPr>
            </w:pPr>
          </w:p>
        </w:tc>
        <w:tc>
          <w:tcPr>
            <w:tcW w:w="681" w:type="pct"/>
            <w:vAlign w:val="center"/>
          </w:tcPr>
          <w:p w14:paraId="047210A4">
            <w:pPr>
              <w:spacing w:line="360" w:lineRule="auto"/>
              <w:jc w:val="center"/>
              <w:rPr>
                <w:rFonts w:asciiTheme="minorEastAsia" w:hAnsiTheme="minorEastAsia" w:eastAsiaTheme="minorEastAsia" w:cstheme="minorEastAsia"/>
                <w:sz w:val="24"/>
              </w:rPr>
            </w:pPr>
          </w:p>
        </w:tc>
        <w:tc>
          <w:tcPr>
            <w:tcW w:w="1070" w:type="pct"/>
            <w:vAlign w:val="center"/>
          </w:tcPr>
          <w:p w14:paraId="00300A62">
            <w:pPr>
              <w:spacing w:line="360" w:lineRule="auto"/>
              <w:jc w:val="center"/>
              <w:rPr>
                <w:rFonts w:asciiTheme="minorEastAsia" w:hAnsiTheme="minorEastAsia" w:eastAsiaTheme="minorEastAsia" w:cstheme="minorEastAsia"/>
                <w:sz w:val="24"/>
              </w:rPr>
            </w:pPr>
          </w:p>
        </w:tc>
      </w:tr>
      <w:tr w14:paraId="31E8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83" w:type="pct"/>
            <w:vAlign w:val="center"/>
          </w:tcPr>
          <w:p w14:paraId="6134F112">
            <w:pPr>
              <w:spacing w:line="36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486" w:type="pct"/>
            <w:vAlign w:val="center"/>
          </w:tcPr>
          <w:p w14:paraId="29CB9A43">
            <w:pPr>
              <w:widowControl/>
              <w:jc w:val="left"/>
              <w:rPr>
                <w:rFonts w:asciiTheme="minorEastAsia" w:hAnsiTheme="minorEastAsia" w:eastAsiaTheme="minorEastAsia" w:cstheme="minorEastAsia"/>
                <w:sz w:val="24"/>
              </w:rPr>
            </w:pPr>
          </w:p>
        </w:tc>
        <w:tc>
          <w:tcPr>
            <w:tcW w:w="632" w:type="pct"/>
            <w:vAlign w:val="center"/>
          </w:tcPr>
          <w:p w14:paraId="0D592722">
            <w:pPr>
              <w:snapToGrid w:val="0"/>
              <w:spacing w:line="360" w:lineRule="auto"/>
              <w:jc w:val="center"/>
              <w:rPr>
                <w:rFonts w:asciiTheme="minorEastAsia" w:hAnsiTheme="minorEastAsia" w:eastAsiaTheme="minorEastAsia" w:cstheme="minorEastAsia"/>
                <w:sz w:val="24"/>
              </w:rPr>
            </w:pPr>
          </w:p>
        </w:tc>
        <w:tc>
          <w:tcPr>
            <w:tcW w:w="1070" w:type="pct"/>
            <w:vAlign w:val="center"/>
          </w:tcPr>
          <w:p w14:paraId="595D461B">
            <w:pPr>
              <w:snapToGrid w:val="0"/>
              <w:spacing w:line="360" w:lineRule="auto"/>
              <w:jc w:val="center"/>
              <w:rPr>
                <w:rFonts w:asciiTheme="minorEastAsia" w:hAnsiTheme="minorEastAsia" w:eastAsiaTheme="minorEastAsia" w:cstheme="minorEastAsia"/>
                <w:sz w:val="24"/>
              </w:rPr>
            </w:pPr>
          </w:p>
        </w:tc>
        <w:tc>
          <w:tcPr>
            <w:tcW w:w="340" w:type="pct"/>
            <w:vAlign w:val="center"/>
          </w:tcPr>
          <w:p w14:paraId="12AA1004">
            <w:pPr>
              <w:snapToGrid w:val="0"/>
              <w:spacing w:line="360" w:lineRule="auto"/>
              <w:jc w:val="center"/>
              <w:rPr>
                <w:rFonts w:asciiTheme="minorEastAsia" w:hAnsiTheme="minorEastAsia" w:eastAsiaTheme="minorEastAsia" w:cstheme="minorEastAsia"/>
                <w:sz w:val="24"/>
              </w:rPr>
            </w:pPr>
          </w:p>
        </w:tc>
        <w:tc>
          <w:tcPr>
            <w:tcW w:w="535" w:type="pct"/>
            <w:vAlign w:val="center"/>
          </w:tcPr>
          <w:p w14:paraId="17F98E0B">
            <w:pPr>
              <w:spacing w:line="360" w:lineRule="auto"/>
              <w:jc w:val="center"/>
              <w:rPr>
                <w:rFonts w:asciiTheme="minorEastAsia" w:hAnsiTheme="minorEastAsia" w:eastAsiaTheme="minorEastAsia" w:cstheme="minorEastAsia"/>
                <w:sz w:val="24"/>
              </w:rPr>
            </w:pPr>
          </w:p>
        </w:tc>
        <w:tc>
          <w:tcPr>
            <w:tcW w:w="681" w:type="pct"/>
            <w:vAlign w:val="center"/>
          </w:tcPr>
          <w:p w14:paraId="3C4A5EA9">
            <w:pPr>
              <w:spacing w:line="360" w:lineRule="auto"/>
              <w:jc w:val="center"/>
              <w:rPr>
                <w:rFonts w:asciiTheme="minorEastAsia" w:hAnsiTheme="minorEastAsia" w:eastAsiaTheme="minorEastAsia" w:cstheme="minorEastAsia"/>
                <w:sz w:val="24"/>
              </w:rPr>
            </w:pPr>
          </w:p>
        </w:tc>
        <w:tc>
          <w:tcPr>
            <w:tcW w:w="1070" w:type="pct"/>
            <w:vAlign w:val="center"/>
          </w:tcPr>
          <w:p w14:paraId="46EFE323">
            <w:pPr>
              <w:spacing w:line="360" w:lineRule="auto"/>
              <w:jc w:val="center"/>
              <w:rPr>
                <w:rFonts w:asciiTheme="minorEastAsia" w:hAnsiTheme="minorEastAsia" w:eastAsiaTheme="minorEastAsia" w:cstheme="minorEastAsia"/>
                <w:sz w:val="24"/>
              </w:rPr>
            </w:pPr>
          </w:p>
        </w:tc>
      </w:tr>
      <w:tr w14:paraId="345C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83" w:type="pct"/>
            <w:vAlign w:val="center"/>
          </w:tcPr>
          <w:p w14:paraId="2B672114">
            <w:pPr>
              <w:spacing w:line="36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486" w:type="pct"/>
            <w:vAlign w:val="center"/>
          </w:tcPr>
          <w:p w14:paraId="7005A232">
            <w:pPr>
              <w:widowControl/>
              <w:jc w:val="left"/>
              <w:rPr>
                <w:rFonts w:asciiTheme="minorEastAsia" w:hAnsiTheme="minorEastAsia" w:eastAsiaTheme="minorEastAsia" w:cstheme="minorEastAsia"/>
                <w:sz w:val="24"/>
              </w:rPr>
            </w:pPr>
          </w:p>
        </w:tc>
        <w:tc>
          <w:tcPr>
            <w:tcW w:w="632" w:type="pct"/>
            <w:vAlign w:val="center"/>
          </w:tcPr>
          <w:p w14:paraId="180EA308">
            <w:pPr>
              <w:snapToGrid w:val="0"/>
              <w:spacing w:line="360" w:lineRule="auto"/>
              <w:jc w:val="center"/>
              <w:rPr>
                <w:rFonts w:asciiTheme="minorEastAsia" w:hAnsiTheme="minorEastAsia" w:eastAsiaTheme="minorEastAsia" w:cstheme="minorEastAsia"/>
                <w:sz w:val="24"/>
              </w:rPr>
            </w:pPr>
          </w:p>
        </w:tc>
        <w:tc>
          <w:tcPr>
            <w:tcW w:w="1070" w:type="pct"/>
            <w:vAlign w:val="center"/>
          </w:tcPr>
          <w:p w14:paraId="70E13018">
            <w:pPr>
              <w:snapToGrid w:val="0"/>
              <w:spacing w:line="360" w:lineRule="auto"/>
              <w:jc w:val="center"/>
              <w:rPr>
                <w:rFonts w:asciiTheme="minorEastAsia" w:hAnsiTheme="minorEastAsia" w:eastAsiaTheme="minorEastAsia" w:cstheme="minorEastAsia"/>
                <w:sz w:val="24"/>
              </w:rPr>
            </w:pPr>
          </w:p>
        </w:tc>
        <w:tc>
          <w:tcPr>
            <w:tcW w:w="340" w:type="pct"/>
            <w:vAlign w:val="center"/>
          </w:tcPr>
          <w:p w14:paraId="13F94AF7">
            <w:pPr>
              <w:snapToGrid w:val="0"/>
              <w:spacing w:line="360" w:lineRule="auto"/>
              <w:jc w:val="center"/>
              <w:rPr>
                <w:rFonts w:asciiTheme="minorEastAsia" w:hAnsiTheme="minorEastAsia" w:eastAsiaTheme="minorEastAsia" w:cstheme="minorEastAsia"/>
                <w:sz w:val="24"/>
              </w:rPr>
            </w:pPr>
          </w:p>
        </w:tc>
        <w:tc>
          <w:tcPr>
            <w:tcW w:w="535" w:type="pct"/>
            <w:vAlign w:val="center"/>
          </w:tcPr>
          <w:p w14:paraId="1E0081EC">
            <w:pPr>
              <w:spacing w:line="360" w:lineRule="auto"/>
              <w:jc w:val="center"/>
              <w:rPr>
                <w:rFonts w:asciiTheme="minorEastAsia" w:hAnsiTheme="minorEastAsia" w:eastAsiaTheme="minorEastAsia" w:cstheme="minorEastAsia"/>
                <w:sz w:val="24"/>
              </w:rPr>
            </w:pPr>
          </w:p>
        </w:tc>
        <w:tc>
          <w:tcPr>
            <w:tcW w:w="681" w:type="pct"/>
            <w:vAlign w:val="center"/>
          </w:tcPr>
          <w:p w14:paraId="682562BD">
            <w:pPr>
              <w:spacing w:line="360" w:lineRule="auto"/>
              <w:jc w:val="center"/>
              <w:rPr>
                <w:rFonts w:asciiTheme="minorEastAsia" w:hAnsiTheme="minorEastAsia" w:eastAsiaTheme="minorEastAsia" w:cstheme="minorEastAsia"/>
                <w:sz w:val="24"/>
              </w:rPr>
            </w:pPr>
          </w:p>
        </w:tc>
        <w:tc>
          <w:tcPr>
            <w:tcW w:w="1070" w:type="pct"/>
            <w:vAlign w:val="center"/>
          </w:tcPr>
          <w:p w14:paraId="30002AB9">
            <w:pPr>
              <w:spacing w:line="360" w:lineRule="auto"/>
              <w:jc w:val="center"/>
              <w:rPr>
                <w:rFonts w:asciiTheme="minorEastAsia" w:hAnsiTheme="minorEastAsia" w:eastAsiaTheme="minorEastAsia" w:cstheme="minorEastAsia"/>
                <w:sz w:val="24"/>
              </w:rPr>
            </w:pPr>
          </w:p>
        </w:tc>
      </w:tr>
      <w:tr w14:paraId="01F6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83" w:type="pct"/>
            <w:vAlign w:val="center"/>
          </w:tcPr>
          <w:p w14:paraId="7CCEE5F4">
            <w:pPr>
              <w:spacing w:line="36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486" w:type="pct"/>
            <w:vAlign w:val="center"/>
          </w:tcPr>
          <w:p w14:paraId="6378830A">
            <w:pPr>
              <w:widowControl/>
              <w:jc w:val="left"/>
              <w:rPr>
                <w:rFonts w:asciiTheme="minorEastAsia" w:hAnsiTheme="minorEastAsia" w:eastAsiaTheme="minorEastAsia" w:cstheme="minorEastAsia"/>
                <w:sz w:val="24"/>
              </w:rPr>
            </w:pPr>
          </w:p>
        </w:tc>
        <w:tc>
          <w:tcPr>
            <w:tcW w:w="632" w:type="pct"/>
            <w:vAlign w:val="center"/>
          </w:tcPr>
          <w:p w14:paraId="6EF5D647">
            <w:pPr>
              <w:snapToGrid w:val="0"/>
              <w:spacing w:line="360" w:lineRule="auto"/>
              <w:jc w:val="center"/>
              <w:rPr>
                <w:rFonts w:asciiTheme="minorEastAsia" w:hAnsiTheme="minorEastAsia" w:eastAsiaTheme="minorEastAsia" w:cstheme="minorEastAsia"/>
                <w:sz w:val="24"/>
              </w:rPr>
            </w:pPr>
          </w:p>
        </w:tc>
        <w:tc>
          <w:tcPr>
            <w:tcW w:w="1070" w:type="pct"/>
            <w:vAlign w:val="center"/>
          </w:tcPr>
          <w:p w14:paraId="72FE2E0D">
            <w:pPr>
              <w:snapToGrid w:val="0"/>
              <w:spacing w:line="360" w:lineRule="auto"/>
              <w:jc w:val="center"/>
              <w:rPr>
                <w:rFonts w:asciiTheme="minorEastAsia" w:hAnsiTheme="minorEastAsia" w:eastAsiaTheme="minorEastAsia" w:cstheme="minorEastAsia"/>
                <w:sz w:val="24"/>
              </w:rPr>
            </w:pPr>
          </w:p>
        </w:tc>
        <w:tc>
          <w:tcPr>
            <w:tcW w:w="340" w:type="pct"/>
            <w:vAlign w:val="center"/>
          </w:tcPr>
          <w:p w14:paraId="20BF5759">
            <w:pPr>
              <w:snapToGrid w:val="0"/>
              <w:spacing w:line="360" w:lineRule="auto"/>
              <w:jc w:val="center"/>
              <w:rPr>
                <w:rFonts w:asciiTheme="minorEastAsia" w:hAnsiTheme="minorEastAsia" w:eastAsiaTheme="minorEastAsia" w:cstheme="minorEastAsia"/>
                <w:sz w:val="24"/>
              </w:rPr>
            </w:pPr>
          </w:p>
        </w:tc>
        <w:tc>
          <w:tcPr>
            <w:tcW w:w="535" w:type="pct"/>
            <w:vAlign w:val="center"/>
          </w:tcPr>
          <w:p w14:paraId="3B488176">
            <w:pPr>
              <w:spacing w:line="360" w:lineRule="auto"/>
              <w:jc w:val="center"/>
              <w:rPr>
                <w:rFonts w:asciiTheme="minorEastAsia" w:hAnsiTheme="minorEastAsia" w:eastAsiaTheme="minorEastAsia" w:cstheme="minorEastAsia"/>
                <w:sz w:val="24"/>
              </w:rPr>
            </w:pPr>
          </w:p>
        </w:tc>
        <w:tc>
          <w:tcPr>
            <w:tcW w:w="681" w:type="pct"/>
            <w:vAlign w:val="center"/>
          </w:tcPr>
          <w:p w14:paraId="6379014F">
            <w:pPr>
              <w:spacing w:line="360" w:lineRule="auto"/>
              <w:jc w:val="center"/>
              <w:rPr>
                <w:rFonts w:asciiTheme="minorEastAsia" w:hAnsiTheme="minorEastAsia" w:eastAsiaTheme="minorEastAsia" w:cstheme="minorEastAsia"/>
                <w:sz w:val="24"/>
              </w:rPr>
            </w:pPr>
          </w:p>
        </w:tc>
        <w:tc>
          <w:tcPr>
            <w:tcW w:w="1070" w:type="pct"/>
            <w:vAlign w:val="center"/>
          </w:tcPr>
          <w:p w14:paraId="35CC9530">
            <w:pPr>
              <w:spacing w:line="360" w:lineRule="auto"/>
              <w:jc w:val="center"/>
              <w:rPr>
                <w:rFonts w:asciiTheme="minorEastAsia" w:hAnsiTheme="minorEastAsia" w:eastAsiaTheme="minorEastAsia" w:cstheme="minorEastAsia"/>
                <w:sz w:val="24"/>
              </w:rPr>
            </w:pPr>
          </w:p>
        </w:tc>
      </w:tr>
      <w:tr w14:paraId="16EC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83" w:type="pct"/>
            <w:vAlign w:val="center"/>
          </w:tcPr>
          <w:p w14:paraId="41D0A5C2">
            <w:pPr>
              <w:spacing w:line="36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486" w:type="pct"/>
            <w:vAlign w:val="center"/>
          </w:tcPr>
          <w:p w14:paraId="6FCBF451">
            <w:pPr>
              <w:snapToGrid w:val="0"/>
              <w:spacing w:line="360" w:lineRule="auto"/>
              <w:jc w:val="center"/>
              <w:rPr>
                <w:rFonts w:asciiTheme="minorEastAsia" w:hAnsiTheme="minorEastAsia" w:eastAsiaTheme="minorEastAsia" w:cstheme="minorEastAsia"/>
                <w:sz w:val="24"/>
              </w:rPr>
            </w:pPr>
          </w:p>
        </w:tc>
        <w:tc>
          <w:tcPr>
            <w:tcW w:w="632" w:type="pct"/>
            <w:vAlign w:val="center"/>
          </w:tcPr>
          <w:p w14:paraId="08C7A5CF">
            <w:pPr>
              <w:snapToGrid w:val="0"/>
              <w:spacing w:line="360" w:lineRule="auto"/>
              <w:jc w:val="center"/>
              <w:rPr>
                <w:rFonts w:asciiTheme="minorEastAsia" w:hAnsiTheme="minorEastAsia" w:eastAsiaTheme="minorEastAsia" w:cstheme="minorEastAsia"/>
                <w:sz w:val="24"/>
              </w:rPr>
            </w:pPr>
          </w:p>
        </w:tc>
        <w:tc>
          <w:tcPr>
            <w:tcW w:w="1070" w:type="pct"/>
            <w:vAlign w:val="center"/>
          </w:tcPr>
          <w:p w14:paraId="40584685">
            <w:pPr>
              <w:snapToGrid w:val="0"/>
              <w:spacing w:line="360" w:lineRule="auto"/>
              <w:jc w:val="center"/>
              <w:rPr>
                <w:rFonts w:asciiTheme="minorEastAsia" w:hAnsiTheme="minorEastAsia" w:eastAsiaTheme="minorEastAsia" w:cstheme="minorEastAsia"/>
                <w:sz w:val="24"/>
              </w:rPr>
            </w:pPr>
          </w:p>
        </w:tc>
        <w:tc>
          <w:tcPr>
            <w:tcW w:w="340" w:type="pct"/>
            <w:vAlign w:val="center"/>
          </w:tcPr>
          <w:p w14:paraId="3238E78B">
            <w:pPr>
              <w:snapToGrid w:val="0"/>
              <w:spacing w:line="360" w:lineRule="auto"/>
              <w:jc w:val="center"/>
              <w:rPr>
                <w:rFonts w:asciiTheme="minorEastAsia" w:hAnsiTheme="minorEastAsia" w:eastAsiaTheme="minorEastAsia" w:cstheme="minorEastAsia"/>
                <w:sz w:val="24"/>
              </w:rPr>
            </w:pPr>
          </w:p>
        </w:tc>
        <w:tc>
          <w:tcPr>
            <w:tcW w:w="535" w:type="pct"/>
            <w:vAlign w:val="center"/>
          </w:tcPr>
          <w:p w14:paraId="40D48BD6">
            <w:pPr>
              <w:spacing w:line="360" w:lineRule="auto"/>
              <w:jc w:val="center"/>
              <w:rPr>
                <w:rFonts w:asciiTheme="minorEastAsia" w:hAnsiTheme="minorEastAsia" w:eastAsiaTheme="minorEastAsia" w:cstheme="minorEastAsia"/>
                <w:sz w:val="24"/>
              </w:rPr>
            </w:pPr>
          </w:p>
        </w:tc>
        <w:tc>
          <w:tcPr>
            <w:tcW w:w="681" w:type="pct"/>
            <w:vAlign w:val="center"/>
          </w:tcPr>
          <w:p w14:paraId="32FDC5A0">
            <w:pPr>
              <w:spacing w:line="360" w:lineRule="auto"/>
              <w:jc w:val="center"/>
              <w:rPr>
                <w:rFonts w:asciiTheme="minorEastAsia" w:hAnsiTheme="minorEastAsia" w:eastAsiaTheme="minorEastAsia" w:cstheme="minorEastAsia"/>
                <w:sz w:val="24"/>
              </w:rPr>
            </w:pPr>
          </w:p>
        </w:tc>
        <w:tc>
          <w:tcPr>
            <w:tcW w:w="1070" w:type="pct"/>
            <w:vAlign w:val="center"/>
          </w:tcPr>
          <w:p w14:paraId="436B3760">
            <w:pPr>
              <w:spacing w:line="360" w:lineRule="auto"/>
              <w:jc w:val="center"/>
              <w:rPr>
                <w:rFonts w:asciiTheme="minorEastAsia" w:hAnsiTheme="minorEastAsia" w:eastAsiaTheme="minorEastAsia" w:cstheme="minorEastAsia"/>
                <w:sz w:val="24"/>
              </w:rPr>
            </w:pPr>
          </w:p>
        </w:tc>
      </w:tr>
      <w:tr w14:paraId="57B5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372" w:type="pct"/>
            <w:gridSpan w:val="4"/>
            <w:vAlign w:val="center"/>
          </w:tcPr>
          <w:p w14:paraId="628B90D2">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投标报价（小写）</w:t>
            </w:r>
          </w:p>
        </w:tc>
        <w:tc>
          <w:tcPr>
            <w:tcW w:w="2627" w:type="pct"/>
            <w:gridSpan w:val="4"/>
            <w:vAlign w:val="center"/>
          </w:tcPr>
          <w:p w14:paraId="619C6DFA">
            <w:pPr>
              <w:spacing w:line="360" w:lineRule="auto"/>
              <w:jc w:val="center"/>
              <w:rPr>
                <w:rFonts w:asciiTheme="minorEastAsia" w:hAnsiTheme="minorEastAsia" w:eastAsiaTheme="minorEastAsia" w:cstheme="minorEastAsia"/>
                <w:sz w:val="24"/>
              </w:rPr>
            </w:pPr>
          </w:p>
        </w:tc>
      </w:tr>
      <w:tr w14:paraId="7EE5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372" w:type="pct"/>
            <w:gridSpan w:val="4"/>
            <w:vAlign w:val="center"/>
          </w:tcPr>
          <w:p w14:paraId="26B1808F">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投标报价（大写）</w:t>
            </w:r>
          </w:p>
        </w:tc>
        <w:tc>
          <w:tcPr>
            <w:tcW w:w="2627" w:type="pct"/>
            <w:gridSpan w:val="4"/>
            <w:vAlign w:val="center"/>
          </w:tcPr>
          <w:p w14:paraId="09F5D3DE">
            <w:pPr>
              <w:spacing w:line="360" w:lineRule="auto"/>
              <w:jc w:val="center"/>
              <w:rPr>
                <w:rFonts w:asciiTheme="minorEastAsia" w:hAnsiTheme="minorEastAsia" w:eastAsiaTheme="minorEastAsia" w:cstheme="minorEastAsia"/>
                <w:sz w:val="24"/>
              </w:rPr>
            </w:pPr>
          </w:p>
        </w:tc>
      </w:tr>
    </w:tbl>
    <w:p w14:paraId="69241B23">
      <w:pPr>
        <w:snapToGrid w:val="0"/>
        <w:spacing w:line="360" w:lineRule="auto"/>
        <w:ind w:left="480"/>
        <w:rPr>
          <w:rFonts w:asciiTheme="minorEastAsia" w:hAnsiTheme="minorEastAsia" w:eastAsiaTheme="minorEastAsia" w:cstheme="minorEastAsia"/>
          <w:b/>
          <w:kern w:val="0"/>
          <w:sz w:val="24"/>
          <w:lang w:val="zh-CN"/>
        </w:rPr>
      </w:pPr>
      <w:r>
        <w:rPr>
          <w:rFonts w:hint="eastAsia" w:asciiTheme="minorEastAsia" w:hAnsiTheme="minorEastAsia" w:eastAsiaTheme="minorEastAsia" w:cstheme="minorEastAsia"/>
          <w:b/>
          <w:kern w:val="0"/>
          <w:sz w:val="24"/>
          <w:lang w:val="zh-CN"/>
        </w:rPr>
        <w:t>注：</w:t>
      </w:r>
    </w:p>
    <w:p w14:paraId="4651CBBF">
      <w:pPr>
        <w:spacing w:line="360" w:lineRule="auto"/>
        <w:ind w:left="-2" w:leftChars="-1" w:firstLine="440" w:firstLineChars="200"/>
        <w:rPr>
          <w:rFonts w:asciiTheme="minorEastAsia" w:hAnsiTheme="minorEastAsia" w:eastAsiaTheme="minorEastAsia" w:cstheme="minorEastAsia"/>
          <w:kern w:val="0"/>
          <w:sz w:val="22"/>
          <w:szCs w:val="22"/>
          <w:lang w:val="zh-CN"/>
        </w:rPr>
      </w:pPr>
      <w:r>
        <w:rPr>
          <w:rFonts w:hint="eastAsia" w:asciiTheme="minorEastAsia" w:hAnsiTheme="minorEastAsia" w:eastAsiaTheme="minorEastAsia" w:cstheme="minorEastAsia"/>
          <w:kern w:val="0"/>
          <w:sz w:val="22"/>
          <w:szCs w:val="22"/>
          <w:lang w:val="zh-CN"/>
        </w:rPr>
        <w:t>1、投标人需按本表格式填写</w:t>
      </w:r>
      <w:r>
        <w:rPr>
          <w:rFonts w:hint="eastAsia" w:asciiTheme="minorEastAsia" w:hAnsiTheme="minorEastAsia" w:eastAsiaTheme="minorEastAsia" w:cstheme="minorEastAsia"/>
          <w:b/>
          <w:kern w:val="0"/>
          <w:sz w:val="22"/>
          <w:szCs w:val="22"/>
          <w:lang w:val="zh-CN"/>
        </w:rPr>
        <w:t>，</w:t>
      </w:r>
      <w:r>
        <w:rPr>
          <w:rFonts w:hint="eastAsia" w:asciiTheme="minorEastAsia" w:hAnsiTheme="minorEastAsia" w:eastAsiaTheme="minorEastAsia" w:cstheme="minorEastAsia"/>
          <w:b/>
          <w:kern w:val="0"/>
          <w:sz w:val="22"/>
          <w:szCs w:val="22"/>
        </w:rPr>
        <w:t>否则视为</w:t>
      </w:r>
      <w:r>
        <w:rPr>
          <w:rFonts w:hint="eastAsia" w:asciiTheme="minorEastAsia" w:hAnsiTheme="minorEastAsia" w:eastAsiaTheme="minorEastAsia" w:cstheme="minorEastAsia"/>
          <w:b/>
          <w:sz w:val="22"/>
          <w:szCs w:val="22"/>
        </w:rPr>
        <w:t>投标文件含有采购人不能接受的附加条件，投标无效</w:t>
      </w:r>
      <w:r>
        <w:rPr>
          <w:rFonts w:hint="eastAsia" w:asciiTheme="minorEastAsia" w:hAnsiTheme="minorEastAsia" w:eastAsiaTheme="minorEastAsia" w:cstheme="minorEastAsia"/>
          <w:kern w:val="0"/>
          <w:sz w:val="22"/>
          <w:szCs w:val="22"/>
          <w:lang w:val="zh-CN"/>
        </w:rPr>
        <w:t>。</w:t>
      </w:r>
    </w:p>
    <w:p w14:paraId="02EA5D32">
      <w:pPr>
        <w:spacing w:line="360" w:lineRule="auto"/>
        <w:ind w:firstLine="440" w:firstLineChars="200"/>
        <w:rPr>
          <w:rFonts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lang w:val="zh-CN"/>
        </w:rPr>
        <w:t>2、有关本项目实施所涉及的一切费用均计入报价。</w:t>
      </w:r>
      <w:r>
        <w:rPr>
          <w:rFonts w:hint="eastAsia" w:asciiTheme="minorEastAsia" w:hAnsiTheme="minorEastAsia" w:eastAsiaTheme="minorEastAsia" w:cstheme="minorEastAsia"/>
          <w:kern w:val="0"/>
          <w:sz w:val="22"/>
          <w:szCs w:val="22"/>
        </w:rPr>
        <w:t>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成交）条件或者合同签订条件；总价不为零，部分产品、服务单价为零的，视作已包含在总价中。</w:t>
      </w:r>
      <w:r>
        <w:rPr>
          <w:rFonts w:hint="eastAsia" w:asciiTheme="minorEastAsia" w:hAnsiTheme="minorEastAsia" w:eastAsiaTheme="minorEastAsia" w:cstheme="minorEastAsia"/>
          <w:b/>
          <w:kern w:val="0"/>
          <w:sz w:val="22"/>
          <w:szCs w:val="22"/>
          <w:lang w:val="zh-CN"/>
        </w:rPr>
        <w:t>采购内容未包含在《开标一览表（报价表）》名称栏中，投标人不能作出合理解释的，</w:t>
      </w:r>
      <w:r>
        <w:rPr>
          <w:rFonts w:hint="eastAsia" w:asciiTheme="minorEastAsia" w:hAnsiTheme="minorEastAsia" w:eastAsiaTheme="minorEastAsia" w:cstheme="minorEastAsia"/>
          <w:b/>
          <w:kern w:val="0"/>
          <w:sz w:val="22"/>
          <w:szCs w:val="22"/>
        </w:rPr>
        <w:t>视为</w:t>
      </w:r>
      <w:r>
        <w:rPr>
          <w:rFonts w:hint="eastAsia" w:asciiTheme="minorEastAsia" w:hAnsiTheme="minorEastAsia" w:eastAsiaTheme="minorEastAsia" w:cstheme="minorEastAsia"/>
          <w:b/>
          <w:sz w:val="22"/>
          <w:szCs w:val="22"/>
        </w:rPr>
        <w:t>投标文件含有采购人不能接受的附加条件的，投标无效。</w:t>
      </w:r>
    </w:p>
    <w:p w14:paraId="2F769E96">
      <w:pPr>
        <w:snapToGrid w:val="0"/>
        <w:spacing w:line="360" w:lineRule="auto"/>
        <w:ind w:firstLine="44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2"/>
          <w:szCs w:val="22"/>
        </w:rPr>
        <w:t>3、</w:t>
      </w:r>
      <w:r>
        <w:rPr>
          <w:rFonts w:hint="eastAsia" w:asciiTheme="minorEastAsia" w:hAnsiTheme="minorEastAsia" w:eastAsiaTheme="minorEastAsia" w:cstheme="minorEastAsia"/>
          <w:kern w:val="0"/>
          <w:sz w:val="22"/>
          <w:szCs w:val="22"/>
          <w:lang w:val="zh-CN"/>
        </w:rPr>
        <w:t>特别提示：采购代理机构将对项目名称和项目编号，中标人名称、地址和中标金额，主要中标标的名称、品牌（如有）、规格型号、数量、单价等予以公示。</w:t>
      </w:r>
    </w:p>
    <w:p w14:paraId="746BDE21">
      <w:pPr>
        <w:spacing w:line="360" w:lineRule="auto"/>
        <w:ind w:firstLine="482" w:firstLineChars="200"/>
        <w:rPr>
          <w:rFonts w:asciiTheme="minorEastAsia" w:hAnsiTheme="minorEastAsia" w:eastAsiaTheme="minorEastAsia" w:cstheme="minorEastAsia"/>
          <w:b/>
          <w:kern w:val="0"/>
          <w:sz w:val="24"/>
        </w:rPr>
      </w:pPr>
    </w:p>
    <w:p w14:paraId="2A25E723">
      <w:pPr>
        <w:autoSpaceDE w:val="0"/>
        <w:autoSpaceDN w:val="0"/>
        <w:spacing w:line="360" w:lineRule="auto"/>
        <w:ind w:right="112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投标人名称（</w:t>
      </w:r>
      <w:r>
        <w:rPr>
          <w:rFonts w:hint="eastAsia" w:asciiTheme="minorEastAsia" w:hAnsiTheme="minorEastAsia" w:eastAsiaTheme="minorEastAsia" w:cstheme="minorEastAsia"/>
          <w:sz w:val="24"/>
        </w:rPr>
        <w:t>电子签名</w:t>
      </w:r>
      <w:r>
        <w:rPr>
          <w:rFonts w:hint="eastAsia" w:asciiTheme="minorEastAsia" w:hAnsiTheme="minorEastAsia" w:eastAsiaTheme="minorEastAsia" w:cstheme="minorEastAsia"/>
          <w:kern w:val="0"/>
          <w:sz w:val="24"/>
          <w:lang w:val="zh-CN"/>
        </w:rPr>
        <w:t xml:space="preserve">）：                                                                                                                                                                                                               </w:t>
      </w:r>
    </w:p>
    <w:p w14:paraId="2A8E2B37">
      <w:pPr>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lang w:val="zh-CN"/>
        </w:rPr>
        <w:t>日期</w:t>
      </w:r>
      <w:r>
        <w:rPr>
          <w:rFonts w:hint="eastAsia" w:asciiTheme="minorEastAsia" w:hAnsiTheme="minorEastAsia" w:eastAsiaTheme="minorEastAsia" w:cstheme="minorEastAsia"/>
          <w:kern w:val="0"/>
          <w:sz w:val="24"/>
        </w:rPr>
        <w:t>：</w:t>
      </w:r>
      <w:r>
        <w:rPr>
          <w:rFonts w:hint="eastAsia" w:asciiTheme="minorEastAsia" w:hAnsiTheme="minorEastAsia" w:eastAsiaTheme="minorEastAsia" w:cstheme="minorEastAsia"/>
          <w:kern w:val="0"/>
          <w:sz w:val="24"/>
          <w:lang w:val="zh-CN"/>
        </w:rPr>
        <w:t xml:space="preserve">   年   月   日</w:t>
      </w:r>
    </w:p>
    <w:p w14:paraId="4C321079">
      <w:pPr>
        <w:spacing w:line="360" w:lineRule="auto"/>
        <w:jc w:val="center"/>
        <w:outlineLvl w:val="0"/>
        <w:rPr>
          <w:rFonts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kern w:val="0"/>
          <w:sz w:val="28"/>
          <w:szCs w:val="28"/>
        </w:rPr>
        <w:t>二、中小企业声明函</w:t>
      </w:r>
      <w:bookmarkStart w:id="530" w:name="_Hlk101259491"/>
      <w:r>
        <w:rPr>
          <w:rFonts w:hint="eastAsia" w:asciiTheme="minorEastAsia" w:hAnsiTheme="minorEastAsia" w:eastAsiaTheme="minorEastAsia" w:cstheme="minorEastAsia"/>
          <w:b/>
          <w:kern w:val="0"/>
          <w:sz w:val="28"/>
          <w:szCs w:val="28"/>
        </w:rPr>
        <w:t>（如有）</w:t>
      </w:r>
      <w:bookmarkEnd w:id="530"/>
    </w:p>
    <w:p w14:paraId="05AA3876">
      <w:pPr>
        <w:widowControl/>
        <w:spacing w:line="360" w:lineRule="auto"/>
        <w:ind w:firstLine="120" w:firstLineChars="50"/>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5）。]</w:t>
      </w:r>
    </w:p>
    <w:p w14:paraId="4CA86D71">
      <w:pPr>
        <w:pStyle w:val="697"/>
        <w:keepNext w:val="0"/>
        <w:pageBreakBefore w:val="0"/>
        <w:tabs>
          <w:tab w:val="clear" w:pos="720"/>
        </w:tabs>
        <w:snapToGrid w:val="0"/>
        <w:spacing w:before="120" w:after="120"/>
        <w:ind w:firstLine="643"/>
        <w:outlineLvl w:val="9"/>
        <w:rPr>
          <w:rFonts w:asciiTheme="minorEastAsia" w:hAnsiTheme="minorEastAsia" w:eastAsiaTheme="minorEastAsia" w:cstheme="minorEastAsia"/>
          <w:b w:val="0"/>
          <w:sz w:val="32"/>
          <w:szCs w:val="32"/>
        </w:rPr>
      </w:pPr>
    </w:p>
    <w:p w14:paraId="38A0C393">
      <w:pPr>
        <w:spacing w:line="360" w:lineRule="auto"/>
        <w:ind w:right="420" w:firstLine="3614" w:firstLineChars="1000"/>
        <w:rPr>
          <w:rFonts w:asciiTheme="minorEastAsia" w:hAnsiTheme="minorEastAsia" w:eastAsiaTheme="minorEastAsia" w:cstheme="minorEastAsia"/>
          <w:b/>
          <w:kern w:val="0"/>
          <w:sz w:val="36"/>
          <w:szCs w:val="36"/>
        </w:rPr>
      </w:pPr>
    </w:p>
    <w:p w14:paraId="2D1E2AB6">
      <w:pPr>
        <w:spacing w:line="360" w:lineRule="auto"/>
        <w:ind w:right="420" w:firstLine="3614" w:firstLineChars="1000"/>
        <w:rPr>
          <w:rFonts w:asciiTheme="minorEastAsia" w:hAnsiTheme="minorEastAsia" w:eastAsiaTheme="minorEastAsia" w:cstheme="minorEastAsia"/>
          <w:b/>
          <w:kern w:val="0"/>
          <w:sz w:val="36"/>
          <w:szCs w:val="36"/>
        </w:rPr>
      </w:pPr>
    </w:p>
    <w:p w14:paraId="092BCE19">
      <w:pPr>
        <w:spacing w:line="360" w:lineRule="auto"/>
        <w:ind w:right="420" w:firstLine="3614" w:firstLineChars="1000"/>
        <w:rPr>
          <w:rFonts w:asciiTheme="minorEastAsia" w:hAnsiTheme="minorEastAsia" w:eastAsiaTheme="minorEastAsia" w:cstheme="minorEastAsia"/>
          <w:b/>
          <w:kern w:val="0"/>
          <w:sz w:val="36"/>
          <w:szCs w:val="36"/>
        </w:rPr>
      </w:pPr>
    </w:p>
    <w:p w14:paraId="5C1637B6">
      <w:pPr>
        <w:spacing w:line="360" w:lineRule="auto"/>
        <w:ind w:right="420" w:firstLine="3614" w:firstLineChars="1000"/>
        <w:rPr>
          <w:rFonts w:asciiTheme="minorEastAsia" w:hAnsiTheme="minorEastAsia" w:eastAsiaTheme="minorEastAsia" w:cstheme="minorEastAsia"/>
          <w:b/>
          <w:kern w:val="0"/>
          <w:sz w:val="36"/>
          <w:szCs w:val="36"/>
        </w:rPr>
      </w:pPr>
    </w:p>
    <w:p w14:paraId="1FD7BD08">
      <w:pPr>
        <w:spacing w:line="360" w:lineRule="auto"/>
        <w:ind w:right="420" w:firstLine="3614" w:firstLineChars="1000"/>
        <w:rPr>
          <w:rFonts w:asciiTheme="minorEastAsia" w:hAnsiTheme="minorEastAsia" w:eastAsiaTheme="minorEastAsia" w:cstheme="minorEastAsia"/>
          <w:b/>
          <w:kern w:val="0"/>
          <w:sz w:val="36"/>
          <w:szCs w:val="36"/>
        </w:rPr>
      </w:pPr>
    </w:p>
    <w:p w14:paraId="5C8B0378">
      <w:pPr>
        <w:spacing w:line="360" w:lineRule="auto"/>
        <w:ind w:right="420" w:firstLine="3614" w:firstLineChars="1000"/>
        <w:rPr>
          <w:rFonts w:asciiTheme="minorEastAsia" w:hAnsiTheme="minorEastAsia" w:eastAsiaTheme="minorEastAsia" w:cstheme="minorEastAsia"/>
          <w:b/>
          <w:kern w:val="0"/>
          <w:sz w:val="36"/>
          <w:szCs w:val="36"/>
        </w:rPr>
      </w:pPr>
    </w:p>
    <w:p w14:paraId="3AE43869">
      <w:pPr>
        <w:spacing w:line="360" w:lineRule="auto"/>
        <w:ind w:right="420" w:firstLine="3614" w:firstLineChars="1000"/>
        <w:rPr>
          <w:rFonts w:asciiTheme="minorEastAsia" w:hAnsiTheme="minorEastAsia" w:eastAsiaTheme="minorEastAsia" w:cstheme="minorEastAsia"/>
          <w:b/>
          <w:kern w:val="0"/>
          <w:sz w:val="36"/>
          <w:szCs w:val="36"/>
        </w:rPr>
      </w:pPr>
    </w:p>
    <w:p w14:paraId="3AD75615">
      <w:pPr>
        <w:spacing w:line="360" w:lineRule="auto"/>
        <w:ind w:right="420" w:firstLine="3614" w:firstLineChars="1000"/>
        <w:rPr>
          <w:rFonts w:asciiTheme="minorEastAsia" w:hAnsiTheme="minorEastAsia" w:eastAsiaTheme="minorEastAsia" w:cstheme="minorEastAsia"/>
          <w:b/>
          <w:kern w:val="0"/>
          <w:sz w:val="36"/>
          <w:szCs w:val="36"/>
        </w:rPr>
      </w:pPr>
    </w:p>
    <w:p w14:paraId="10C0F2DB">
      <w:pPr>
        <w:spacing w:line="360" w:lineRule="auto"/>
        <w:ind w:right="420" w:firstLine="3614" w:firstLineChars="1000"/>
        <w:rPr>
          <w:rFonts w:asciiTheme="minorEastAsia" w:hAnsiTheme="minorEastAsia" w:eastAsiaTheme="minorEastAsia" w:cstheme="minorEastAsia"/>
          <w:b/>
          <w:kern w:val="0"/>
          <w:sz w:val="36"/>
          <w:szCs w:val="36"/>
        </w:rPr>
      </w:pPr>
    </w:p>
    <w:p w14:paraId="0F1B1FA6">
      <w:pPr>
        <w:spacing w:line="360" w:lineRule="auto"/>
        <w:ind w:right="420" w:firstLine="3614" w:firstLineChars="1000"/>
        <w:rPr>
          <w:rFonts w:asciiTheme="minorEastAsia" w:hAnsiTheme="minorEastAsia" w:eastAsiaTheme="minorEastAsia" w:cstheme="minorEastAsia"/>
          <w:b/>
          <w:kern w:val="0"/>
          <w:sz w:val="36"/>
          <w:szCs w:val="36"/>
        </w:rPr>
      </w:pPr>
    </w:p>
    <w:p w14:paraId="4A2DF869">
      <w:pPr>
        <w:spacing w:line="360" w:lineRule="auto"/>
        <w:ind w:right="420" w:firstLine="3614" w:firstLineChars="1000"/>
        <w:rPr>
          <w:rFonts w:asciiTheme="minorEastAsia" w:hAnsiTheme="minorEastAsia" w:eastAsiaTheme="minorEastAsia" w:cstheme="minorEastAsia"/>
          <w:b/>
          <w:kern w:val="0"/>
          <w:sz w:val="36"/>
          <w:szCs w:val="36"/>
        </w:rPr>
      </w:pPr>
    </w:p>
    <w:p w14:paraId="56B40923">
      <w:pPr>
        <w:spacing w:line="360" w:lineRule="auto"/>
        <w:ind w:right="420" w:firstLine="3614" w:firstLineChars="1000"/>
        <w:rPr>
          <w:rFonts w:asciiTheme="minorEastAsia" w:hAnsiTheme="minorEastAsia" w:eastAsiaTheme="minorEastAsia" w:cstheme="minorEastAsia"/>
          <w:b/>
          <w:kern w:val="0"/>
          <w:sz w:val="36"/>
          <w:szCs w:val="36"/>
        </w:rPr>
      </w:pPr>
    </w:p>
    <w:p w14:paraId="045EA693">
      <w:pPr>
        <w:pStyle w:val="3"/>
        <w:keepNext w:val="0"/>
        <w:keepLines w:val="0"/>
        <w:pageBreakBefore/>
        <w:widowControl/>
        <w:spacing w:before="100" w:beforeAutospacing="1" w:after="100" w:afterAutospacing="1" w:line="360" w:lineRule="auto"/>
        <w:ind w:left="1290" w:firstLine="3092" w:firstLineChars="700"/>
        <w:rPr>
          <w:rFonts w:asciiTheme="minorEastAsia" w:hAnsiTheme="minorEastAsia" w:eastAsiaTheme="minorEastAsia" w:cstheme="minorEastAsia"/>
        </w:rPr>
      </w:pPr>
      <w:bookmarkStart w:id="531" w:name="_Toc465665161"/>
      <w:r>
        <w:rPr>
          <w:rFonts w:hint="eastAsia" w:asciiTheme="minorEastAsia" w:hAnsiTheme="minorEastAsia" w:eastAsiaTheme="minorEastAsia" w:cstheme="minorEastAsia"/>
        </w:rPr>
        <w:t>附件</w:t>
      </w:r>
      <w:bookmarkEnd w:id="531"/>
    </w:p>
    <w:p w14:paraId="1EBADC2A">
      <w:pPr>
        <w:spacing w:line="360" w:lineRule="auto"/>
        <w:outlineLvl w:val="1"/>
        <w:rPr>
          <w:rFonts w:asciiTheme="minorEastAsia" w:hAnsiTheme="minorEastAsia" w:eastAsiaTheme="minorEastAsia" w:cstheme="minorEastAsia"/>
          <w:b/>
          <w:spacing w:val="6"/>
          <w:sz w:val="32"/>
          <w:szCs w:val="32"/>
        </w:rPr>
      </w:pPr>
      <w:r>
        <w:rPr>
          <w:rFonts w:hint="eastAsia" w:asciiTheme="minorEastAsia" w:hAnsiTheme="minorEastAsia" w:eastAsiaTheme="minorEastAsia" w:cstheme="minorEastAsia"/>
          <w:b/>
          <w:spacing w:val="6"/>
          <w:sz w:val="32"/>
          <w:szCs w:val="32"/>
        </w:rPr>
        <w:t>附件1：</w:t>
      </w:r>
    </w:p>
    <w:p w14:paraId="5902070B">
      <w:pPr>
        <w:spacing w:line="360" w:lineRule="auto"/>
        <w:jc w:val="center"/>
        <w:rPr>
          <w:rFonts w:asciiTheme="minorEastAsia" w:hAnsiTheme="minorEastAsia" w:eastAsiaTheme="minorEastAsia" w:cstheme="minorEastAsia"/>
          <w:b/>
          <w:spacing w:val="6"/>
          <w:sz w:val="32"/>
          <w:szCs w:val="32"/>
        </w:rPr>
      </w:pPr>
      <w:bookmarkStart w:id="532" w:name="OLE_LINK13"/>
      <w:bookmarkStart w:id="533" w:name="OLE_LINK14"/>
      <w:r>
        <w:rPr>
          <w:rFonts w:hint="eastAsia" w:asciiTheme="minorEastAsia" w:hAnsiTheme="minorEastAsia" w:eastAsiaTheme="minorEastAsia" w:cstheme="minorEastAsia"/>
          <w:b/>
          <w:spacing w:val="6"/>
          <w:sz w:val="32"/>
          <w:szCs w:val="32"/>
        </w:rPr>
        <w:t>残疾人福利性单位声明函</w:t>
      </w:r>
    </w:p>
    <w:bookmarkEnd w:id="532"/>
    <w:bookmarkEnd w:id="533"/>
    <w:p w14:paraId="763E41EA">
      <w:pPr>
        <w:spacing w:line="360" w:lineRule="auto"/>
        <w:rPr>
          <w:rFonts w:asciiTheme="minorEastAsia" w:hAnsiTheme="minorEastAsia" w:eastAsiaTheme="minorEastAsia" w:cstheme="minorEastAsia"/>
          <w:b/>
          <w:spacing w:val="6"/>
          <w:sz w:val="30"/>
          <w:szCs w:val="30"/>
        </w:rPr>
      </w:pPr>
    </w:p>
    <w:p w14:paraId="4D97939A">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本单位郑重声明，根据《财政部 民政部 中国残疾人联合会关于促进残疾人就业政府采购政策的通知》（财库〔2017〕141号）的规定，本单位为符合条件的残疾人福利性单位，且本单位参加_</w:t>
      </w:r>
      <w:r>
        <w:rPr>
          <w:rFonts w:hint="eastAsia" w:asciiTheme="minorEastAsia" w:hAnsiTheme="minorEastAsia" w:eastAsiaTheme="minorEastAsia" w:cstheme="minorEastAsia"/>
          <w:sz w:val="24"/>
          <w:u w:val="single"/>
        </w:rPr>
        <w:t>（采购人）</w:t>
      </w:r>
      <w:r>
        <w:rPr>
          <w:rFonts w:hint="eastAsia" w:asciiTheme="minorEastAsia" w:hAnsiTheme="minorEastAsia" w:eastAsiaTheme="minorEastAsia" w:cstheme="minorEastAsia"/>
          <w:sz w:val="24"/>
        </w:rPr>
        <w:t>_单位的_</w:t>
      </w:r>
      <w:r>
        <w:rPr>
          <w:rFonts w:hint="eastAsia" w:asciiTheme="minorEastAsia" w:hAnsiTheme="minorEastAsia" w:eastAsiaTheme="minorEastAsia" w:cstheme="minorEastAsia"/>
          <w:sz w:val="24"/>
          <w:u w:val="single"/>
        </w:rPr>
        <w:t>（项目名称）</w:t>
      </w:r>
      <w:r>
        <w:rPr>
          <w:rFonts w:hint="eastAsia" w:asciiTheme="minorEastAsia" w:hAnsiTheme="minorEastAsia" w:eastAsiaTheme="minorEastAsia" w:cstheme="minorEastAsia"/>
          <w:sz w:val="24"/>
        </w:rPr>
        <w:t>__项目采购活动提供本单位制造的货物（由本单位承担工程/提供服务），或者提供其他残疾人福利性单位制造的货物（不包括使用非残疾人福利性单位注册商标的货物）。</w:t>
      </w:r>
    </w:p>
    <w:p w14:paraId="1B5216AA">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本单位对上述声明的真实性负责。如有虚假，将依法承担相应责任。</w:t>
      </w:r>
    </w:p>
    <w:p w14:paraId="49B2F5D0">
      <w:pPr>
        <w:spacing w:line="360" w:lineRule="auto"/>
        <w:ind w:firstLine="480" w:firstLineChars="200"/>
        <w:rPr>
          <w:rFonts w:asciiTheme="minorEastAsia" w:hAnsiTheme="minorEastAsia" w:eastAsiaTheme="minorEastAsia" w:cstheme="minorEastAsia"/>
          <w:sz w:val="24"/>
        </w:rPr>
      </w:pPr>
    </w:p>
    <w:p w14:paraId="1D5790EC">
      <w:pPr>
        <w:spacing w:line="360" w:lineRule="auto"/>
        <w:ind w:firstLine="480" w:firstLineChars="200"/>
        <w:rPr>
          <w:rFonts w:asciiTheme="minorEastAsia" w:hAnsiTheme="minorEastAsia" w:eastAsiaTheme="minorEastAsia" w:cstheme="minorEastAsia"/>
          <w:sz w:val="24"/>
        </w:rPr>
      </w:pPr>
    </w:p>
    <w:p w14:paraId="2A365C46">
      <w:pPr>
        <w:tabs>
          <w:tab w:val="left" w:pos="4860"/>
        </w:tabs>
        <w:spacing w:line="360" w:lineRule="auto"/>
        <w:ind w:right="1560" w:firstLine="480" w:firstLineChars="20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lang w:val="zh-CN"/>
        </w:rPr>
        <w:t>投标人名称（电子签名）</w:t>
      </w:r>
      <w:r>
        <w:rPr>
          <w:rFonts w:hint="eastAsia" w:asciiTheme="minorEastAsia" w:hAnsiTheme="minorEastAsia" w:eastAsiaTheme="minorEastAsia" w:cstheme="minorEastAsia"/>
          <w:sz w:val="24"/>
        </w:rPr>
        <w:t>：</w:t>
      </w:r>
    </w:p>
    <w:p w14:paraId="0DF711D5">
      <w:pPr>
        <w:tabs>
          <w:tab w:val="left" w:pos="4860"/>
        </w:tabs>
        <w:spacing w:line="360" w:lineRule="auto"/>
        <w:ind w:right="1560" w:firstLine="480" w:firstLineChars="20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日  期：</w:t>
      </w:r>
    </w:p>
    <w:p w14:paraId="01AA6B72">
      <w:pPr>
        <w:spacing w:line="360" w:lineRule="auto"/>
        <w:ind w:firstLine="480" w:firstLineChars="200"/>
        <w:rPr>
          <w:rFonts w:asciiTheme="minorEastAsia" w:hAnsiTheme="minorEastAsia" w:eastAsiaTheme="minorEastAsia" w:cstheme="minorEastAsia"/>
          <w:sz w:val="24"/>
        </w:rPr>
      </w:pPr>
    </w:p>
    <w:p w14:paraId="323C85C7">
      <w:pPr>
        <w:spacing w:line="360" w:lineRule="auto"/>
        <w:ind w:firstLine="420" w:firstLineChars="200"/>
        <w:rPr>
          <w:rFonts w:asciiTheme="minorEastAsia" w:hAnsiTheme="minorEastAsia" w:eastAsiaTheme="minorEastAsia" w:cstheme="minorEastAsia"/>
        </w:rPr>
      </w:pPr>
    </w:p>
    <w:p w14:paraId="32921287">
      <w:pPr>
        <w:spacing w:line="360" w:lineRule="auto"/>
        <w:ind w:firstLine="420" w:firstLineChars="200"/>
        <w:rPr>
          <w:rFonts w:asciiTheme="minorEastAsia" w:hAnsiTheme="minorEastAsia" w:eastAsiaTheme="minorEastAsia" w:cstheme="minorEastAsia"/>
        </w:rPr>
      </w:pPr>
    </w:p>
    <w:p w14:paraId="766CB5CF">
      <w:pPr>
        <w:spacing w:line="360" w:lineRule="auto"/>
        <w:ind w:firstLine="420" w:firstLineChars="200"/>
        <w:rPr>
          <w:rFonts w:asciiTheme="minorEastAsia" w:hAnsiTheme="minorEastAsia" w:eastAsiaTheme="minorEastAsia" w:cstheme="minorEastAsia"/>
        </w:rPr>
      </w:pPr>
    </w:p>
    <w:p w14:paraId="5EE18356">
      <w:pPr>
        <w:spacing w:line="360" w:lineRule="auto"/>
        <w:ind w:firstLine="420" w:firstLineChars="200"/>
        <w:rPr>
          <w:rFonts w:asciiTheme="minorEastAsia" w:hAnsiTheme="minorEastAsia" w:eastAsiaTheme="minorEastAsia" w:cstheme="minorEastAsia"/>
        </w:rPr>
      </w:pPr>
    </w:p>
    <w:p w14:paraId="2634750F">
      <w:pPr>
        <w:spacing w:line="360" w:lineRule="auto"/>
        <w:rPr>
          <w:rFonts w:asciiTheme="minorEastAsia" w:hAnsiTheme="minorEastAsia" w:eastAsiaTheme="minorEastAsia" w:cstheme="minorEastAsia"/>
          <w:b/>
          <w:sz w:val="24"/>
        </w:rPr>
      </w:pPr>
    </w:p>
    <w:p w14:paraId="5608A2B3">
      <w:pPr>
        <w:spacing w:line="360" w:lineRule="auto"/>
        <w:rPr>
          <w:rFonts w:asciiTheme="minorEastAsia" w:hAnsiTheme="minorEastAsia" w:eastAsiaTheme="minorEastAsia" w:cstheme="minorEastAsia"/>
          <w:b/>
          <w:sz w:val="24"/>
        </w:rPr>
      </w:pPr>
    </w:p>
    <w:p w14:paraId="1DB7557F">
      <w:pPr>
        <w:spacing w:line="360" w:lineRule="auto"/>
        <w:rPr>
          <w:rFonts w:asciiTheme="minorEastAsia" w:hAnsiTheme="minorEastAsia" w:eastAsiaTheme="minorEastAsia" w:cstheme="minorEastAsia"/>
          <w:b/>
          <w:sz w:val="24"/>
        </w:rPr>
      </w:pPr>
    </w:p>
    <w:p w14:paraId="5F6B60B1">
      <w:pPr>
        <w:spacing w:line="360" w:lineRule="auto"/>
        <w:rPr>
          <w:rFonts w:asciiTheme="minorEastAsia" w:hAnsiTheme="minorEastAsia" w:eastAsiaTheme="minorEastAsia" w:cstheme="minorEastAsia"/>
          <w:b/>
          <w:sz w:val="24"/>
        </w:rPr>
      </w:pPr>
    </w:p>
    <w:p w14:paraId="10659BC9">
      <w:pPr>
        <w:spacing w:line="360" w:lineRule="auto"/>
        <w:rPr>
          <w:rFonts w:asciiTheme="minorEastAsia" w:hAnsiTheme="minorEastAsia" w:eastAsiaTheme="minorEastAsia" w:cstheme="minorEastAsia"/>
          <w:b/>
          <w:sz w:val="24"/>
        </w:rPr>
      </w:pPr>
    </w:p>
    <w:p w14:paraId="42DD7C1E">
      <w:pPr>
        <w:spacing w:line="360" w:lineRule="auto"/>
        <w:rPr>
          <w:rFonts w:asciiTheme="minorEastAsia" w:hAnsiTheme="minorEastAsia" w:eastAsiaTheme="minorEastAsia" w:cstheme="minorEastAsia"/>
          <w:b/>
          <w:sz w:val="24"/>
        </w:rPr>
      </w:pPr>
    </w:p>
    <w:p w14:paraId="653D1146">
      <w:pPr>
        <w:jc w:val="left"/>
        <w:rPr>
          <w:rFonts w:asciiTheme="minorEastAsia" w:hAnsiTheme="minorEastAsia" w:eastAsiaTheme="minorEastAsia" w:cstheme="minorEastAsia"/>
          <w:b/>
          <w:spacing w:val="6"/>
          <w:sz w:val="32"/>
          <w:szCs w:val="32"/>
        </w:rPr>
      </w:pPr>
      <w:r>
        <w:rPr>
          <w:rFonts w:hint="eastAsia" w:asciiTheme="minorEastAsia" w:hAnsiTheme="minorEastAsia" w:eastAsiaTheme="minorEastAsia" w:cstheme="minorEastAsia"/>
          <w:b/>
          <w:spacing w:val="6"/>
          <w:sz w:val="32"/>
          <w:szCs w:val="32"/>
        </w:rPr>
        <w:br w:type="page"/>
      </w:r>
    </w:p>
    <w:p w14:paraId="42D975DF">
      <w:pPr>
        <w:jc w:val="left"/>
        <w:rPr>
          <w:rFonts w:asciiTheme="minorEastAsia" w:hAnsiTheme="minorEastAsia" w:eastAsiaTheme="minorEastAsia" w:cstheme="minorEastAsia"/>
          <w:b/>
          <w:spacing w:val="6"/>
          <w:sz w:val="32"/>
          <w:szCs w:val="32"/>
        </w:rPr>
      </w:pPr>
      <w:r>
        <w:rPr>
          <w:rFonts w:hint="eastAsia" w:asciiTheme="minorEastAsia" w:hAnsiTheme="minorEastAsia" w:eastAsiaTheme="minorEastAsia" w:cstheme="minorEastAsia"/>
          <w:b/>
          <w:spacing w:val="6"/>
          <w:sz w:val="32"/>
          <w:szCs w:val="32"/>
        </w:rPr>
        <w:t>附件2：</w:t>
      </w:r>
    </w:p>
    <w:p w14:paraId="363A82CE">
      <w:pPr>
        <w:spacing w:line="360" w:lineRule="auto"/>
        <w:jc w:val="center"/>
        <w:outlineLvl w:val="1"/>
        <w:rPr>
          <w:rFonts w:asciiTheme="minorEastAsia" w:hAnsiTheme="minorEastAsia" w:eastAsiaTheme="minorEastAsia" w:cstheme="minorEastAsia"/>
          <w:b/>
          <w:spacing w:val="6"/>
          <w:sz w:val="32"/>
          <w:szCs w:val="32"/>
        </w:rPr>
      </w:pPr>
      <w:r>
        <w:rPr>
          <w:rFonts w:hint="eastAsia" w:asciiTheme="minorEastAsia" w:hAnsiTheme="minorEastAsia" w:eastAsiaTheme="minorEastAsia" w:cstheme="minorEastAsia"/>
          <w:b/>
          <w:spacing w:val="6"/>
          <w:sz w:val="32"/>
          <w:szCs w:val="32"/>
        </w:rPr>
        <w:t>业务专用章使用说明函</w:t>
      </w:r>
    </w:p>
    <w:p w14:paraId="741C020E">
      <w:pPr>
        <w:spacing w:line="360" w:lineRule="auto"/>
        <w:rPr>
          <w:rFonts w:asciiTheme="minorEastAsia" w:hAnsiTheme="minorEastAsia" w:eastAsiaTheme="minorEastAsia" w:cstheme="minorEastAsia"/>
          <w:sz w:val="24"/>
          <w:u w:val="single"/>
        </w:rPr>
      </w:pPr>
    </w:p>
    <w:p w14:paraId="50DD8B53">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u w:val="single"/>
        </w:rPr>
        <w:t>（采购人）、（采购代理机构）：</w:t>
      </w:r>
    </w:p>
    <w:p w14:paraId="2E457420">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lang w:val="zh-CN"/>
        </w:rPr>
        <w:t>我方</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sz w:val="24"/>
        </w:rPr>
        <w:t>投标人全称）是中华人民共和国依法登记注册的合法企业，</w:t>
      </w:r>
      <w:r>
        <w:rPr>
          <w:rFonts w:hint="eastAsia" w:asciiTheme="minorEastAsia" w:hAnsiTheme="minorEastAsia" w:eastAsiaTheme="minorEastAsia" w:cstheme="minorEastAsia"/>
          <w:bCs/>
          <w:sz w:val="24"/>
        </w:rPr>
        <w:t>在参加</w:t>
      </w:r>
      <w:r>
        <w:rPr>
          <w:rFonts w:hint="eastAsia" w:asciiTheme="minorEastAsia" w:hAnsiTheme="minorEastAsia" w:eastAsiaTheme="minorEastAsia" w:cstheme="minorEastAsia"/>
          <w:sz w:val="24"/>
        </w:rPr>
        <w:t>你方组织的</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（项目名称）【项目编号：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bCs/>
          <w:sz w:val="24"/>
        </w:rPr>
        <w:t>投标活动中作如下说明：</w:t>
      </w:r>
      <w:r>
        <w:rPr>
          <w:rFonts w:hint="eastAsia" w:asciiTheme="minorEastAsia" w:hAnsiTheme="minorEastAsia" w:eastAsiaTheme="minorEastAsia" w:cstheme="minorEastAsia"/>
          <w:sz w:val="24"/>
        </w:rPr>
        <w:t xml:space="preserve">我方所使用的“XX专用章”与法定名称章具有同等的法律效力，对使用“XX专用章”的行为予以完全承认，并愿意承担相应责任。   </w:t>
      </w:r>
    </w:p>
    <w:p w14:paraId="3A5119E5">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特此说明。</w:t>
      </w:r>
    </w:p>
    <w:p w14:paraId="0CE8F970">
      <w:pPr>
        <w:spacing w:line="360" w:lineRule="auto"/>
        <w:ind w:firstLine="494"/>
        <w:rPr>
          <w:rFonts w:asciiTheme="minorEastAsia" w:hAnsiTheme="minorEastAsia" w:eastAsiaTheme="minorEastAsia" w:cstheme="minorEastAsia"/>
          <w:sz w:val="24"/>
        </w:rPr>
      </w:pPr>
    </w:p>
    <w:p w14:paraId="586A75CA">
      <w:pPr>
        <w:spacing w:line="360" w:lineRule="auto"/>
        <w:ind w:firstLine="494"/>
        <w:rPr>
          <w:rFonts w:asciiTheme="minorEastAsia" w:hAnsiTheme="minorEastAsia" w:eastAsiaTheme="minorEastAsia" w:cstheme="minorEastAsia"/>
          <w:sz w:val="24"/>
        </w:rPr>
      </w:pPr>
    </w:p>
    <w:p w14:paraId="39030A98">
      <w:pPr>
        <w:spacing w:line="360" w:lineRule="auto"/>
        <w:ind w:firstLine="494"/>
        <w:rPr>
          <w:rFonts w:asciiTheme="minorEastAsia" w:hAnsiTheme="minorEastAsia" w:eastAsiaTheme="minorEastAsia" w:cstheme="minorEastAsia"/>
          <w:sz w:val="24"/>
        </w:rPr>
      </w:pPr>
    </w:p>
    <w:p w14:paraId="02AB5EB7">
      <w:pPr>
        <w:spacing w:line="360" w:lineRule="auto"/>
        <w:ind w:right="480"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投标单位（法定名称章）：</w:t>
      </w:r>
    </w:p>
    <w:p w14:paraId="7715BE26">
      <w:pPr>
        <w:ind w:right="1440" w:firstLine="494"/>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日期：       年     月     日</w:t>
      </w:r>
    </w:p>
    <w:p w14:paraId="0C8557DC">
      <w:pPr>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附：</w:t>
      </w:r>
    </w:p>
    <w:p w14:paraId="4FD18C61">
      <w:pPr>
        <w:spacing w:line="360" w:lineRule="auto"/>
        <w:rPr>
          <w:rFonts w:asciiTheme="minorEastAsia" w:hAnsiTheme="minorEastAsia" w:eastAsiaTheme="minorEastAsia" w:cstheme="minorEastAsia"/>
          <w:bCs/>
          <w:sz w:val="24"/>
        </w:rPr>
      </w:pPr>
      <w:r>
        <w:rPr>
          <w:rFonts w:hint="eastAsia" w:asciiTheme="minorEastAsia" w:hAnsiTheme="minorEastAsia" w:eastAsiaTheme="minorEastAsia" w:cstheme="minorEastAsia"/>
          <w:b/>
          <w:bCs/>
          <w:sz w:val="24"/>
        </w:rPr>
        <mc:AlternateContent>
          <mc:Choice Requires="wps">
            <w:drawing>
              <wp:anchor distT="0" distB="0" distL="114300" distR="114300" simplePos="0" relativeHeight="251669504" behindDoc="1" locked="0" layoutInCell="1" allowOverlap="1">
                <wp:simplePos x="0" y="0"/>
                <wp:positionH relativeFrom="column">
                  <wp:posOffset>3034030</wp:posOffset>
                </wp:positionH>
                <wp:positionV relativeFrom="paragraph">
                  <wp:posOffset>356235</wp:posOffset>
                </wp:positionV>
                <wp:extent cx="2704465" cy="2253615"/>
                <wp:effectExtent l="5080" t="4445" r="8255" b="15240"/>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4697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WQDz/YAAAACgEAAA8AAAAAAAAAAQAgAAAAIgAAAGRycy9kb3ducmV2LnhtbFBL&#10;AQIUABQAAAAIAIdO4kDcfgGMLwIAAIIEAAAOAAAAAAAAAAEAIAAAACcBAABkcnMvZTJvRG9jLnht&#10;bFBLBQYAAAAABgAGAFkBAADIBQAAAAA=&#10;">
                <v:fill on="t" focussize="0,0"/>
                <v:stroke color="#000000" miterlimit="2" joinstyle="miter"/>
                <v:imagedata o:title=""/>
                <o:lock v:ext="edit" aspectratio="f"/>
              </v:rect>
            </w:pict>
          </mc:Fallback>
        </mc:AlternateContent>
      </w:r>
      <w:r>
        <w:rPr>
          <w:rFonts w:hint="eastAsia" w:asciiTheme="minorEastAsia" w:hAnsiTheme="minorEastAsia" w:eastAsiaTheme="minorEastAsia" w:cstheme="minorEastAsia"/>
          <w:b/>
          <w:bCs/>
          <w:sz w:val="24"/>
        </w:rPr>
        <mc:AlternateContent>
          <mc:Choice Requires="wps">
            <w:drawing>
              <wp:anchor distT="0" distB="0" distL="114300" distR="114300" simplePos="0" relativeHeight="251670528" behindDoc="1" locked="0" layoutInCell="1" allowOverlap="1">
                <wp:simplePos x="0" y="0"/>
                <wp:positionH relativeFrom="column">
                  <wp:posOffset>-91440</wp:posOffset>
                </wp:positionH>
                <wp:positionV relativeFrom="paragraph">
                  <wp:posOffset>384810</wp:posOffset>
                </wp:positionV>
                <wp:extent cx="2647950" cy="2253615"/>
                <wp:effectExtent l="5080" t="4445" r="13970" b="15240"/>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4595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mMR6bYAAAACgEAAA8AAAAAAAAAAQAgAAAAIgAAAGRycy9kb3ducmV2LnhtbFBL&#10;AQIUABQAAAAIAIdO4kBNZyw0LwIAAIIEAAAOAAAAAAAAAAEAIAAAACcBAABkcnMvZTJvRG9jLnht&#10;bFBLBQYAAAAABgAGAFkBAADIBQAAAAA=&#10;">
                <v:fill on="t" focussize="0,0"/>
                <v:stroke color="#000000" miterlimit="2" joinstyle="miter"/>
                <v:imagedata o:title=""/>
                <o:lock v:ext="edit" aspectratio="f"/>
              </v:rect>
            </w:pict>
          </mc:Fallback>
        </mc:AlternateContent>
      </w:r>
      <w:r>
        <w:rPr>
          <w:rFonts w:hint="eastAsia" w:asciiTheme="minorEastAsia" w:hAnsiTheme="minorEastAsia" w:eastAsiaTheme="minorEastAsia" w:cstheme="minorEastAsia"/>
          <w:sz w:val="24"/>
        </w:rPr>
        <w:t>投标单位法定名称章（印模）                投标单位“XX专用章”（印模）</w:t>
      </w:r>
    </w:p>
    <w:p w14:paraId="4689B1E7">
      <w:pPr>
        <w:autoSpaceDE w:val="0"/>
        <w:autoSpaceDN w:val="0"/>
        <w:jc w:val="center"/>
        <w:rPr>
          <w:rFonts w:asciiTheme="minorEastAsia" w:hAnsiTheme="minorEastAsia" w:eastAsiaTheme="minorEastAsia" w:cstheme="minorEastAsia"/>
          <w:b/>
          <w:spacing w:val="6"/>
          <w:sz w:val="32"/>
          <w:szCs w:val="32"/>
        </w:rPr>
      </w:pPr>
    </w:p>
    <w:p w14:paraId="226C4F5B">
      <w:pPr>
        <w:autoSpaceDE w:val="0"/>
        <w:autoSpaceDN w:val="0"/>
        <w:jc w:val="center"/>
        <w:rPr>
          <w:rFonts w:asciiTheme="minorEastAsia" w:hAnsiTheme="minorEastAsia" w:eastAsiaTheme="minorEastAsia" w:cstheme="minorEastAsia"/>
          <w:b/>
          <w:spacing w:val="6"/>
          <w:sz w:val="32"/>
          <w:szCs w:val="32"/>
        </w:rPr>
      </w:pPr>
    </w:p>
    <w:p w14:paraId="09EA9FE3">
      <w:pPr>
        <w:autoSpaceDE w:val="0"/>
        <w:autoSpaceDN w:val="0"/>
        <w:jc w:val="center"/>
        <w:rPr>
          <w:rFonts w:asciiTheme="minorEastAsia" w:hAnsiTheme="minorEastAsia" w:eastAsiaTheme="minorEastAsia" w:cstheme="minorEastAsia"/>
          <w:b/>
          <w:spacing w:val="6"/>
          <w:sz w:val="32"/>
          <w:szCs w:val="32"/>
        </w:rPr>
      </w:pPr>
    </w:p>
    <w:p w14:paraId="533EE0F2">
      <w:pPr>
        <w:autoSpaceDE w:val="0"/>
        <w:autoSpaceDN w:val="0"/>
        <w:jc w:val="center"/>
        <w:rPr>
          <w:rFonts w:asciiTheme="minorEastAsia" w:hAnsiTheme="minorEastAsia" w:eastAsiaTheme="minorEastAsia" w:cstheme="minorEastAsia"/>
          <w:b/>
          <w:spacing w:val="6"/>
          <w:sz w:val="32"/>
          <w:szCs w:val="32"/>
        </w:rPr>
      </w:pPr>
    </w:p>
    <w:p w14:paraId="1FF3C72F">
      <w:pPr>
        <w:autoSpaceDE w:val="0"/>
        <w:autoSpaceDN w:val="0"/>
        <w:jc w:val="center"/>
        <w:rPr>
          <w:rFonts w:asciiTheme="minorEastAsia" w:hAnsiTheme="minorEastAsia" w:eastAsiaTheme="minorEastAsia" w:cstheme="minorEastAsia"/>
          <w:b/>
          <w:spacing w:val="6"/>
          <w:sz w:val="32"/>
          <w:szCs w:val="32"/>
        </w:rPr>
      </w:pPr>
    </w:p>
    <w:p w14:paraId="6286BBFC">
      <w:pPr>
        <w:autoSpaceDE w:val="0"/>
        <w:autoSpaceDN w:val="0"/>
        <w:jc w:val="center"/>
        <w:rPr>
          <w:rFonts w:asciiTheme="minorEastAsia" w:hAnsiTheme="minorEastAsia" w:eastAsiaTheme="minorEastAsia" w:cstheme="minorEastAsia"/>
          <w:b/>
          <w:spacing w:val="6"/>
          <w:sz w:val="32"/>
          <w:szCs w:val="32"/>
        </w:rPr>
      </w:pPr>
    </w:p>
    <w:p w14:paraId="6FD26A2D">
      <w:pPr>
        <w:autoSpaceDE w:val="0"/>
        <w:autoSpaceDN w:val="0"/>
        <w:jc w:val="center"/>
        <w:rPr>
          <w:rFonts w:asciiTheme="minorEastAsia" w:hAnsiTheme="minorEastAsia" w:eastAsiaTheme="minorEastAsia" w:cstheme="minorEastAsia"/>
          <w:b/>
          <w:spacing w:val="6"/>
          <w:sz w:val="32"/>
          <w:szCs w:val="32"/>
        </w:rPr>
      </w:pPr>
    </w:p>
    <w:p w14:paraId="4224BEBD">
      <w:pPr>
        <w:autoSpaceDE w:val="0"/>
        <w:autoSpaceDN w:val="0"/>
        <w:jc w:val="center"/>
        <w:rPr>
          <w:rFonts w:asciiTheme="minorEastAsia" w:hAnsiTheme="minorEastAsia" w:eastAsiaTheme="minorEastAsia" w:cstheme="minorEastAsia"/>
          <w:b/>
          <w:spacing w:val="6"/>
          <w:sz w:val="32"/>
          <w:szCs w:val="32"/>
        </w:rPr>
      </w:pPr>
    </w:p>
    <w:p w14:paraId="2FD433B7">
      <w:pPr>
        <w:autoSpaceDE w:val="0"/>
        <w:autoSpaceDN w:val="0"/>
        <w:jc w:val="center"/>
        <w:rPr>
          <w:rFonts w:asciiTheme="minorEastAsia" w:hAnsiTheme="minorEastAsia" w:eastAsiaTheme="minorEastAsia" w:cstheme="minorEastAsia"/>
          <w:b/>
          <w:spacing w:val="6"/>
          <w:sz w:val="32"/>
          <w:szCs w:val="32"/>
        </w:rPr>
      </w:pPr>
    </w:p>
    <w:p w14:paraId="6C5EE76D">
      <w:pPr>
        <w:autoSpaceDE w:val="0"/>
        <w:autoSpaceDN w:val="0"/>
        <w:jc w:val="center"/>
        <w:rPr>
          <w:rFonts w:asciiTheme="minorEastAsia" w:hAnsiTheme="minorEastAsia" w:eastAsiaTheme="minorEastAsia" w:cstheme="minorEastAsia"/>
          <w:b/>
          <w:spacing w:val="6"/>
          <w:sz w:val="32"/>
          <w:szCs w:val="32"/>
        </w:rPr>
      </w:pPr>
    </w:p>
    <w:p w14:paraId="15F151B3">
      <w:pPr>
        <w:autoSpaceDE w:val="0"/>
        <w:autoSpaceDN w:val="0"/>
        <w:jc w:val="center"/>
        <w:rPr>
          <w:rFonts w:asciiTheme="minorEastAsia" w:hAnsiTheme="minorEastAsia" w:eastAsiaTheme="minorEastAsia" w:cstheme="minorEastAsia"/>
          <w:b/>
          <w:spacing w:val="6"/>
          <w:sz w:val="32"/>
          <w:szCs w:val="32"/>
        </w:rPr>
      </w:pPr>
    </w:p>
    <w:p w14:paraId="70B6F5E9">
      <w:pPr>
        <w:autoSpaceDE w:val="0"/>
        <w:autoSpaceDN w:val="0"/>
        <w:jc w:val="center"/>
        <w:rPr>
          <w:rFonts w:asciiTheme="minorEastAsia" w:hAnsiTheme="minorEastAsia" w:eastAsiaTheme="minorEastAsia" w:cstheme="minorEastAsia"/>
          <w:b/>
          <w:spacing w:val="6"/>
          <w:sz w:val="32"/>
          <w:szCs w:val="32"/>
        </w:rPr>
      </w:pPr>
    </w:p>
    <w:p w14:paraId="14FD23D2">
      <w:pPr>
        <w:autoSpaceDE w:val="0"/>
        <w:autoSpaceDN w:val="0"/>
        <w:jc w:val="center"/>
        <w:rPr>
          <w:rFonts w:asciiTheme="minorEastAsia" w:hAnsiTheme="minorEastAsia" w:eastAsiaTheme="minorEastAsia" w:cstheme="minorEastAsia"/>
          <w:b/>
          <w:spacing w:val="6"/>
          <w:sz w:val="32"/>
          <w:szCs w:val="32"/>
        </w:rPr>
      </w:pPr>
    </w:p>
    <w:p w14:paraId="155251E4">
      <w:pPr>
        <w:autoSpaceDE w:val="0"/>
        <w:autoSpaceDN w:val="0"/>
        <w:jc w:val="center"/>
        <w:rPr>
          <w:rFonts w:asciiTheme="minorEastAsia" w:hAnsiTheme="minorEastAsia" w:eastAsiaTheme="minorEastAsia" w:cstheme="minorEastAsia"/>
          <w:b/>
          <w:spacing w:val="6"/>
          <w:sz w:val="32"/>
          <w:szCs w:val="32"/>
        </w:rPr>
      </w:pPr>
    </w:p>
    <w:p w14:paraId="1445795D">
      <w:pPr>
        <w:jc w:val="left"/>
        <w:rPr>
          <w:rFonts w:asciiTheme="minorEastAsia" w:hAnsiTheme="minorEastAsia" w:eastAsiaTheme="minorEastAsia" w:cstheme="minorEastAsia"/>
          <w:b/>
          <w:kern w:val="0"/>
          <w:sz w:val="32"/>
          <w:szCs w:val="32"/>
        </w:rPr>
      </w:pPr>
      <w:r>
        <w:rPr>
          <w:rFonts w:hint="eastAsia" w:asciiTheme="minorEastAsia" w:hAnsiTheme="minorEastAsia" w:eastAsiaTheme="minorEastAsia" w:cstheme="minorEastAsia"/>
          <w:b/>
          <w:kern w:val="0"/>
          <w:sz w:val="32"/>
          <w:szCs w:val="32"/>
        </w:rPr>
        <w:br w:type="page"/>
      </w:r>
    </w:p>
    <w:p w14:paraId="78B0B240">
      <w:pPr>
        <w:spacing w:line="360" w:lineRule="auto"/>
        <w:outlineLvl w:val="1"/>
        <w:rPr>
          <w:rFonts w:asciiTheme="minorEastAsia" w:hAnsiTheme="minorEastAsia" w:eastAsiaTheme="minorEastAsia" w:cstheme="minorEastAsia"/>
          <w:b/>
          <w:spacing w:val="6"/>
          <w:sz w:val="32"/>
          <w:szCs w:val="32"/>
        </w:rPr>
      </w:pPr>
      <w:r>
        <w:rPr>
          <w:rFonts w:hint="eastAsia" w:asciiTheme="minorEastAsia" w:hAnsiTheme="minorEastAsia" w:eastAsiaTheme="minorEastAsia" w:cstheme="minorEastAsia"/>
          <w:b/>
          <w:spacing w:val="6"/>
          <w:sz w:val="32"/>
          <w:szCs w:val="32"/>
        </w:rPr>
        <w:t>附件3：联合协议</w:t>
      </w:r>
    </w:p>
    <w:p w14:paraId="645D4C92">
      <w:pPr>
        <w:widowControl/>
        <w:spacing w:line="360" w:lineRule="auto"/>
        <w:ind w:firstLine="482" w:firstLineChars="200"/>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（以联合体形式投标的，提供联合协议；本项目不接受联合体投标或者投标人不以联合体形式投标的，则不需要提供）</w:t>
      </w:r>
    </w:p>
    <w:p w14:paraId="07343AAE">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u w:val="single"/>
        </w:rPr>
        <w:t>（联合体所有成员名称）</w:t>
      </w:r>
      <w:r>
        <w:rPr>
          <w:rFonts w:hint="eastAsia" w:asciiTheme="minorEastAsia" w:hAnsiTheme="minorEastAsia" w:eastAsiaTheme="minorEastAsia" w:cstheme="minorEastAsia"/>
          <w:kern w:val="0"/>
          <w:sz w:val="24"/>
        </w:rPr>
        <w:t>自愿</w:t>
      </w:r>
      <w:r>
        <w:rPr>
          <w:rFonts w:hint="eastAsia" w:asciiTheme="minorEastAsia" w:hAnsiTheme="minorEastAsia" w:eastAsiaTheme="minorEastAsia" w:cstheme="minorEastAsia"/>
          <w:kern w:val="0"/>
          <w:sz w:val="24"/>
          <w:lang w:val="zh-CN"/>
        </w:rPr>
        <w:t>组成一个联合体，以一个投标人的身份</w:t>
      </w:r>
      <w:r>
        <w:rPr>
          <w:rFonts w:hint="eastAsia" w:asciiTheme="minorEastAsia" w:hAnsiTheme="minorEastAsia" w:eastAsiaTheme="minorEastAsia" w:cstheme="minorEastAsia"/>
          <w:kern w:val="0"/>
          <w:sz w:val="24"/>
        </w:rPr>
        <w:t>参加</w:t>
      </w:r>
      <w:r>
        <w:rPr>
          <w:rFonts w:hint="eastAsia" w:asciiTheme="minorEastAsia" w:hAnsiTheme="minorEastAsia" w:eastAsiaTheme="minorEastAsia" w:cstheme="minorEastAsia"/>
          <w:sz w:val="24"/>
        </w:rPr>
        <w:t>（项目名称）【项目编号：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kern w:val="0"/>
          <w:sz w:val="24"/>
          <w:lang w:val="zh-CN"/>
        </w:rPr>
        <w:t xml:space="preserve">投标。 </w:t>
      </w:r>
    </w:p>
    <w:p w14:paraId="01E59AEF">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一、各方一致决定，</w:t>
      </w:r>
      <w:r>
        <w:rPr>
          <w:rFonts w:hint="eastAsia" w:asciiTheme="minorEastAsia" w:hAnsiTheme="minorEastAsia" w:eastAsiaTheme="minorEastAsia" w:cstheme="minorEastAsia"/>
          <w:kern w:val="0"/>
          <w:sz w:val="24"/>
          <w:u w:val="single"/>
        </w:rPr>
        <w:t>（某联合体成员名称）</w:t>
      </w:r>
      <w:r>
        <w:rPr>
          <w:rFonts w:hint="eastAsia" w:asciiTheme="minorEastAsia" w:hAnsiTheme="minorEastAsia" w:eastAsiaTheme="minorEastAsia" w:cstheme="minorEastAsia"/>
          <w:kern w:val="0"/>
          <w:sz w:val="24"/>
        </w:rPr>
        <w:t>为联合体</w:t>
      </w:r>
      <w:r>
        <w:rPr>
          <w:rFonts w:hint="eastAsia" w:asciiTheme="minorEastAsia" w:hAnsiTheme="minorEastAsia" w:eastAsiaTheme="minorEastAsia" w:cstheme="minorEastAsia"/>
          <w:kern w:val="0"/>
          <w:sz w:val="24"/>
          <w:lang w:val="zh-CN"/>
        </w:rPr>
        <w:t>牵头人</w:t>
      </w:r>
      <w:r>
        <w:rPr>
          <w:rFonts w:hint="eastAsia" w:asciiTheme="minorEastAsia" w:hAnsiTheme="minorEastAsia" w:eastAsiaTheme="minorEastAsia" w:cstheme="minorEastAsia"/>
          <w:sz w:val="24"/>
        </w:rPr>
        <w:t>，代表所有联合体成员负责投标和合同实施阶段的主办、协调工作</w:t>
      </w:r>
      <w:r>
        <w:rPr>
          <w:rFonts w:hint="eastAsia" w:asciiTheme="minorEastAsia" w:hAnsiTheme="minorEastAsia" w:eastAsiaTheme="minorEastAsia" w:cstheme="minorEastAsia"/>
          <w:kern w:val="0"/>
          <w:sz w:val="24"/>
          <w:lang w:val="zh-CN"/>
        </w:rPr>
        <w:t>。</w:t>
      </w:r>
    </w:p>
    <w:p w14:paraId="648FB9CF">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二、</w:t>
      </w:r>
      <w:r>
        <w:rPr>
          <w:rFonts w:hint="eastAsia" w:asciiTheme="minorEastAsia" w:hAnsiTheme="minorEastAsia" w:eastAsiaTheme="minorEastAsia" w:cstheme="minorEastAsia"/>
          <w:sz w:val="24"/>
        </w:rPr>
        <w:t>所有联合体成员各方签署授权书，授权书载明的</w:t>
      </w:r>
      <w:r>
        <w:rPr>
          <w:rFonts w:hint="eastAsia" w:asciiTheme="minorEastAsia" w:hAnsiTheme="minorEastAsia" w:eastAsiaTheme="minorEastAsia" w:cstheme="minorEastAsia"/>
          <w:kern w:val="0"/>
          <w:sz w:val="24"/>
          <w:lang w:val="zh-CN"/>
        </w:rPr>
        <w:t>授权代表根据招标文件规定及投标内容而对采购人、采购代理机构所作的任何合法承诺，包括书面澄清及响应等均对联合投标各方产生约束力。</w:t>
      </w:r>
    </w:p>
    <w:p w14:paraId="06D872F1">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三、本次联合投标中，分工如下：</w:t>
      </w:r>
    </w:p>
    <w:p w14:paraId="569C6313">
      <w:pPr>
        <w:snapToGrid w:val="0"/>
        <w:spacing w:line="360" w:lineRule="auto"/>
        <w:ind w:firstLine="576"/>
        <w:rPr>
          <w:rFonts w:asciiTheme="minorEastAsia" w:hAnsiTheme="minorEastAsia" w:eastAsiaTheme="minorEastAsia" w:cstheme="minorEastAsia"/>
          <w:kern w:val="0"/>
          <w:sz w:val="24"/>
          <w:lang w:val="zh-CN"/>
        </w:rPr>
      </w:pPr>
      <w:bookmarkStart w:id="534" w:name="_Hlk101134295"/>
      <w:r>
        <w:rPr>
          <w:rFonts w:hint="eastAsia" w:asciiTheme="minorEastAsia" w:hAnsiTheme="minorEastAsia" w:eastAsiaTheme="minorEastAsia" w:cstheme="minorEastAsia"/>
          <w:kern w:val="0"/>
          <w:sz w:val="24"/>
          <w:u w:val="single"/>
        </w:rPr>
        <w:t>（联合体成员1）</w:t>
      </w:r>
      <w:r>
        <w:rPr>
          <w:rFonts w:hint="eastAsia" w:asciiTheme="minorEastAsia" w:hAnsiTheme="minorEastAsia" w:eastAsiaTheme="minorEastAsia" w:cstheme="minorEastAsia"/>
          <w:kern w:val="0"/>
          <w:sz w:val="24"/>
          <w:lang w:val="zh-CN"/>
        </w:rPr>
        <w:t>承担的工作和义务为：</w:t>
      </w:r>
    </w:p>
    <w:p w14:paraId="4885942F">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u w:val="single"/>
        </w:rPr>
        <w:t>（联合体成员2）</w:t>
      </w:r>
      <w:r>
        <w:rPr>
          <w:rFonts w:hint="eastAsia" w:asciiTheme="minorEastAsia" w:hAnsiTheme="minorEastAsia" w:eastAsiaTheme="minorEastAsia" w:cstheme="minorEastAsia"/>
          <w:kern w:val="0"/>
          <w:sz w:val="24"/>
          <w:lang w:val="zh-CN"/>
        </w:rPr>
        <w:t>承担的工作和义务为：</w:t>
      </w:r>
    </w:p>
    <w:p w14:paraId="66477EB9">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w:t>
      </w:r>
    </w:p>
    <w:bookmarkEnd w:id="534"/>
    <w:p w14:paraId="66E1A978">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四、联合体成员中小企业合同份额。</w:t>
      </w:r>
    </w:p>
    <w:p w14:paraId="3945BF05">
      <w:pPr>
        <w:snapToGrid w:val="0"/>
        <w:spacing w:line="360" w:lineRule="auto"/>
        <w:ind w:firstLine="576"/>
        <w:rPr>
          <w:rFonts w:asciiTheme="minorEastAsia" w:hAnsiTheme="minorEastAsia" w:eastAsiaTheme="minorEastAsia" w:cstheme="minorEastAsia"/>
          <w:b/>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u w:val="single"/>
        </w:rPr>
        <w:t>（联合体成员X,……）</w:t>
      </w:r>
      <w:r>
        <w:rPr>
          <w:rFonts w:hint="eastAsia" w:asciiTheme="minorEastAsia" w:hAnsiTheme="minorEastAsia" w:eastAsiaTheme="minorEastAsia" w:cstheme="minorEastAsia"/>
          <w:kern w:val="0"/>
          <w:sz w:val="24"/>
        </w:rPr>
        <w:t>提供的全部货物由小微企业制造，其合同份额占到合同总金额%以上；</w:t>
      </w:r>
      <w:r>
        <w:rPr>
          <w:rFonts w:hint="eastAsia" w:asciiTheme="minorEastAsia" w:hAnsiTheme="minorEastAsia" w:eastAsiaTheme="minorEastAsia" w:cstheme="minorEastAsia"/>
          <w:kern w:val="0"/>
          <w:sz w:val="24"/>
          <w:lang w:val="zh-CN"/>
        </w:rPr>
        <w:t>……。</w:t>
      </w:r>
      <w:r>
        <w:rPr>
          <w:rFonts w:hint="eastAsia" w:asciiTheme="minorEastAsia" w:hAnsiTheme="minorEastAsia" w:eastAsiaTheme="minorEastAsia" w:cstheme="minorEastAsia"/>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Theme="minorEastAsia" w:hAnsiTheme="minorEastAsia" w:eastAsiaTheme="minorEastAsia" w:cstheme="minorEastAsia"/>
          <w:b/>
          <w:sz w:val="24"/>
        </w:rPr>
        <w:t>拟享受以上价格扣除政策的，填写有关内容。</w:t>
      </w:r>
      <w:r>
        <w:rPr>
          <w:rFonts w:hint="eastAsia" w:asciiTheme="minorEastAsia" w:hAnsiTheme="minorEastAsia" w:eastAsiaTheme="minorEastAsia" w:cstheme="minorEastAsia"/>
          <w:b/>
          <w:kern w:val="0"/>
          <w:sz w:val="24"/>
          <w:lang w:val="zh-CN"/>
        </w:rPr>
        <w:t>）</w:t>
      </w:r>
    </w:p>
    <w:p w14:paraId="30D49837">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sz w:val="24"/>
        </w:rPr>
        <w:t>2、中小企业合同金额达到%，其中小微企业合同金额达到%</w:t>
      </w:r>
      <w:r>
        <w:rPr>
          <w:rFonts w:hint="eastAsia" w:asciiTheme="minorEastAsia" w:hAnsiTheme="minorEastAsia" w:eastAsiaTheme="minorEastAsia" w:cstheme="minorEastAsia"/>
          <w:kern w:val="0"/>
          <w:sz w:val="24"/>
          <w:lang w:val="zh-CN"/>
        </w:rPr>
        <w:t>。</w:t>
      </w:r>
      <w:r>
        <w:rPr>
          <w:rFonts w:hint="eastAsia" w:asciiTheme="minorEastAsia" w:hAnsiTheme="minorEastAsia" w:eastAsiaTheme="minorEastAsia" w:cstheme="minorEastAsia"/>
          <w:b/>
          <w:bCs/>
          <w:kern w:val="0"/>
          <w:sz w:val="24"/>
          <w:lang w:val="zh-CN"/>
        </w:rPr>
        <w:t>（</w:t>
      </w:r>
      <w:r>
        <w:rPr>
          <w:rFonts w:hint="eastAsia" w:asciiTheme="minorEastAsia" w:hAnsiTheme="minorEastAsia" w:eastAsiaTheme="minorEastAsia" w:cstheme="minorEastAsia"/>
          <w:b/>
          <w:bCs/>
          <w:sz w:val="24"/>
        </w:rPr>
        <w:t>要求以联合体形式参加的项目或采购包，供应商按招标文件第一部分招标公告申请人的资格要求中规定的联合协议中中小企业、小微企业合同金额应当达到的比例要求填写。</w:t>
      </w:r>
      <w:r>
        <w:rPr>
          <w:rFonts w:hint="eastAsia" w:asciiTheme="minorEastAsia" w:hAnsiTheme="minorEastAsia" w:eastAsiaTheme="minorEastAsia" w:cstheme="minorEastAsia"/>
          <w:b/>
          <w:bCs/>
          <w:kern w:val="0"/>
          <w:sz w:val="24"/>
          <w:lang w:val="zh-CN"/>
        </w:rPr>
        <w:t>）</w:t>
      </w:r>
    </w:p>
    <w:p w14:paraId="336245A4">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五、如果中标，</w:t>
      </w:r>
      <w:r>
        <w:rPr>
          <w:rFonts w:hint="eastAsia" w:asciiTheme="minorEastAsia" w:hAnsiTheme="minorEastAsia" w:eastAsiaTheme="minorEastAsia" w:cstheme="minorEastAsia"/>
          <w:sz w:val="24"/>
        </w:rPr>
        <w:t>联合体各成员方共同与采购人签订合同，并就采购合同约定的事项对采购人承担连带责任。</w:t>
      </w:r>
    </w:p>
    <w:p w14:paraId="6A4B78BC">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六、有关本次联合投标的其他事宜：</w:t>
      </w:r>
    </w:p>
    <w:p w14:paraId="3A3958E2">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1、联合体各方不再单独参加或者与其他供应商另外组成联合体参加同一合同项下的政府采购活动。</w:t>
      </w:r>
    </w:p>
    <w:p w14:paraId="0749AEEC">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2、联合体中有同类资质的各方按照联合体分工承担相同工作的，按照资质等级较低的供应商确定资质等级。</w:t>
      </w:r>
    </w:p>
    <w:p w14:paraId="5880FBCC">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3、本协议提交采购人、采购代理机构后，联合体各方不得以任何形式对上述内容进行修改或撤销。</w:t>
      </w:r>
    </w:p>
    <w:p w14:paraId="76ED9890">
      <w:pPr>
        <w:snapToGrid w:val="0"/>
        <w:spacing w:line="360" w:lineRule="auto"/>
        <w:ind w:firstLine="5040" w:firstLineChars="21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联合体成员名称（电子签名/公章）：</w:t>
      </w:r>
    </w:p>
    <w:p w14:paraId="7235750C">
      <w:pPr>
        <w:snapToGrid w:val="0"/>
        <w:spacing w:line="360" w:lineRule="auto"/>
        <w:ind w:firstLine="5040" w:firstLineChars="21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联合体成员名称（电子签名/公章）：</w:t>
      </w:r>
    </w:p>
    <w:p w14:paraId="2E98B9D3">
      <w:pPr>
        <w:snapToGrid w:val="0"/>
        <w:spacing w:line="360" w:lineRule="auto"/>
        <w:ind w:right="960"/>
        <w:jc w:val="center"/>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 xml:space="preserve">                   ……</w:t>
      </w:r>
    </w:p>
    <w:p w14:paraId="21A04B2C">
      <w:pPr>
        <w:snapToGrid w:val="0"/>
        <w:spacing w:line="360" w:lineRule="auto"/>
        <w:jc w:val="righ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日期：  年  月   日</w:t>
      </w:r>
    </w:p>
    <w:p w14:paraId="32F16629">
      <w:pPr>
        <w:spacing w:line="360" w:lineRule="auto"/>
        <w:ind w:right="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注：按本格式和要求提供。</w:t>
      </w:r>
    </w:p>
    <w:p w14:paraId="2770A346">
      <w:pPr>
        <w:autoSpaceDE w:val="0"/>
        <w:autoSpaceDN w:val="0"/>
        <w:jc w:val="center"/>
        <w:rPr>
          <w:rFonts w:asciiTheme="minorEastAsia" w:hAnsiTheme="minorEastAsia" w:eastAsiaTheme="minorEastAsia" w:cstheme="minorEastAsia"/>
          <w:b/>
          <w:spacing w:val="6"/>
          <w:sz w:val="32"/>
          <w:szCs w:val="32"/>
        </w:rPr>
      </w:pPr>
    </w:p>
    <w:p w14:paraId="571B9209">
      <w:pPr>
        <w:autoSpaceDE w:val="0"/>
        <w:autoSpaceDN w:val="0"/>
        <w:jc w:val="center"/>
        <w:rPr>
          <w:rFonts w:asciiTheme="minorEastAsia" w:hAnsiTheme="minorEastAsia" w:eastAsiaTheme="minorEastAsia" w:cstheme="minorEastAsia"/>
          <w:b/>
          <w:spacing w:val="6"/>
          <w:sz w:val="32"/>
          <w:szCs w:val="32"/>
        </w:rPr>
      </w:pPr>
    </w:p>
    <w:p w14:paraId="68F41F0B">
      <w:pPr>
        <w:autoSpaceDE w:val="0"/>
        <w:autoSpaceDN w:val="0"/>
        <w:jc w:val="center"/>
        <w:rPr>
          <w:rFonts w:asciiTheme="minorEastAsia" w:hAnsiTheme="minorEastAsia" w:eastAsiaTheme="minorEastAsia" w:cstheme="minorEastAsia"/>
          <w:b/>
          <w:spacing w:val="6"/>
          <w:sz w:val="32"/>
          <w:szCs w:val="32"/>
        </w:rPr>
      </w:pPr>
    </w:p>
    <w:p w14:paraId="49A0DF7D">
      <w:pPr>
        <w:autoSpaceDE w:val="0"/>
        <w:autoSpaceDN w:val="0"/>
        <w:jc w:val="center"/>
        <w:rPr>
          <w:rFonts w:asciiTheme="minorEastAsia" w:hAnsiTheme="minorEastAsia" w:eastAsiaTheme="minorEastAsia" w:cstheme="minorEastAsia"/>
          <w:b/>
          <w:spacing w:val="6"/>
          <w:sz w:val="32"/>
          <w:szCs w:val="32"/>
        </w:rPr>
      </w:pPr>
    </w:p>
    <w:p w14:paraId="0902A336">
      <w:pPr>
        <w:autoSpaceDE w:val="0"/>
        <w:autoSpaceDN w:val="0"/>
        <w:jc w:val="center"/>
        <w:rPr>
          <w:rFonts w:asciiTheme="minorEastAsia" w:hAnsiTheme="minorEastAsia" w:eastAsiaTheme="minorEastAsia" w:cstheme="minorEastAsia"/>
          <w:b/>
          <w:spacing w:val="6"/>
          <w:sz w:val="32"/>
          <w:szCs w:val="32"/>
        </w:rPr>
      </w:pPr>
    </w:p>
    <w:p w14:paraId="039EAEEB">
      <w:pPr>
        <w:autoSpaceDE w:val="0"/>
        <w:autoSpaceDN w:val="0"/>
        <w:jc w:val="center"/>
        <w:rPr>
          <w:rFonts w:asciiTheme="minorEastAsia" w:hAnsiTheme="minorEastAsia" w:eastAsiaTheme="minorEastAsia" w:cstheme="minorEastAsia"/>
          <w:b/>
          <w:spacing w:val="6"/>
          <w:sz w:val="32"/>
          <w:szCs w:val="32"/>
        </w:rPr>
      </w:pPr>
    </w:p>
    <w:p w14:paraId="4AA8574F">
      <w:pPr>
        <w:autoSpaceDE w:val="0"/>
        <w:autoSpaceDN w:val="0"/>
        <w:jc w:val="center"/>
        <w:rPr>
          <w:rFonts w:asciiTheme="minorEastAsia" w:hAnsiTheme="minorEastAsia" w:eastAsiaTheme="minorEastAsia" w:cstheme="minorEastAsia"/>
          <w:b/>
          <w:spacing w:val="6"/>
          <w:sz w:val="32"/>
          <w:szCs w:val="32"/>
        </w:rPr>
      </w:pPr>
    </w:p>
    <w:p w14:paraId="7A24AA39">
      <w:pPr>
        <w:autoSpaceDE w:val="0"/>
        <w:autoSpaceDN w:val="0"/>
        <w:jc w:val="center"/>
        <w:rPr>
          <w:rFonts w:asciiTheme="minorEastAsia" w:hAnsiTheme="minorEastAsia" w:eastAsiaTheme="minorEastAsia" w:cstheme="minorEastAsia"/>
          <w:b/>
          <w:spacing w:val="6"/>
          <w:sz w:val="32"/>
          <w:szCs w:val="32"/>
        </w:rPr>
      </w:pPr>
    </w:p>
    <w:p w14:paraId="0F21D686">
      <w:pPr>
        <w:autoSpaceDE w:val="0"/>
        <w:autoSpaceDN w:val="0"/>
        <w:jc w:val="center"/>
        <w:rPr>
          <w:rFonts w:asciiTheme="minorEastAsia" w:hAnsiTheme="minorEastAsia" w:eastAsiaTheme="minorEastAsia" w:cstheme="minorEastAsia"/>
          <w:b/>
          <w:spacing w:val="6"/>
          <w:sz w:val="32"/>
          <w:szCs w:val="32"/>
        </w:rPr>
      </w:pPr>
    </w:p>
    <w:p w14:paraId="38F057D5">
      <w:pPr>
        <w:autoSpaceDE w:val="0"/>
        <w:autoSpaceDN w:val="0"/>
        <w:jc w:val="center"/>
        <w:rPr>
          <w:rFonts w:asciiTheme="minorEastAsia" w:hAnsiTheme="minorEastAsia" w:eastAsiaTheme="minorEastAsia" w:cstheme="minorEastAsia"/>
          <w:b/>
          <w:spacing w:val="6"/>
          <w:sz w:val="32"/>
          <w:szCs w:val="32"/>
        </w:rPr>
      </w:pPr>
    </w:p>
    <w:p w14:paraId="30180D69">
      <w:pPr>
        <w:autoSpaceDE w:val="0"/>
        <w:autoSpaceDN w:val="0"/>
        <w:jc w:val="center"/>
        <w:rPr>
          <w:rFonts w:asciiTheme="minorEastAsia" w:hAnsiTheme="minorEastAsia" w:eastAsiaTheme="minorEastAsia" w:cstheme="minorEastAsia"/>
          <w:b/>
          <w:spacing w:val="6"/>
          <w:sz w:val="32"/>
          <w:szCs w:val="32"/>
        </w:rPr>
      </w:pPr>
    </w:p>
    <w:p w14:paraId="741CDD4E">
      <w:pPr>
        <w:autoSpaceDE w:val="0"/>
        <w:autoSpaceDN w:val="0"/>
        <w:jc w:val="center"/>
        <w:rPr>
          <w:rFonts w:asciiTheme="minorEastAsia" w:hAnsiTheme="minorEastAsia" w:eastAsiaTheme="minorEastAsia" w:cstheme="minorEastAsia"/>
          <w:b/>
          <w:spacing w:val="6"/>
          <w:sz w:val="32"/>
          <w:szCs w:val="32"/>
        </w:rPr>
      </w:pPr>
    </w:p>
    <w:p w14:paraId="0506EEAB">
      <w:pPr>
        <w:autoSpaceDE w:val="0"/>
        <w:autoSpaceDN w:val="0"/>
        <w:jc w:val="center"/>
        <w:rPr>
          <w:rFonts w:asciiTheme="minorEastAsia" w:hAnsiTheme="minorEastAsia" w:eastAsiaTheme="minorEastAsia" w:cstheme="minorEastAsia"/>
          <w:b/>
          <w:spacing w:val="6"/>
          <w:sz w:val="32"/>
          <w:szCs w:val="32"/>
        </w:rPr>
      </w:pPr>
    </w:p>
    <w:p w14:paraId="0BFAE96D">
      <w:pPr>
        <w:autoSpaceDE w:val="0"/>
        <w:autoSpaceDN w:val="0"/>
        <w:jc w:val="center"/>
        <w:rPr>
          <w:rFonts w:asciiTheme="minorEastAsia" w:hAnsiTheme="minorEastAsia" w:eastAsiaTheme="minorEastAsia" w:cstheme="minorEastAsia"/>
          <w:b/>
          <w:spacing w:val="6"/>
          <w:sz w:val="32"/>
          <w:szCs w:val="32"/>
        </w:rPr>
      </w:pPr>
    </w:p>
    <w:p w14:paraId="6C8218CA">
      <w:pPr>
        <w:autoSpaceDE w:val="0"/>
        <w:autoSpaceDN w:val="0"/>
        <w:jc w:val="center"/>
        <w:rPr>
          <w:rFonts w:asciiTheme="minorEastAsia" w:hAnsiTheme="minorEastAsia" w:eastAsiaTheme="minorEastAsia" w:cstheme="minorEastAsia"/>
          <w:b/>
          <w:spacing w:val="6"/>
          <w:sz w:val="32"/>
          <w:szCs w:val="32"/>
        </w:rPr>
      </w:pPr>
    </w:p>
    <w:p w14:paraId="1CC3F6F6">
      <w:pPr>
        <w:autoSpaceDE w:val="0"/>
        <w:autoSpaceDN w:val="0"/>
        <w:jc w:val="center"/>
        <w:rPr>
          <w:rFonts w:asciiTheme="minorEastAsia" w:hAnsiTheme="minorEastAsia" w:eastAsiaTheme="minorEastAsia" w:cstheme="minorEastAsia"/>
          <w:b/>
          <w:spacing w:val="6"/>
          <w:sz w:val="32"/>
          <w:szCs w:val="32"/>
        </w:rPr>
      </w:pPr>
    </w:p>
    <w:p w14:paraId="7FA9180B">
      <w:pPr>
        <w:autoSpaceDE w:val="0"/>
        <w:autoSpaceDN w:val="0"/>
        <w:jc w:val="center"/>
        <w:rPr>
          <w:rFonts w:asciiTheme="minorEastAsia" w:hAnsiTheme="minorEastAsia" w:eastAsiaTheme="minorEastAsia" w:cstheme="minorEastAsia"/>
          <w:b/>
          <w:spacing w:val="6"/>
          <w:sz w:val="32"/>
          <w:szCs w:val="32"/>
        </w:rPr>
      </w:pPr>
    </w:p>
    <w:p w14:paraId="07DA2894">
      <w:pPr>
        <w:autoSpaceDE w:val="0"/>
        <w:autoSpaceDN w:val="0"/>
        <w:jc w:val="center"/>
        <w:rPr>
          <w:rFonts w:asciiTheme="minorEastAsia" w:hAnsiTheme="minorEastAsia" w:eastAsiaTheme="minorEastAsia" w:cstheme="minorEastAsia"/>
          <w:b/>
          <w:spacing w:val="6"/>
          <w:sz w:val="32"/>
          <w:szCs w:val="32"/>
        </w:rPr>
      </w:pPr>
    </w:p>
    <w:p w14:paraId="2FC758F3">
      <w:pPr>
        <w:autoSpaceDE w:val="0"/>
        <w:autoSpaceDN w:val="0"/>
        <w:jc w:val="center"/>
        <w:rPr>
          <w:rFonts w:asciiTheme="minorEastAsia" w:hAnsiTheme="minorEastAsia" w:eastAsiaTheme="minorEastAsia" w:cstheme="minorEastAsia"/>
          <w:b/>
          <w:spacing w:val="6"/>
          <w:sz w:val="32"/>
          <w:szCs w:val="32"/>
        </w:rPr>
      </w:pPr>
    </w:p>
    <w:p w14:paraId="767DC46F">
      <w:pPr>
        <w:jc w:val="left"/>
        <w:rPr>
          <w:rFonts w:asciiTheme="minorEastAsia" w:hAnsiTheme="minorEastAsia" w:eastAsiaTheme="minorEastAsia" w:cstheme="minorEastAsia"/>
          <w:b/>
          <w:kern w:val="0"/>
          <w:sz w:val="32"/>
          <w:szCs w:val="32"/>
        </w:rPr>
      </w:pPr>
      <w:r>
        <w:rPr>
          <w:rFonts w:hint="eastAsia" w:asciiTheme="minorEastAsia" w:hAnsiTheme="minorEastAsia" w:eastAsiaTheme="minorEastAsia" w:cstheme="minorEastAsia"/>
          <w:b/>
          <w:kern w:val="0"/>
          <w:sz w:val="32"/>
          <w:szCs w:val="32"/>
        </w:rPr>
        <w:br w:type="page"/>
      </w:r>
    </w:p>
    <w:p w14:paraId="751EDDCA">
      <w:pPr>
        <w:spacing w:line="360" w:lineRule="auto"/>
        <w:outlineLvl w:val="1"/>
        <w:rPr>
          <w:rFonts w:asciiTheme="minorEastAsia" w:hAnsiTheme="minorEastAsia" w:eastAsiaTheme="minorEastAsia" w:cstheme="minorEastAsia"/>
          <w:b/>
          <w:spacing w:val="6"/>
          <w:sz w:val="32"/>
          <w:szCs w:val="32"/>
        </w:rPr>
      </w:pPr>
      <w:r>
        <w:rPr>
          <w:rFonts w:hint="eastAsia" w:asciiTheme="minorEastAsia" w:hAnsiTheme="minorEastAsia" w:eastAsiaTheme="minorEastAsia" w:cstheme="minorEastAsia"/>
          <w:b/>
          <w:spacing w:val="6"/>
          <w:sz w:val="32"/>
          <w:szCs w:val="32"/>
        </w:rPr>
        <w:t>附件4：分包意向协议</w:t>
      </w:r>
    </w:p>
    <w:p w14:paraId="100794D4">
      <w:pPr>
        <w:widowControl/>
        <w:spacing w:line="360" w:lineRule="auto"/>
        <w:ind w:firstLine="120" w:firstLineChars="5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b/>
          <w:sz w:val="24"/>
        </w:rPr>
        <w:t>中标后以分包方式履行合同的，提供分包意向协议；采购人不同意分包或者投标人中标后不以分包方式履行合同的，则不需要提供。</w:t>
      </w:r>
      <w:r>
        <w:rPr>
          <w:rFonts w:hint="eastAsia" w:asciiTheme="minorEastAsia" w:hAnsiTheme="minorEastAsia" w:eastAsiaTheme="minorEastAsia" w:cstheme="minorEastAsia"/>
          <w:sz w:val="24"/>
        </w:rPr>
        <w:t>）</w:t>
      </w:r>
    </w:p>
    <w:p w14:paraId="38A6A388">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u w:val="single"/>
        </w:rPr>
        <w:t>（投标人名称）</w:t>
      </w:r>
      <w:r>
        <w:rPr>
          <w:rFonts w:hint="eastAsia" w:asciiTheme="minorEastAsia" w:hAnsiTheme="minorEastAsia" w:eastAsiaTheme="minorEastAsia" w:cstheme="minorEastAsia"/>
          <w:kern w:val="0"/>
          <w:sz w:val="24"/>
          <w:lang w:val="zh-CN"/>
        </w:rPr>
        <w:t>若成为</w:t>
      </w:r>
      <w:r>
        <w:rPr>
          <w:rFonts w:hint="eastAsia" w:asciiTheme="minorEastAsia" w:hAnsiTheme="minorEastAsia" w:eastAsiaTheme="minorEastAsia" w:cstheme="minorEastAsia"/>
          <w:sz w:val="24"/>
        </w:rPr>
        <w:t>（项目名称）【项目编号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kern w:val="0"/>
          <w:sz w:val="24"/>
          <w:lang w:val="zh-CN"/>
        </w:rPr>
        <w:t>的中标人，将依法采取分包方式履行合同。</w:t>
      </w:r>
      <w:r>
        <w:rPr>
          <w:rFonts w:hint="eastAsia" w:asciiTheme="minorEastAsia" w:hAnsiTheme="minorEastAsia" w:eastAsiaTheme="minorEastAsia" w:cstheme="minorEastAsia"/>
          <w:kern w:val="0"/>
          <w:sz w:val="24"/>
          <w:u w:val="single"/>
        </w:rPr>
        <w:t>（投标人名称）</w:t>
      </w:r>
      <w:r>
        <w:rPr>
          <w:rFonts w:hint="eastAsia" w:asciiTheme="minorEastAsia" w:hAnsiTheme="minorEastAsia" w:eastAsiaTheme="minorEastAsia" w:cstheme="minorEastAsia"/>
          <w:kern w:val="0"/>
          <w:sz w:val="24"/>
        </w:rPr>
        <w:t>与</w:t>
      </w:r>
      <w:r>
        <w:rPr>
          <w:rFonts w:hint="eastAsia" w:asciiTheme="minorEastAsia" w:hAnsiTheme="minorEastAsia" w:eastAsiaTheme="minorEastAsia" w:cstheme="minorEastAsia"/>
          <w:kern w:val="0"/>
          <w:sz w:val="24"/>
          <w:u w:val="single"/>
        </w:rPr>
        <w:t>（所有分包供应商名称）</w:t>
      </w:r>
      <w:r>
        <w:rPr>
          <w:rFonts w:hint="eastAsia" w:asciiTheme="minorEastAsia" w:hAnsiTheme="minorEastAsia" w:eastAsiaTheme="minorEastAsia" w:cstheme="minorEastAsia"/>
          <w:kern w:val="0"/>
          <w:sz w:val="24"/>
        </w:rPr>
        <w:t>达成分包意向协议</w:t>
      </w:r>
      <w:r>
        <w:rPr>
          <w:rFonts w:hint="eastAsia" w:asciiTheme="minorEastAsia" w:hAnsiTheme="minorEastAsia" w:eastAsiaTheme="minorEastAsia" w:cstheme="minorEastAsia"/>
          <w:kern w:val="0"/>
          <w:sz w:val="24"/>
          <w:lang w:val="zh-CN"/>
        </w:rPr>
        <w:t xml:space="preserve">。 </w:t>
      </w:r>
    </w:p>
    <w:p w14:paraId="2A8FBD1E">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一、分包标的及数量</w:t>
      </w:r>
    </w:p>
    <w:p w14:paraId="3984CC6B">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u w:val="single"/>
        </w:rPr>
        <w:t>（投标人名称）</w:t>
      </w:r>
      <w:r>
        <w:rPr>
          <w:rFonts w:hint="eastAsia" w:asciiTheme="minorEastAsia" w:hAnsiTheme="minorEastAsia" w:eastAsiaTheme="minorEastAsia" w:cstheme="minorEastAsia"/>
          <w:kern w:val="0"/>
          <w:sz w:val="24"/>
          <w:lang w:val="zh-CN"/>
        </w:rPr>
        <w:t>将</w:t>
      </w:r>
      <w:r>
        <w:rPr>
          <w:rFonts w:hint="eastAsia" w:asciiTheme="minorEastAsia" w:hAnsiTheme="minorEastAsia" w:eastAsiaTheme="minorEastAsia" w:cstheme="minorEastAsia"/>
          <w:kern w:val="0"/>
          <w:sz w:val="24"/>
          <w:u w:val="single"/>
        </w:rPr>
        <w:t xml:space="preserve">  XX工作内容   </w:t>
      </w:r>
      <w:r>
        <w:rPr>
          <w:rFonts w:hint="eastAsia" w:asciiTheme="minorEastAsia" w:hAnsiTheme="minorEastAsia" w:eastAsiaTheme="minorEastAsia" w:cstheme="minorEastAsia"/>
          <w:sz w:val="24"/>
        </w:rPr>
        <w:t>分包给</w:t>
      </w:r>
      <w:r>
        <w:rPr>
          <w:rFonts w:hint="eastAsia" w:asciiTheme="minorEastAsia" w:hAnsiTheme="minorEastAsia" w:eastAsiaTheme="minorEastAsia" w:cstheme="minorEastAsia"/>
          <w:kern w:val="0"/>
          <w:sz w:val="24"/>
          <w:u w:val="single"/>
        </w:rPr>
        <w:t>（分包供应商1名称）</w:t>
      </w:r>
      <w:r>
        <w:rPr>
          <w:rFonts w:hint="eastAsia" w:asciiTheme="minorEastAsia" w:hAnsiTheme="minorEastAsia" w:eastAsiaTheme="minorEastAsia" w:cstheme="minorEastAsia"/>
          <w:kern w:val="0"/>
          <w:sz w:val="24"/>
          <w:lang w:val="zh-CN"/>
        </w:rPr>
        <w:t>。</w:t>
      </w:r>
      <w:r>
        <w:rPr>
          <w:rFonts w:hint="eastAsia" w:asciiTheme="minorEastAsia" w:hAnsiTheme="minorEastAsia" w:eastAsiaTheme="minorEastAsia" w:cstheme="minorEastAsia"/>
          <w:b/>
          <w:bCs/>
          <w:kern w:val="0"/>
          <w:sz w:val="24"/>
          <w:u w:val="single"/>
        </w:rPr>
        <w:t>（分包供应商1名称），</w:t>
      </w:r>
      <w:r>
        <w:rPr>
          <w:rFonts w:hint="eastAsia" w:asciiTheme="minorEastAsia" w:hAnsiTheme="minorEastAsia" w:eastAsiaTheme="minorEastAsia" w:cstheme="minorEastAsia"/>
          <w:kern w:val="0"/>
          <w:sz w:val="24"/>
          <w:lang w:val="zh-CN"/>
        </w:rPr>
        <w:t>具备承</w:t>
      </w:r>
      <w:r>
        <w:rPr>
          <w:rFonts w:hint="eastAsia" w:asciiTheme="minorEastAsia" w:hAnsiTheme="minorEastAsia" w:eastAsiaTheme="minorEastAsia" w:cstheme="minorEastAsia"/>
          <w:kern w:val="0"/>
          <w:sz w:val="24"/>
        </w:rPr>
        <w:t>担</w:t>
      </w:r>
      <w:r>
        <w:rPr>
          <w:rFonts w:hint="eastAsia" w:asciiTheme="minorEastAsia" w:hAnsiTheme="minorEastAsia" w:eastAsiaTheme="minorEastAsia" w:cstheme="minorEastAsia"/>
          <w:kern w:val="0"/>
          <w:sz w:val="24"/>
          <w:u w:val="single"/>
          <w:lang w:val="zh-CN"/>
        </w:rPr>
        <w:t>XX工作内容</w:t>
      </w:r>
      <w:r>
        <w:rPr>
          <w:rFonts w:hint="eastAsia" w:asciiTheme="minorEastAsia" w:hAnsiTheme="minorEastAsia" w:eastAsiaTheme="minorEastAsia" w:cstheme="minorEastAsia"/>
          <w:kern w:val="0"/>
          <w:sz w:val="24"/>
          <w:lang w:val="zh-CN"/>
        </w:rPr>
        <w:t>相应资质条件且不得再次分包；</w:t>
      </w:r>
    </w:p>
    <w:p w14:paraId="4F0E25A2">
      <w:pPr>
        <w:rPr>
          <w:rFonts w:asciiTheme="minorEastAsia" w:hAnsiTheme="minorEastAsia" w:eastAsiaTheme="minorEastAsia" w:cstheme="minorEastAsia"/>
        </w:rPr>
      </w:pPr>
      <w:r>
        <w:rPr>
          <w:rFonts w:hint="eastAsia" w:asciiTheme="minorEastAsia" w:hAnsiTheme="minorEastAsia" w:eastAsiaTheme="minorEastAsia" w:cstheme="minorEastAsia"/>
        </w:rPr>
        <w:t>……</w:t>
      </w:r>
    </w:p>
    <w:p w14:paraId="1AA66725">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二、分包供应商中小企业合同份额</w:t>
      </w:r>
    </w:p>
    <w:p w14:paraId="30D422EA">
      <w:pPr>
        <w:snapToGrid w:val="0"/>
        <w:spacing w:line="360" w:lineRule="auto"/>
        <w:ind w:firstLine="576"/>
        <w:rPr>
          <w:rFonts w:asciiTheme="minorEastAsia" w:hAnsiTheme="minorEastAsia" w:eastAsiaTheme="minorEastAsia" w:cstheme="minorEastAsia"/>
          <w:b/>
          <w:kern w:val="0"/>
          <w:sz w:val="24"/>
          <w:lang w:val="zh-CN"/>
        </w:rPr>
      </w:pPr>
      <w:r>
        <w:rPr>
          <w:rFonts w:hint="eastAsia" w:asciiTheme="minorEastAsia" w:hAnsiTheme="minorEastAsia" w:eastAsiaTheme="minorEastAsia" w:cstheme="minorEastAsia"/>
          <w:kern w:val="0"/>
          <w:sz w:val="24"/>
        </w:rPr>
        <w:t>1、</w:t>
      </w:r>
      <w:r>
        <w:rPr>
          <w:rFonts w:hint="eastAsia" w:asciiTheme="minorEastAsia" w:hAnsiTheme="minorEastAsia" w:eastAsiaTheme="minorEastAsia" w:cstheme="minorEastAsia"/>
          <w:kern w:val="0"/>
          <w:sz w:val="24"/>
          <w:u w:val="single"/>
        </w:rPr>
        <w:t>（分包供应商X,……）提供的货物全部由小微企业制造，</w:t>
      </w:r>
      <w:r>
        <w:rPr>
          <w:rFonts w:hint="eastAsia" w:asciiTheme="minorEastAsia" w:hAnsiTheme="minorEastAsia" w:eastAsiaTheme="minorEastAsia" w:cstheme="minorEastAsia"/>
          <w:kern w:val="0"/>
          <w:sz w:val="24"/>
        </w:rPr>
        <w:t>其合同份额占到合同总金额%以上</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b/>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Theme="minorEastAsia" w:hAnsiTheme="minorEastAsia" w:eastAsiaTheme="minorEastAsia" w:cstheme="minorEastAsia"/>
          <w:b/>
          <w:sz w:val="24"/>
        </w:rPr>
        <w:t>拟享受以上价格扣除政策的，填写有关内容。</w:t>
      </w:r>
      <w:r>
        <w:rPr>
          <w:rFonts w:hint="eastAsia" w:asciiTheme="minorEastAsia" w:hAnsiTheme="minorEastAsia" w:eastAsiaTheme="minorEastAsia" w:cstheme="minorEastAsia"/>
          <w:b/>
          <w:kern w:val="0"/>
          <w:sz w:val="24"/>
          <w:lang w:val="zh-CN"/>
        </w:rPr>
        <w:t>）</w:t>
      </w:r>
    </w:p>
    <w:p w14:paraId="3F9B9A57">
      <w:pPr>
        <w:spacing w:line="360" w:lineRule="auto"/>
        <w:ind w:firstLine="480" w:firstLineChars="200"/>
        <w:rPr>
          <w:rFonts w:asciiTheme="minorEastAsia" w:hAnsiTheme="minorEastAsia" w:eastAsiaTheme="minorEastAsia" w:cstheme="minorEastAsia"/>
          <w:b/>
          <w:bCs/>
          <w:kern w:val="0"/>
          <w:sz w:val="24"/>
          <w:lang w:val="zh-CN"/>
        </w:rPr>
      </w:pPr>
      <w:r>
        <w:rPr>
          <w:rFonts w:hint="eastAsia" w:asciiTheme="minorEastAsia" w:hAnsiTheme="minorEastAsia" w:eastAsiaTheme="minorEastAsia" w:cstheme="minorEastAsia"/>
          <w:sz w:val="24"/>
        </w:rPr>
        <w:t>2、</w:t>
      </w:r>
      <w:bookmarkStart w:id="535" w:name="_Hlk101133173"/>
      <w:r>
        <w:rPr>
          <w:rFonts w:hint="eastAsia" w:asciiTheme="minorEastAsia" w:hAnsiTheme="minorEastAsia" w:eastAsiaTheme="minorEastAsia" w:cstheme="minorEastAsia"/>
          <w:sz w:val="24"/>
        </w:rPr>
        <w:t>中小企业合同金额达到%，其中小微企业合同金额达到%</w:t>
      </w:r>
      <w:r>
        <w:rPr>
          <w:rFonts w:hint="eastAsia" w:asciiTheme="minorEastAsia" w:hAnsiTheme="minorEastAsia" w:eastAsiaTheme="minorEastAsia" w:cstheme="minorEastAsia"/>
          <w:kern w:val="0"/>
          <w:sz w:val="24"/>
          <w:lang w:val="zh-CN"/>
        </w:rPr>
        <w:t>。</w:t>
      </w:r>
      <w:r>
        <w:rPr>
          <w:rFonts w:hint="eastAsia" w:asciiTheme="minorEastAsia" w:hAnsiTheme="minorEastAsia" w:eastAsiaTheme="minorEastAsia" w:cstheme="minorEastAsia"/>
          <w:b/>
          <w:bCs/>
          <w:kern w:val="0"/>
          <w:sz w:val="24"/>
          <w:lang w:val="zh-CN"/>
        </w:rPr>
        <w:t>（</w:t>
      </w:r>
      <w:r>
        <w:rPr>
          <w:rFonts w:hint="eastAsia" w:asciiTheme="minorEastAsia" w:hAnsiTheme="minorEastAsia" w:eastAsiaTheme="minorEastAsia" w:cstheme="minorEastAsia"/>
          <w:b/>
          <w:bCs/>
          <w:sz w:val="24"/>
        </w:rPr>
        <w:t>要求合同分包形式参加的项目或采购包，供应商按招标文件第一部分招标公告申请人的资格要求中规定的</w:t>
      </w:r>
      <w:r>
        <w:rPr>
          <w:rFonts w:hint="eastAsia" w:asciiTheme="minorEastAsia" w:hAnsiTheme="minorEastAsia" w:eastAsiaTheme="minorEastAsia" w:cstheme="minorEastAsia"/>
          <w:b/>
          <w:kern w:val="0"/>
          <w:sz w:val="24"/>
          <w:lang w:val="zh-CN"/>
        </w:rPr>
        <w:t>分包意向协议</w:t>
      </w:r>
      <w:r>
        <w:rPr>
          <w:rFonts w:hint="eastAsia" w:asciiTheme="minorEastAsia" w:hAnsiTheme="minorEastAsia" w:eastAsiaTheme="minorEastAsia" w:cstheme="minorEastAsia"/>
          <w:b/>
          <w:bCs/>
          <w:sz w:val="24"/>
        </w:rPr>
        <w:t>中中小企业、小微企业合同金额应当达到的比例要求填写。</w:t>
      </w:r>
      <w:r>
        <w:rPr>
          <w:rFonts w:hint="eastAsia" w:asciiTheme="minorEastAsia" w:hAnsiTheme="minorEastAsia" w:eastAsiaTheme="minorEastAsia" w:cstheme="minorEastAsia"/>
          <w:b/>
          <w:bCs/>
          <w:kern w:val="0"/>
          <w:sz w:val="24"/>
          <w:lang w:val="zh-CN"/>
        </w:rPr>
        <w:t>）</w:t>
      </w:r>
      <w:bookmarkEnd w:id="535"/>
    </w:p>
    <w:p w14:paraId="7D7F695D">
      <w:pPr>
        <w:snapToGrid w:val="0"/>
        <w:spacing w:line="360" w:lineRule="auto"/>
        <w:ind w:firstLine="576"/>
        <w:rPr>
          <w:rFonts w:asciiTheme="minorEastAsia" w:hAnsiTheme="minorEastAsia" w:eastAsiaTheme="minorEastAsia" w:cstheme="minorEastAsia"/>
          <w:u w:val="single"/>
        </w:rPr>
      </w:pPr>
      <w:r>
        <w:rPr>
          <w:rFonts w:hint="eastAsia" w:asciiTheme="minorEastAsia" w:hAnsiTheme="minorEastAsia" w:eastAsiaTheme="minorEastAsia" w:cstheme="minorEastAsia"/>
          <w:kern w:val="0"/>
          <w:sz w:val="24"/>
          <w:lang w:val="zh-CN"/>
        </w:rPr>
        <w:t>三、分包工作履行期限、地点、方式</w:t>
      </w:r>
    </w:p>
    <w:p w14:paraId="01D63C69">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四、质量</w:t>
      </w:r>
    </w:p>
    <w:p w14:paraId="20D9E3F8">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五、价款或者报酬</w:t>
      </w:r>
    </w:p>
    <w:p w14:paraId="5E2E3562">
      <w:pPr>
        <w:snapToGrid w:val="0"/>
        <w:spacing w:line="360" w:lineRule="auto"/>
        <w:ind w:left="573" w:leftChars="273"/>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六、违约责任</w:t>
      </w:r>
    </w:p>
    <w:p w14:paraId="25D1ABFE">
      <w:pPr>
        <w:snapToGrid w:val="0"/>
        <w:spacing w:line="360" w:lineRule="auto"/>
        <w:ind w:firstLine="576"/>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七、争议解决的办法</w:t>
      </w:r>
    </w:p>
    <w:p w14:paraId="30ABC434">
      <w:pPr>
        <w:snapToGrid w:val="0"/>
        <w:spacing w:line="360" w:lineRule="auto"/>
        <w:ind w:firstLine="576"/>
        <w:rPr>
          <w:rFonts w:asciiTheme="minorEastAsia" w:hAnsiTheme="minorEastAsia" w:eastAsiaTheme="minorEastAsia" w:cstheme="minorEastAsia"/>
          <w:kern w:val="0"/>
          <w:sz w:val="24"/>
          <w:lang w:val="zh-CN"/>
        </w:rPr>
      </w:pPr>
    </w:p>
    <w:p w14:paraId="01D335A6">
      <w:pPr>
        <w:snapToGrid w:val="0"/>
        <w:spacing w:line="360" w:lineRule="auto"/>
        <w:ind w:left="5758" w:leftChars="342" w:hanging="5040" w:hangingChars="21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 xml:space="preserve">                                          投标人名称（电子签名）：</w:t>
      </w:r>
    </w:p>
    <w:p w14:paraId="15108E3F">
      <w:pPr>
        <w:snapToGrid w:val="0"/>
        <w:spacing w:line="360" w:lineRule="auto"/>
        <w:jc w:val="righ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分包供应商名称（电子签名/公章）：</w:t>
      </w:r>
    </w:p>
    <w:p w14:paraId="1882FCA8">
      <w:pPr>
        <w:snapToGrid w:val="0"/>
        <w:spacing w:line="360" w:lineRule="auto"/>
        <w:ind w:firstLine="5760" w:firstLineChars="2400"/>
        <w:rPr>
          <w:rFonts w:asciiTheme="minorEastAsia" w:hAnsiTheme="minorEastAsia" w:eastAsiaTheme="minorEastAsia" w:cstheme="minorEastAsia"/>
        </w:rPr>
      </w:pPr>
      <w:r>
        <w:rPr>
          <w:rFonts w:hint="eastAsia" w:asciiTheme="minorEastAsia" w:hAnsiTheme="minorEastAsia" w:eastAsiaTheme="minorEastAsia" w:cstheme="minorEastAsia"/>
          <w:kern w:val="0"/>
          <w:sz w:val="24"/>
          <w:lang w:val="zh-CN"/>
        </w:rPr>
        <w:t>……</w:t>
      </w:r>
    </w:p>
    <w:p w14:paraId="7C08400E">
      <w:pPr>
        <w:spacing w:line="360" w:lineRule="auto"/>
        <w:jc w:val="center"/>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 xml:space="preserve">                                        日期：  年  月   日</w:t>
      </w:r>
    </w:p>
    <w:p w14:paraId="654B22B3">
      <w:pPr>
        <w:spacing w:line="360" w:lineRule="auto"/>
        <w:ind w:right="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注：按本格式和要求提供。</w:t>
      </w:r>
    </w:p>
    <w:p w14:paraId="18AB4DDE"/>
    <w:p w14:paraId="6D6BCD1A">
      <w:pPr>
        <w:spacing w:line="360" w:lineRule="auto"/>
        <w:outlineLvl w:val="1"/>
        <w:rPr>
          <w:rFonts w:asciiTheme="minorEastAsia" w:hAnsiTheme="minorEastAsia" w:eastAsiaTheme="minorEastAsia" w:cstheme="minorEastAsia"/>
          <w:b/>
          <w:spacing w:val="6"/>
          <w:sz w:val="32"/>
          <w:szCs w:val="32"/>
        </w:rPr>
      </w:pPr>
      <w:r>
        <w:rPr>
          <w:rFonts w:hint="eastAsia" w:asciiTheme="minorEastAsia" w:hAnsiTheme="minorEastAsia" w:eastAsiaTheme="minorEastAsia" w:cstheme="minorEastAsia"/>
          <w:b/>
          <w:spacing w:val="6"/>
          <w:sz w:val="32"/>
          <w:szCs w:val="32"/>
        </w:rPr>
        <w:t>附件5：中小企业声明函</w:t>
      </w:r>
    </w:p>
    <w:p w14:paraId="6FC9D015">
      <w:pPr>
        <w:spacing w:line="360" w:lineRule="auto"/>
        <w:jc w:val="center"/>
        <w:rPr>
          <w:rFonts w:asciiTheme="minorEastAsia" w:hAnsiTheme="minorEastAsia" w:eastAsiaTheme="minorEastAsia" w:cstheme="minorEastAsia"/>
          <w:sz w:val="24"/>
          <w:u w:val="single"/>
        </w:rPr>
      </w:pPr>
    </w:p>
    <w:p w14:paraId="11234699">
      <w:pPr>
        <w:spacing w:line="360" w:lineRule="auto"/>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中小企业声明函（货物）</w:t>
      </w:r>
    </w:p>
    <w:p w14:paraId="0A90DFA8">
      <w:pPr>
        <w:spacing w:line="288"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本公司（联合体）郑重声明，根据《政府采购促进中小企业发展管理办法》（财库﹝2020﹞46 号）的规定，本公司（联合体）参加 </w:t>
      </w:r>
      <w:r>
        <w:rPr>
          <w:rFonts w:hint="eastAsia" w:asciiTheme="minorEastAsia" w:hAnsiTheme="minorEastAsia" w:eastAsiaTheme="minorEastAsia" w:cstheme="minorEastAsia"/>
          <w:sz w:val="24"/>
          <w:u w:val="single"/>
        </w:rPr>
        <w:t xml:space="preserve">（采购人） </w:t>
      </w:r>
      <w:r>
        <w:rPr>
          <w:rFonts w:hint="eastAsia" w:asciiTheme="minorEastAsia" w:hAnsiTheme="minorEastAsia" w:eastAsiaTheme="minorEastAsia" w:cstheme="minorEastAsia"/>
          <w:sz w:val="24"/>
        </w:rPr>
        <w:t xml:space="preserve">的 </w:t>
      </w:r>
      <w:r>
        <w:rPr>
          <w:rFonts w:hint="eastAsia" w:asciiTheme="minorEastAsia" w:hAnsiTheme="minorEastAsia" w:eastAsiaTheme="minorEastAsia" w:cstheme="minorEastAsia"/>
          <w:sz w:val="24"/>
          <w:u w:val="single"/>
        </w:rPr>
        <w:t>（项目名称）</w:t>
      </w:r>
      <w:r>
        <w:rPr>
          <w:rFonts w:hint="eastAsia" w:asciiTheme="minorEastAsia" w:hAnsiTheme="minorEastAsia" w:eastAsiaTheme="minorEastAsia" w:cstheme="minorEastAsia"/>
          <w:sz w:val="24"/>
        </w:rPr>
        <w:t xml:space="preserve"> 采购活动，提供的货物全部由符合政策要求的中小企业制造。相关企业（含联合体中的中小企业、签订分包意向协议的中小企业）的具体情况如下：</w:t>
      </w:r>
    </w:p>
    <w:p w14:paraId="08C1BDBA">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kern w:val="0"/>
          <w:sz w:val="22"/>
          <w:szCs w:val="22"/>
          <w:u w:val="single"/>
        </w:rPr>
        <w:t>视频综合管理平台模块（教学软件）</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4C0BB410">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kern w:val="0"/>
          <w:sz w:val="22"/>
          <w:szCs w:val="22"/>
          <w:u w:val="single"/>
        </w:rPr>
        <w:t>视频流媒体交换模块（教学软件）</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0A01B988">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kern w:val="0"/>
          <w:sz w:val="22"/>
          <w:szCs w:val="22"/>
          <w:u w:val="single"/>
        </w:rPr>
        <w:t>数据存储管理模块（教学软件）</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084510DD">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kern w:val="0"/>
          <w:sz w:val="22"/>
          <w:szCs w:val="22"/>
          <w:u w:val="single"/>
        </w:rPr>
        <w:t>数据备份管理模块（教学软件）</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70B7CE89">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kern w:val="0"/>
          <w:sz w:val="22"/>
          <w:szCs w:val="22"/>
          <w:u w:val="single"/>
        </w:rPr>
        <w:t>教学软件承载虚拟机改造</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702C7BCE">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kern w:val="0"/>
          <w:sz w:val="22"/>
          <w:szCs w:val="22"/>
          <w:u w:val="single"/>
        </w:rPr>
        <w:t>400万全彩半球型网络摄像机</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6121C67F">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kern w:val="0"/>
          <w:sz w:val="22"/>
          <w:szCs w:val="22"/>
          <w:u w:val="single"/>
        </w:rPr>
        <w:t>400万全彩筒型网络摄像机</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34A1F326">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kern w:val="0"/>
          <w:sz w:val="22"/>
          <w:szCs w:val="22"/>
          <w:u w:val="single"/>
        </w:rPr>
        <w:t>400万红外球型网络摄像机</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11D392DB">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kern w:val="0"/>
          <w:sz w:val="22"/>
          <w:szCs w:val="22"/>
          <w:u w:val="single"/>
        </w:rPr>
        <w:t>400万AI双摄筒型网络摄像机</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197EB554">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kern w:val="0"/>
          <w:sz w:val="22"/>
          <w:szCs w:val="22"/>
          <w:u w:val="single"/>
        </w:rPr>
        <w:t>全景多目枪球一体网络摄像机</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6F04286C">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kern w:val="0"/>
          <w:sz w:val="22"/>
          <w:szCs w:val="22"/>
          <w:u w:val="single"/>
        </w:rPr>
        <w:t>网络硬盘录像机</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1AB2DC6C">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kern w:val="0"/>
          <w:sz w:val="22"/>
          <w:szCs w:val="22"/>
          <w:u w:val="single"/>
        </w:rPr>
        <w:t>边缘智能分析终端</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2D5E4E74">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sz w:val="22"/>
          <w:szCs w:val="22"/>
        </w:rPr>
        <w:t>9路高清</w:t>
      </w:r>
      <w:r>
        <w:rPr>
          <w:rFonts w:hint="eastAsia" w:ascii="宋体" w:hAnsi="宋体" w:cs="宋体"/>
          <w:kern w:val="0"/>
          <w:sz w:val="22"/>
          <w:szCs w:val="22"/>
          <w:u w:val="single"/>
        </w:rPr>
        <w:t>拼控解码器</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27765D8C">
      <w:pPr>
        <w:numPr>
          <w:ilvl w:val="0"/>
          <w:numId w:val="7"/>
        </w:numPr>
        <w:spacing w:line="288" w:lineRule="auto"/>
        <w:ind w:firstLine="440" w:firstLineChars="200"/>
        <w:rPr>
          <w:rFonts w:asciiTheme="minorEastAsia" w:hAnsiTheme="minorEastAsia" w:eastAsiaTheme="minorEastAsia" w:cstheme="minorEastAsia"/>
          <w:sz w:val="24"/>
        </w:rPr>
      </w:pPr>
      <w:r>
        <w:rPr>
          <w:rFonts w:hint="eastAsia" w:ascii="宋体" w:hAnsi="宋体" w:cs="宋体"/>
          <w:kern w:val="0"/>
          <w:sz w:val="22"/>
          <w:szCs w:val="22"/>
          <w:u w:val="single"/>
        </w:rPr>
        <w:t>POE接入网络设备</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285A992C">
      <w:pPr>
        <w:numPr>
          <w:ilvl w:val="0"/>
          <w:numId w:val="7"/>
        </w:numPr>
        <w:spacing w:line="288" w:lineRule="auto"/>
        <w:ind w:firstLine="440" w:firstLineChars="200"/>
        <w:rPr>
          <w:rFonts w:asciiTheme="minorEastAsia" w:hAnsiTheme="minorEastAsia" w:eastAsiaTheme="minorEastAsia" w:cstheme="minorEastAsia"/>
          <w:szCs w:val="21"/>
        </w:rPr>
      </w:pPr>
      <w:r>
        <w:rPr>
          <w:rFonts w:hint="eastAsia" w:ascii="宋体" w:hAnsi="宋体" w:cs="宋体"/>
          <w:kern w:val="0"/>
          <w:sz w:val="22"/>
          <w:szCs w:val="22"/>
          <w:u w:val="single"/>
        </w:rPr>
        <w:t>汇聚网络设备</w:t>
      </w:r>
      <w:r>
        <w:rPr>
          <w:rFonts w:hint="eastAsia" w:asciiTheme="minorEastAsia" w:hAnsiTheme="minorEastAsia" w:eastAsiaTheme="minorEastAsia" w:cstheme="minorEastAsia"/>
          <w:sz w:val="24"/>
        </w:rPr>
        <w:t xml:space="preserve">，属于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行业 ；制造商为</w:t>
      </w:r>
      <w:r>
        <w:rPr>
          <w:rFonts w:hint="eastAsia" w:asciiTheme="minorEastAsia" w:hAnsiTheme="minorEastAsia" w:eastAsiaTheme="minorEastAsia" w:cstheme="minorEastAsia"/>
          <w:sz w:val="24"/>
          <w:u w:val="single"/>
        </w:rPr>
        <w:t xml:space="preserve"> （企业名称）</w:t>
      </w:r>
      <w:r>
        <w:rPr>
          <w:rFonts w:hint="eastAsia" w:asciiTheme="minorEastAsia" w:hAnsiTheme="minorEastAsia" w:eastAsiaTheme="minorEastAsia" w:cstheme="minorEastAsia"/>
          <w:sz w:val="24"/>
        </w:rPr>
        <w:t xml:space="preserve"> ，从业人员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 xml:space="preserve"> （中型企业、小型企业、微型企业）</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i/>
          <w:w w:val="96"/>
          <w:szCs w:val="21"/>
          <w:u w:val="single"/>
        </w:rPr>
        <w:t>（</w:t>
      </w:r>
      <w:r>
        <w:rPr>
          <w:rFonts w:hint="eastAsia" w:asciiTheme="minorEastAsia" w:hAnsiTheme="minorEastAsia" w:eastAsiaTheme="minorEastAsia" w:cstheme="minorEastAsia"/>
          <w:b/>
          <w:bCs/>
          <w:i/>
          <w:w w:val="96"/>
          <w:szCs w:val="21"/>
          <w:u w:val="single"/>
        </w:rPr>
        <w:t>特别提醒：选择其中一种企业类型填写，不要全部写上</w:t>
      </w:r>
      <w:r>
        <w:rPr>
          <w:rFonts w:hint="eastAsia" w:asciiTheme="minorEastAsia" w:hAnsiTheme="minorEastAsia" w:eastAsiaTheme="minorEastAsia" w:cstheme="minorEastAsia"/>
          <w:i/>
          <w:w w:val="96"/>
          <w:szCs w:val="21"/>
          <w:u w:val="single"/>
        </w:rPr>
        <w:t>）</w:t>
      </w:r>
    </w:p>
    <w:p w14:paraId="74C3228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14:paraId="302FA61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本企业对上述声明内容的真实性负责。如有虚假，将依法承担相应责任。</w:t>
      </w:r>
    </w:p>
    <w:p w14:paraId="27A60942">
      <w:pPr>
        <w:snapToGrid w:val="0"/>
        <w:spacing w:line="360" w:lineRule="auto"/>
        <w:ind w:firstLine="5160" w:firstLineChars="2150"/>
        <w:rPr>
          <w:rFonts w:asciiTheme="minorEastAsia" w:hAnsiTheme="minorEastAsia" w:eastAsiaTheme="minorEastAsia" w:cstheme="minorEastAsia"/>
          <w:kern w:val="0"/>
          <w:sz w:val="24"/>
          <w:lang w:val="zh-CN"/>
        </w:rPr>
      </w:pPr>
    </w:p>
    <w:p w14:paraId="39172D84">
      <w:pPr>
        <w:snapToGrid w:val="0"/>
        <w:spacing w:line="360" w:lineRule="auto"/>
        <w:ind w:firstLine="5160" w:firstLineChars="215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投标人名称（电子签名）：</w:t>
      </w:r>
    </w:p>
    <w:p w14:paraId="39A45572">
      <w:pPr>
        <w:snapToGrid w:val="0"/>
        <w:spacing w:line="360" w:lineRule="auto"/>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 xml:space="preserve">                                           日期</w:t>
      </w:r>
      <w:r>
        <w:rPr>
          <w:rFonts w:hint="eastAsia" w:asciiTheme="minorEastAsia" w:hAnsiTheme="minorEastAsia" w:eastAsiaTheme="minorEastAsia" w:cstheme="minorEastAsia"/>
          <w:kern w:val="0"/>
          <w:sz w:val="24"/>
        </w:rPr>
        <w:t xml:space="preserve">：  年  </w:t>
      </w:r>
      <w:r>
        <w:rPr>
          <w:rFonts w:hint="eastAsia" w:asciiTheme="minorEastAsia" w:hAnsiTheme="minorEastAsia" w:eastAsiaTheme="minorEastAsia" w:cstheme="minorEastAsia"/>
          <w:kern w:val="0"/>
          <w:sz w:val="24"/>
          <w:lang w:val="zh-CN"/>
        </w:rPr>
        <w:t>月日</w:t>
      </w:r>
    </w:p>
    <w:p w14:paraId="728DC94F">
      <w:pPr>
        <w:spacing w:line="360" w:lineRule="auto"/>
        <w:ind w:right="420" w:firstLine="360" w:firstLineChars="200"/>
        <w:rPr>
          <w:rFonts w:asciiTheme="minorEastAsia" w:hAnsiTheme="minorEastAsia" w:eastAsiaTheme="minorEastAsia" w:cstheme="minorEastAsia"/>
          <w:sz w:val="18"/>
          <w:szCs w:val="18"/>
        </w:rPr>
      </w:pPr>
    </w:p>
    <w:p w14:paraId="303325DB">
      <w:pPr>
        <w:spacing w:line="360" w:lineRule="auto"/>
        <w:ind w:right="420" w:firstLine="36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18"/>
          <w:szCs w:val="18"/>
        </w:rPr>
        <w:t>注：①从业人员、营业收入、资产总额填报上一年度数据，无上一年度数据的新成立企业可不填报。②《中小企业声明函》中“标的名称”、“采购文件中明确的所属行业”依据招标文件第二部分投标人须知前附表中“采购标的及其对应的中小企业划分标准所属行业”的指引，逐一填写，不得缺漏。</w:t>
      </w:r>
    </w:p>
    <w:p w14:paraId="323DE0AB">
      <w:pPr>
        <w:spacing w:line="360" w:lineRule="auto"/>
        <w:outlineLvl w:val="1"/>
        <w:rPr>
          <w:rFonts w:asciiTheme="minorEastAsia" w:hAnsiTheme="minorEastAsia" w:eastAsiaTheme="minorEastAsia" w:cstheme="minorEastAsia"/>
          <w:b/>
          <w:spacing w:val="6"/>
          <w:sz w:val="32"/>
          <w:szCs w:val="32"/>
        </w:rPr>
        <w:sectPr>
          <w:headerReference r:id="rId15" w:type="first"/>
          <w:footerReference r:id="rId17" w:type="first"/>
          <w:footerReference r:id="rId16" w:type="default"/>
          <w:pgSz w:w="11905" w:h="16838"/>
          <w:pgMar w:top="1440" w:right="1417" w:bottom="1440" w:left="1417" w:header="850" w:footer="992" w:gutter="0"/>
          <w:cols w:space="0" w:num="1"/>
          <w:titlePg/>
          <w:docGrid w:linePitch="312" w:charSpace="0"/>
        </w:sectPr>
      </w:pPr>
    </w:p>
    <w:p w14:paraId="507EE34B">
      <w:pPr>
        <w:spacing w:line="360" w:lineRule="auto"/>
        <w:jc w:val="center"/>
        <w:outlineLvl w:val="1"/>
        <w:rPr>
          <w:rFonts w:asciiTheme="minorEastAsia" w:hAnsiTheme="minorEastAsia" w:eastAsiaTheme="minorEastAsia" w:cstheme="minorEastAsia"/>
          <w:b/>
          <w:spacing w:val="6"/>
          <w:sz w:val="32"/>
          <w:szCs w:val="32"/>
        </w:rPr>
      </w:pPr>
      <w:r>
        <w:rPr>
          <w:rFonts w:hint="eastAsia" w:asciiTheme="minorEastAsia" w:hAnsiTheme="minorEastAsia" w:eastAsiaTheme="minorEastAsia" w:cstheme="minorEastAsia"/>
          <w:b/>
          <w:spacing w:val="6"/>
          <w:sz w:val="32"/>
          <w:szCs w:val="32"/>
        </w:rPr>
        <w:t>附件6：关于符合本国产品标准的声明函</w:t>
      </w:r>
    </w:p>
    <w:p w14:paraId="62691328">
      <w:pPr>
        <w:pStyle w:val="58"/>
        <w:adjustRightInd/>
        <w:spacing w:before="0" w:beforeAutospacing="0" w:after="0" w:afterAutospacing="0" w:line="400" w:lineRule="exact"/>
        <w:ind w:firstLine="480" w:firstLineChars="200"/>
        <w:rPr>
          <w:rFonts w:cs="宋体"/>
        </w:rPr>
      </w:pPr>
      <w:r>
        <w:rPr>
          <w:rFonts w:hint="eastAsia" w:cs="宋体"/>
        </w:rPr>
        <w:t>本公司</w:t>
      </w:r>
      <w:r>
        <w:rPr>
          <w:rFonts w:hint="eastAsia" w:cs="宋体"/>
          <w:u w:val="single"/>
        </w:rPr>
        <w:t xml:space="preserve">     </w:t>
      </w:r>
      <w:r>
        <w:rPr>
          <w:rFonts w:hint="eastAsia" w:cs="宋体"/>
        </w:rPr>
        <w:t>（单位）郑重声明，根据《国务院办公厅关于在政府采购中实施本国产品标准及相关政策的通知》（国办发〔2025〕34号）的规定，本公司（单位）提供的以下产品属于本国产品。具体情况如下：</w:t>
      </w:r>
    </w:p>
    <w:p w14:paraId="6BE54E7D">
      <w:pPr>
        <w:pStyle w:val="58"/>
        <w:adjustRightInd/>
        <w:spacing w:before="0" w:beforeAutospacing="0" w:after="0" w:afterAutospacing="0" w:line="400" w:lineRule="exact"/>
        <w:ind w:firstLine="480" w:firstLineChars="200"/>
        <w:rPr>
          <w:rFonts w:cs="宋体"/>
        </w:rPr>
      </w:pPr>
      <w:r>
        <w:rPr>
          <w:rFonts w:hint="eastAsia" w:cs="宋体"/>
        </w:rPr>
        <w:t>1.</w:t>
      </w:r>
      <w:r>
        <w:rPr>
          <w:rFonts w:hint="eastAsia" w:cs="宋体"/>
          <w:u w:val="single"/>
        </w:rPr>
        <w:t>（产品名称1）</w:t>
      </w:r>
      <w:r>
        <w:rPr>
          <w:rFonts w:hint="eastAsia" w:cs="宋体"/>
          <w:u w:val="single"/>
          <w:vertAlign w:val="superscript"/>
        </w:rPr>
        <w:t>1</w:t>
      </w:r>
      <w:r>
        <w:rPr>
          <w:rFonts w:hint="eastAsia" w:cs="宋体"/>
        </w:rPr>
        <w:t>，生产厂为</w:t>
      </w:r>
      <w:r>
        <w:rPr>
          <w:rFonts w:hint="eastAsia" w:cs="宋体"/>
          <w:u w:val="single"/>
        </w:rPr>
        <w:t>（厂名）</w:t>
      </w:r>
      <w:r>
        <w:rPr>
          <w:rFonts w:hint="eastAsia" w:cs="宋体"/>
          <w:u w:val="single"/>
          <w:vertAlign w:val="superscript"/>
        </w:rPr>
        <w:t>2</w:t>
      </w:r>
      <w:r>
        <w:rPr>
          <w:rFonts w:hint="eastAsia" w:cs="宋体"/>
        </w:rPr>
        <w:t>，厂址为</w:t>
      </w:r>
      <w:r>
        <w:rPr>
          <w:rFonts w:hint="eastAsia" w:cs="宋体"/>
          <w:u w:val="single"/>
        </w:rPr>
        <w:t>（生产厂址）</w:t>
      </w:r>
      <w:r>
        <w:rPr>
          <w:rFonts w:hint="eastAsia" w:cs="宋体"/>
        </w:rPr>
        <w:t>。</w:t>
      </w:r>
      <w:r>
        <w:rPr>
          <w:rFonts w:hint="eastAsia" w:cs="宋体"/>
          <w:u w:val="single"/>
        </w:rPr>
        <w:t>（产品名称1）</w:t>
      </w:r>
      <w:r>
        <w:rPr>
          <w:rFonts w:hint="eastAsia" w:cs="宋体"/>
        </w:rPr>
        <w:t>的中国境内生产的组件成本占比≥</w:t>
      </w:r>
      <w:r>
        <w:rPr>
          <w:rFonts w:hint="eastAsia" w:cs="宋体"/>
          <w:u w:val="single"/>
        </w:rPr>
        <w:t>（规定比例）</w:t>
      </w:r>
      <w:r>
        <w:rPr>
          <w:rFonts w:hint="eastAsia" w:cs="宋体"/>
          <w:u w:val="single"/>
          <w:vertAlign w:val="superscript"/>
        </w:rPr>
        <w:t>3</w:t>
      </w:r>
      <w:r>
        <w:rPr>
          <w:rFonts w:hint="eastAsia" w:cs="宋体"/>
        </w:rPr>
        <w:t>。</w:t>
      </w:r>
      <w:r>
        <w:rPr>
          <w:rFonts w:hint="eastAsia" w:cs="宋体"/>
          <w:u w:val="single"/>
        </w:rPr>
        <w:t>（产品名称1）</w:t>
      </w:r>
      <w:r>
        <w:rPr>
          <w:rFonts w:hint="eastAsia" w:cs="宋体"/>
        </w:rPr>
        <w:t>的</w:t>
      </w:r>
      <w:r>
        <w:rPr>
          <w:rFonts w:hint="eastAsia" w:cs="宋体"/>
          <w:u w:val="single"/>
        </w:rPr>
        <w:t>（关键组件）</w:t>
      </w:r>
      <w:r>
        <w:rPr>
          <w:rFonts w:hint="eastAsia" w:cs="宋体"/>
          <w:u w:val="single"/>
          <w:vertAlign w:val="superscript"/>
        </w:rPr>
        <w:t>4</w:t>
      </w:r>
      <w:r>
        <w:rPr>
          <w:rFonts w:hint="eastAsia" w:cs="宋体"/>
        </w:rPr>
        <w:t>在中国境内生产。</w:t>
      </w:r>
      <w:r>
        <w:rPr>
          <w:rFonts w:hint="eastAsia" w:cs="宋体"/>
          <w:u w:val="single"/>
        </w:rPr>
        <w:t>（产品名称1）</w:t>
      </w:r>
      <w:r>
        <w:rPr>
          <w:rFonts w:hint="eastAsia" w:cs="宋体"/>
        </w:rPr>
        <w:t>的</w:t>
      </w:r>
      <w:r>
        <w:rPr>
          <w:rFonts w:hint="eastAsia" w:cs="宋体"/>
          <w:u w:val="single"/>
        </w:rPr>
        <w:t>（关键工序）5</w:t>
      </w:r>
      <w:r>
        <w:rPr>
          <w:rFonts w:hint="eastAsia" w:cs="宋体"/>
        </w:rPr>
        <w:t>在中国境内完成。</w:t>
      </w:r>
    </w:p>
    <w:p w14:paraId="49819AAF">
      <w:pPr>
        <w:pStyle w:val="58"/>
        <w:adjustRightInd/>
        <w:spacing w:before="0" w:beforeAutospacing="0" w:after="0" w:afterAutospacing="0" w:line="400" w:lineRule="exact"/>
        <w:ind w:firstLine="480" w:firstLineChars="200"/>
        <w:rPr>
          <w:rFonts w:cs="宋体"/>
        </w:rPr>
      </w:pPr>
      <w:r>
        <w:rPr>
          <w:rFonts w:hint="eastAsia" w:cs="宋体"/>
        </w:rPr>
        <w:t>2.</w:t>
      </w:r>
      <w:r>
        <w:rPr>
          <w:rFonts w:hint="eastAsia" w:cs="宋体"/>
          <w:u w:val="single"/>
        </w:rPr>
        <w:t>（产品名称2）</w:t>
      </w:r>
      <w:r>
        <w:rPr>
          <w:rFonts w:hint="eastAsia" w:cs="宋体"/>
        </w:rPr>
        <w:t>，生产厂为</w:t>
      </w:r>
      <w:r>
        <w:rPr>
          <w:rFonts w:hint="eastAsia" w:cs="宋体"/>
          <w:u w:val="single"/>
        </w:rPr>
        <w:t>（厂名）</w:t>
      </w:r>
      <w:r>
        <w:rPr>
          <w:rFonts w:hint="eastAsia" w:cs="宋体"/>
        </w:rPr>
        <w:t>，厂址为</w:t>
      </w:r>
      <w:r>
        <w:rPr>
          <w:rFonts w:hint="eastAsia" w:cs="宋体"/>
          <w:u w:val="single"/>
        </w:rPr>
        <w:t>（生产厂址）</w:t>
      </w:r>
      <w:r>
        <w:rPr>
          <w:rFonts w:hint="eastAsia" w:cs="宋体"/>
        </w:rPr>
        <w:t>。</w:t>
      </w:r>
      <w:r>
        <w:rPr>
          <w:rFonts w:hint="eastAsia" w:cs="宋体"/>
          <w:u w:val="single"/>
        </w:rPr>
        <w:t>（产品名称2）</w:t>
      </w:r>
      <w:r>
        <w:rPr>
          <w:rFonts w:hint="eastAsia" w:cs="宋体"/>
        </w:rPr>
        <w:t>的中国境内生产的组件成本占比≥</w:t>
      </w:r>
      <w:r>
        <w:rPr>
          <w:rFonts w:hint="eastAsia" w:cs="宋体"/>
          <w:u w:val="single"/>
        </w:rPr>
        <w:t>（规定比例）</w:t>
      </w:r>
      <w:r>
        <w:rPr>
          <w:rFonts w:hint="eastAsia" w:cs="宋体"/>
        </w:rPr>
        <w:t>。</w:t>
      </w:r>
      <w:r>
        <w:rPr>
          <w:rFonts w:hint="eastAsia" w:cs="宋体"/>
          <w:u w:val="single"/>
        </w:rPr>
        <w:t>（产品名称2）</w:t>
      </w:r>
      <w:r>
        <w:rPr>
          <w:rFonts w:hint="eastAsia" w:cs="宋体"/>
        </w:rPr>
        <w:t>的</w:t>
      </w:r>
      <w:r>
        <w:rPr>
          <w:rFonts w:hint="eastAsia" w:cs="宋体"/>
          <w:u w:val="single"/>
        </w:rPr>
        <w:t>（关键组件）</w:t>
      </w:r>
      <w:r>
        <w:rPr>
          <w:rFonts w:hint="eastAsia" w:cs="宋体"/>
        </w:rPr>
        <w:t>在中国境内生产。</w:t>
      </w:r>
      <w:r>
        <w:rPr>
          <w:rFonts w:hint="eastAsia" w:cs="宋体"/>
          <w:u w:val="single"/>
        </w:rPr>
        <w:t>（产品名称2）</w:t>
      </w:r>
      <w:r>
        <w:rPr>
          <w:rFonts w:hint="eastAsia" w:cs="宋体"/>
        </w:rPr>
        <w:t>的</w:t>
      </w:r>
      <w:r>
        <w:rPr>
          <w:rFonts w:hint="eastAsia" w:cs="宋体"/>
          <w:u w:val="single"/>
        </w:rPr>
        <w:t>（关键工序）</w:t>
      </w:r>
      <w:r>
        <w:rPr>
          <w:rFonts w:hint="eastAsia" w:cs="宋体"/>
        </w:rPr>
        <w:t>在中国境内完成。</w:t>
      </w:r>
    </w:p>
    <w:p w14:paraId="4F4C684A">
      <w:pPr>
        <w:pStyle w:val="58"/>
        <w:adjustRightInd/>
        <w:spacing w:before="0" w:beforeAutospacing="0" w:after="0" w:afterAutospacing="0" w:line="400" w:lineRule="exact"/>
        <w:ind w:firstLine="480" w:firstLineChars="200"/>
        <w:rPr>
          <w:rFonts w:cs="宋体"/>
        </w:rPr>
      </w:pPr>
      <w:r>
        <w:rPr>
          <w:rFonts w:hint="eastAsia" w:cs="宋体"/>
        </w:rPr>
        <w:t>……</w:t>
      </w:r>
    </w:p>
    <w:p w14:paraId="00779E54">
      <w:pPr>
        <w:pStyle w:val="58"/>
        <w:adjustRightInd/>
        <w:spacing w:before="0" w:beforeAutospacing="0" w:after="0" w:afterAutospacing="0" w:line="400" w:lineRule="exact"/>
        <w:ind w:firstLine="480" w:firstLineChars="200"/>
        <w:rPr>
          <w:rFonts w:cs="宋体"/>
        </w:rPr>
      </w:pPr>
      <w:r>
        <w:rPr>
          <w:rFonts w:hint="eastAsia" w:cs="宋体"/>
        </w:rPr>
        <w:t>本公司（单位）对上述声明内容的真实性负责。如有虚假，愿承担相应法律责任。</w:t>
      </w:r>
    </w:p>
    <w:p w14:paraId="505676CC">
      <w:pPr>
        <w:pStyle w:val="58"/>
        <w:adjustRightInd/>
        <w:spacing w:before="0" w:beforeAutospacing="0" w:after="0" w:afterAutospacing="0" w:line="400" w:lineRule="exact"/>
        <w:ind w:firstLine="480" w:firstLineChars="200"/>
        <w:jc w:val="right"/>
        <w:rPr>
          <w:rFonts w:cs="宋体"/>
        </w:rPr>
      </w:pPr>
    </w:p>
    <w:p w14:paraId="55DFAF6E">
      <w:pPr>
        <w:pStyle w:val="58"/>
        <w:adjustRightInd/>
        <w:spacing w:before="0" w:beforeAutospacing="0" w:after="0" w:afterAutospacing="0" w:line="400" w:lineRule="exact"/>
        <w:ind w:firstLine="480" w:firstLineChars="200"/>
        <w:jc w:val="right"/>
        <w:rPr>
          <w:rFonts w:cs="宋体"/>
        </w:rPr>
      </w:pPr>
      <w:r>
        <w:rPr>
          <w:rFonts w:hint="eastAsia" w:cs="宋体"/>
        </w:rPr>
        <w:t>公司（单位）名称（盖章）：　        </w:t>
      </w:r>
    </w:p>
    <w:p w14:paraId="20717C0F">
      <w:pPr>
        <w:pStyle w:val="58"/>
        <w:adjustRightInd/>
        <w:spacing w:before="0" w:beforeAutospacing="0" w:after="0" w:afterAutospacing="0" w:line="400" w:lineRule="exact"/>
        <w:ind w:firstLine="480" w:firstLineChars="200"/>
        <w:jc w:val="right"/>
        <w:rPr>
          <w:rFonts w:cs="宋体"/>
        </w:rPr>
      </w:pPr>
      <w:r>
        <w:rPr>
          <w:rFonts w:hint="eastAsia" w:cs="宋体"/>
        </w:rPr>
        <w:t>日期：　     年　  月　  日         </w:t>
      </w:r>
    </w:p>
    <w:p w14:paraId="3B8B8C1E">
      <w:pPr>
        <w:pStyle w:val="58"/>
        <w:adjustRightInd/>
        <w:spacing w:before="0" w:beforeAutospacing="0" w:after="0" w:afterAutospacing="0" w:line="400" w:lineRule="exact"/>
        <w:ind w:firstLine="480" w:firstLineChars="200"/>
        <w:jc w:val="right"/>
        <w:rPr>
          <w:rFonts w:cs="宋体"/>
        </w:rPr>
      </w:pPr>
      <w:r>
        <w:rPr>
          <w:rFonts w:hint="eastAsia" w:cs="宋体"/>
        </w:rPr>
        <w:t>__________________</w:t>
      </w:r>
    </w:p>
    <w:p w14:paraId="6FDEF55E">
      <w:pPr>
        <w:pStyle w:val="58"/>
        <w:adjustRightInd/>
        <w:spacing w:before="0" w:beforeAutospacing="0" w:after="0" w:afterAutospacing="0" w:line="400" w:lineRule="exact"/>
        <w:ind w:firstLine="480" w:firstLineChars="200"/>
        <w:rPr>
          <w:rFonts w:cs="宋体"/>
        </w:rPr>
      </w:pPr>
    </w:p>
    <w:p w14:paraId="776FEC31">
      <w:pPr>
        <w:pStyle w:val="58"/>
        <w:adjustRightInd/>
        <w:spacing w:before="0" w:beforeAutospacing="0" w:after="0" w:afterAutospacing="0" w:line="400" w:lineRule="exact"/>
        <w:ind w:firstLine="480" w:firstLineChars="200"/>
        <w:rPr>
          <w:rFonts w:cs="宋体"/>
        </w:rPr>
      </w:pPr>
      <w:r>
        <w:rPr>
          <w:rFonts w:hint="eastAsia" w:cs="宋体"/>
        </w:rPr>
        <w:t>1.产品如有型号，请在“产品名称”栏一并填写。</w:t>
      </w:r>
    </w:p>
    <w:p w14:paraId="41318A95">
      <w:pPr>
        <w:pStyle w:val="58"/>
        <w:adjustRightInd/>
        <w:spacing w:before="0" w:beforeAutospacing="0" w:after="0" w:afterAutospacing="0" w:line="400" w:lineRule="exact"/>
        <w:ind w:firstLine="480" w:firstLineChars="200"/>
        <w:rPr>
          <w:rFonts w:cs="宋体"/>
        </w:rPr>
      </w:pPr>
      <w:r>
        <w:rPr>
          <w:rFonts w:hint="eastAsia" w:cs="宋体"/>
        </w:rPr>
        <w:t>2.生产厂名与厂址应与生产厂营业执照载明的相关信息保持一致。</w:t>
      </w:r>
    </w:p>
    <w:p w14:paraId="716E9572">
      <w:pPr>
        <w:pStyle w:val="58"/>
        <w:adjustRightInd/>
        <w:spacing w:before="0" w:beforeAutospacing="0" w:after="0" w:afterAutospacing="0" w:line="400" w:lineRule="exact"/>
        <w:ind w:firstLine="480" w:firstLineChars="200"/>
        <w:rPr>
          <w:rFonts w:cs="宋体"/>
        </w:rPr>
      </w:pPr>
      <w:r>
        <w:rPr>
          <w:rFonts w:hint="eastAsia" w:cs="宋体"/>
        </w:rPr>
        <w:t>3.该产品的中国境内生产的组件成本占比相关要求实施前，“规定比例”栏可不填，下同。</w:t>
      </w:r>
    </w:p>
    <w:p w14:paraId="223AEB13">
      <w:pPr>
        <w:pStyle w:val="58"/>
        <w:adjustRightInd/>
        <w:spacing w:before="0" w:beforeAutospacing="0" w:after="0" w:afterAutospacing="0" w:line="400" w:lineRule="exact"/>
        <w:ind w:firstLine="480" w:firstLineChars="200"/>
        <w:rPr>
          <w:rFonts w:cs="宋体"/>
        </w:rPr>
      </w:pPr>
      <w:r>
        <w:rPr>
          <w:rFonts w:hint="eastAsia" w:cs="宋体"/>
        </w:rPr>
        <w:t>4.该产品的关键组件要求实施前，“关键组件”栏可不填，下同。</w:t>
      </w:r>
    </w:p>
    <w:p w14:paraId="0334D32C">
      <w:pPr>
        <w:spacing w:line="360" w:lineRule="auto"/>
        <w:ind w:firstLine="480" w:firstLineChars="200"/>
        <w:rPr>
          <w:rFonts w:asciiTheme="minorEastAsia" w:hAnsiTheme="minorEastAsia" w:eastAsiaTheme="minorEastAsia" w:cstheme="minorEastAsia"/>
          <w:bCs/>
          <w:sz w:val="24"/>
        </w:rPr>
      </w:pPr>
      <w:r>
        <w:rPr>
          <w:rFonts w:hint="eastAsia" w:ascii="宋体" w:hAnsi="宋体" w:cs="宋体"/>
          <w:sz w:val="24"/>
        </w:rPr>
        <w:t>5.该产品的关键工序要求实施前，“关键工序”栏可不填，下同。</w:t>
      </w:r>
    </w:p>
    <w:p w14:paraId="48018FFF"/>
    <w:sectPr>
      <w:pgSz w:w="11905" w:h="16838"/>
      <w:pgMar w:top="1440" w:right="1417" w:bottom="1440" w:left="1417" w:header="850" w:footer="992" w:gutter="0"/>
      <w:cols w:space="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4665389-BC0C-4900-A0A5-0B2C6B3FE0AC}"/>
  </w:font>
  <w:font w:name="Arial">
    <w:panose1 w:val="020B0604020202020204"/>
    <w:charset w:val="01"/>
    <w:family w:val="swiss"/>
    <w:pitch w:val="default"/>
    <w:sig w:usb0="E0002EFF" w:usb1="C000785B" w:usb2="00000009" w:usb3="00000000" w:csb0="400001FF" w:csb1="FFFF0000"/>
    <w:embedRegular r:id="rId2" w:fontKey="{E33D4BD5-CD11-4AA1-8A9A-CAD3E9689245}"/>
  </w:font>
  <w:font w:name="黑体">
    <w:panose1 w:val="02010609060101010101"/>
    <w:charset w:val="86"/>
    <w:family w:val="auto"/>
    <w:pitch w:val="default"/>
    <w:sig w:usb0="800002BF" w:usb1="38CF7CFA" w:usb2="00000016" w:usb3="00000000" w:csb0="00040001" w:csb1="00000000"/>
    <w:embedRegular r:id="rId3" w:fontKey="{4EE2DF8B-BD31-4BE1-89B8-101C97F756C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4" w:fontKey="{DEE3C416-6DE4-411A-BAF7-722740F23E2F}"/>
  </w:font>
  <w:font w:name="仿宋">
    <w:panose1 w:val="02010609060101010101"/>
    <w:charset w:val="86"/>
    <w:family w:val="modern"/>
    <w:pitch w:val="default"/>
    <w:sig w:usb0="800002BF" w:usb1="38CF7CFA" w:usb2="00000016" w:usb3="00000000" w:csb0="00040001" w:csb1="00000000"/>
    <w:embedRegular r:id="rId5" w:fontKey="{08FB51B0-1DF2-4491-8B96-B6B75729E81D}"/>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A00002BF" w:usb1="78CF7CFB" w:usb2="00000016" w:usb3="00000000" w:csb0="6006009F" w:csb1="DFD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swiss"/>
    <w:pitch w:val="default"/>
    <w:sig w:usb0="80001AFF" w:usb1="0000396B" w:usb2="00000000" w:usb3="00000000" w:csb0="200000BF" w:csb1="D7F7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panose1 w:val="020B0604020202020204"/>
    <w:charset w:val="86"/>
    <w:family w:val="swiss"/>
    <w:pitch w:val="default"/>
    <w:sig w:usb0="F7FFAEFF" w:usb1="F9DFFFFF" w:usb2="0000007F" w:usb3="00000000" w:csb0="203F01FF" w:csb1="DFFF0000"/>
  </w:font>
  <w:font w:name="Helvetica">
    <w:altName w:val="Arial"/>
    <w:panose1 w:val="020B0604020202020204"/>
    <w:charset w:val="00"/>
    <w:family w:val="swiss"/>
    <w:pitch w:val="default"/>
    <w:sig w:usb0="00000000" w:usb1="00000000" w:usb2="00000009" w:usb3="00000000" w:csb0="000001FF"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UI Semilight"/>
    <w:panose1 w:val="02000400000000000000"/>
    <w:charset w:val="00"/>
    <w:family w:val="swiss"/>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0000009F" w:csb1="0000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WPSEMBED1">
    <w:panose1 w:val="02010609030101010101"/>
    <w:charset w:val="86"/>
    <w:family w:val="auto"/>
    <w:pitch w:val="default"/>
    <w:sig w:usb0="00000001" w:usb1="080E0000" w:usb2="00000000" w:usb3="00000000" w:csb0="00040000" w:csb1="00000000"/>
  </w:font>
  <w:font w:name="KSOFF9CBECC6">
    <w:panose1 w:val="02010609060101010101"/>
    <w:charset w:val="86"/>
    <w:family w:val="auto"/>
    <w:pitch w:val="default"/>
    <w:sig w:usb0="00000001" w:usb1="00000000" w:usb2="00000000" w:usb3="00000000" w:csb0="00040001" w:csb1="00000000"/>
  </w:font>
  <w:font w:name="KSOF722E2DD2">
    <w:panose1 w:val="020B0704020202020204"/>
    <w:charset w:val="00"/>
    <w:family w:val="auto"/>
    <w:pitch w:val="default"/>
    <w:sig w:usb0="00000001" w:usb1="00000000" w:usb2="00000000" w:usb3="00000000" w:csb0="00000001" w:csb1="00000000"/>
  </w:font>
  <w:font w:name="KSOF3D47F291">
    <w:panose1 w:val="020B0604020202020204"/>
    <w:charset w:val="00"/>
    <w:family w:val="auto"/>
    <w:pitch w:val="default"/>
    <w:sig w:usb0="00000001" w:usb1="00000000" w:usb2="00000000" w:usb3="00000000" w:csb0="0000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6D252">
    <w:pPr>
      <w:pStyle w:val="39"/>
      <w:jc w:val="center"/>
      <w:rPr>
        <w:rFonts w:ascii="仿宋_GB2312" w:eastAsia="仿宋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7FBA0">
                          <w:pPr>
                            <w:pStyle w:val="39"/>
                            <w:jc w:val="center"/>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E27FBA0">
                    <w:pPr>
                      <w:pStyle w:val="39"/>
                      <w:jc w:val="center"/>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43711">
    <w:pPr>
      <w:pStyle w:val="39"/>
      <w:jc w:val="center"/>
      <w:rPr>
        <w:rFonts w:ascii="仿宋_GB2312" w:eastAsia="仿宋_GB2312"/>
        <w:szCs w:val="24"/>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26E6F">
                          <w:pPr>
                            <w:pStyle w:val="39"/>
                            <w:jc w:val="center"/>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01526E6F">
                    <w:pPr>
                      <w:pStyle w:val="39"/>
                      <w:jc w:val="center"/>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CE2F">
    <w:pPr>
      <w:pStyle w:val="39"/>
      <w:jc w:val="center"/>
      <w:rPr>
        <w:rFonts w:ascii="仿宋_GB2312" w:eastAsia="仿宋_GB2312"/>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AC0D92">
                          <w:pPr>
                            <w:pStyle w:val="39"/>
                            <w:jc w:val="center"/>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CAC0D92">
                    <w:pPr>
                      <w:pStyle w:val="39"/>
                      <w:jc w:val="center"/>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25EE3">
    <w:pPr>
      <w:pStyle w:val="39"/>
      <w:jc w:val="center"/>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D0FA3F">
                          <w:pPr>
                            <w:pStyle w:val="39"/>
                            <w:jc w:val="center"/>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9D0FA3F">
                    <w:pPr>
                      <w:pStyle w:val="39"/>
                      <w:jc w:val="center"/>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D53C1">
    <w:pPr>
      <w:pStyle w:val="39"/>
      <w:jc w:val="center"/>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4C1FC">
                          <w:pPr>
                            <w:pStyle w:val="39"/>
                            <w:jc w:val="center"/>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5D4C1FC">
                    <w:pPr>
                      <w:pStyle w:val="39"/>
                      <w:jc w:val="center"/>
                    </w:pPr>
                    <w:r>
                      <w:fldChar w:fldCharType="begin"/>
                    </w:r>
                    <w:r>
                      <w:instrText xml:space="preserve"> PAGE  \* MERGEFORMAT </w:instrText>
                    </w:r>
                    <w:r>
                      <w:fldChar w:fldCharType="separate"/>
                    </w:r>
                    <w:r>
                      <w:t>46</w:t>
                    </w:r>
                    <w:r>
                      <w:fldChar w:fldCharType="end"/>
                    </w:r>
                  </w:p>
                </w:txbxContent>
              </v:textbox>
            </v:shape>
          </w:pict>
        </mc:Fallback>
      </mc:AlternateContent>
    </w:r>
  </w:p>
  <w:p w14:paraId="4CF92F95">
    <w:pPr>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EFBE7">
    <w:pPr>
      <w:pStyle w:val="39"/>
      <w:jc w:val="cente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7AAA38">
                          <w:pPr>
                            <w:pStyle w:val="39"/>
                            <w:jc w:val="center"/>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07AAA38">
                    <w:pPr>
                      <w:pStyle w:val="39"/>
                      <w:jc w:val="center"/>
                    </w:pPr>
                    <w:r>
                      <w:fldChar w:fldCharType="begin"/>
                    </w:r>
                    <w:r>
                      <w:instrText xml:space="preserve"> PAGE  \* MERGEFORMAT </w:instrText>
                    </w:r>
                    <w:r>
                      <w:fldChar w:fldCharType="separate"/>
                    </w:r>
                    <w:r>
                      <w:t>64</w:t>
                    </w:r>
                    <w:r>
                      <w:fldChar w:fldCharType="end"/>
                    </w:r>
                  </w:p>
                </w:txbxContent>
              </v:textbox>
            </v:shape>
          </w:pict>
        </mc:Fallback>
      </mc:AlternateContent>
    </w:r>
  </w:p>
  <w:p w14:paraId="4E3AD845">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8F2D2">
    <w:pPr>
      <w:pStyle w:val="39"/>
      <w:ind w:right="359" w:rightChars="171"/>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821471">
                          <w:pPr>
                            <w:pStyle w:val="39"/>
                          </w:pPr>
                          <w:r>
                            <w:t xml:space="preserve">第 </w:t>
                          </w:r>
                          <w:r>
                            <w:fldChar w:fldCharType="begin"/>
                          </w:r>
                          <w:r>
                            <w:instrText xml:space="preserve"> PAGE  \* MERGEFORMAT </w:instrText>
                          </w:r>
                          <w:r>
                            <w:fldChar w:fldCharType="separate"/>
                          </w:r>
                          <w:r>
                            <w:t>65</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fwY1sIBAACP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JyDQjvDgkLl34y6gg1FcM5FUbTTuVF+PNesp7+o8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Mn8GNbCAQAAjwMAAA4AAAAAAAAAAQAgAAAAHgEAAGRycy9lMm9Eb2MueG1sUEsF&#10;BgAAAAAGAAYAWQEAAFIFAAAAAA==&#10;">
              <v:fill on="f" focussize="0,0"/>
              <v:stroke on="f"/>
              <v:imagedata o:title=""/>
              <o:lock v:ext="edit" aspectratio="f"/>
              <v:textbox inset="0mm,0mm,0mm,0mm" style="mso-fit-shape-to-text:t;">
                <w:txbxContent>
                  <w:p w14:paraId="4D821471">
                    <w:pPr>
                      <w:pStyle w:val="39"/>
                    </w:pPr>
                    <w:r>
                      <w:t xml:space="preserve">第 </w:t>
                    </w:r>
                    <w:r>
                      <w:fldChar w:fldCharType="begin"/>
                    </w:r>
                    <w:r>
                      <w:instrText xml:space="preserve"> PAGE  \* MERGEFORMAT </w:instrText>
                    </w:r>
                    <w:r>
                      <w:fldChar w:fldCharType="separate"/>
                    </w:r>
                    <w:r>
                      <w:t>65</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BB0C2">
    <w:pPr>
      <w:pStyle w:val="39"/>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C6DEEB">
                          <w:pPr>
                            <w:pStyle w:val="39"/>
                            <w:jc w:val="center"/>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4C6DEEB">
                    <w:pPr>
                      <w:pStyle w:val="39"/>
                      <w:jc w:val="center"/>
                    </w:pPr>
                    <w:r>
                      <w:fldChar w:fldCharType="begin"/>
                    </w:r>
                    <w:r>
                      <w:instrText xml:space="preserve"> PAGE  \* MERGEFORMAT </w:instrText>
                    </w:r>
                    <w:r>
                      <w:fldChar w:fldCharType="separate"/>
                    </w:r>
                    <w:r>
                      <w:t>70</w:t>
                    </w:r>
                    <w:r>
                      <w:fldChar w:fldCharType="end"/>
                    </w:r>
                  </w:p>
                </w:txbxContent>
              </v:textbox>
            </v:shape>
          </w:pict>
        </mc:Fallback>
      </mc:AlternateContent>
    </w:r>
  </w:p>
  <w:p w14:paraId="34DA3DC9">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EAF1">
    <w:pPr>
      <w:pStyle w:val="39"/>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0C105">
                          <w:pPr>
                            <w:pStyle w:val="39"/>
                            <w:jc w:val="center"/>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7860C105">
                    <w:pPr>
                      <w:pStyle w:val="39"/>
                      <w:jc w:val="center"/>
                    </w:pPr>
                    <w:r>
                      <w:fldChar w:fldCharType="begin"/>
                    </w:r>
                    <w:r>
                      <w:instrText xml:space="preserve"> PAGE  \* MERGEFORMAT </w:instrText>
                    </w:r>
                    <w:r>
                      <w:fldChar w:fldCharType="separate"/>
                    </w:r>
                    <w:r>
                      <w:t>71</w:t>
                    </w:r>
                    <w:r>
                      <w:fldChar w:fldCharType="end"/>
                    </w:r>
                  </w:p>
                </w:txbxContent>
              </v:textbox>
            </v:shape>
          </w:pict>
        </mc:Fallback>
      </mc:AlternateContent>
    </w:r>
  </w:p>
  <w:p w14:paraId="198257A6">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81183">
    <w:pPr>
      <w:pStyle w:val="39"/>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F1E11">
                          <w:pPr>
                            <w:pStyle w:val="39"/>
                            <w:jc w:val="center"/>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2EF1E11">
                    <w:pPr>
                      <w:pStyle w:val="39"/>
                      <w:jc w:val="center"/>
                    </w:pPr>
                    <w:r>
                      <w:fldChar w:fldCharType="begin"/>
                    </w:r>
                    <w:r>
                      <w:instrText xml:space="preserve"> PAGE  \* MERGEFORMAT </w:instrText>
                    </w:r>
                    <w:r>
                      <w:fldChar w:fldCharType="separate"/>
                    </w:r>
                    <w:r>
                      <w:t>26</w:t>
                    </w:r>
                    <w:r>
                      <w:fldChar w:fldCharType="end"/>
                    </w:r>
                  </w:p>
                </w:txbxContent>
              </v:textbox>
            </v:shape>
          </w:pict>
        </mc:Fallback>
      </mc:AlternateContent>
    </w:r>
  </w:p>
  <w:p w14:paraId="5B90B5B6">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AE002">
    <w:pPr>
      <w:pStyle w:val="39"/>
      <w:jc w:val="center"/>
      <w:rPr>
        <w:rFonts w:ascii="仿宋_GB2312" w:eastAsia="仿宋_GB2312"/>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2DADC2">
                          <w:pPr>
                            <w:pStyle w:val="39"/>
                            <w:jc w:val="center"/>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22DADC2">
                    <w:pPr>
                      <w:pStyle w:val="39"/>
                      <w:jc w:val="center"/>
                    </w:pPr>
                    <w:r>
                      <w:fldChar w:fldCharType="begin"/>
                    </w:r>
                    <w:r>
                      <w:instrText xml:space="preserve"> PAGE  \* MERGEFORMAT </w:instrText>
                    </w:r>
                    <w:r>
                      <w:fldChar w:fldCharType="separate"/>
                    </w:r>
                    <w:r>
                      <w:t>72</w:t>
                    </w:r>
                    <w:r>
                      <w:fldChar w:fldCharType="end"/>
                    </w:r>
                  </w:p>
                </w:txbxContent>
              </v:textbox>
            </v:shape>
          </w:pict>
        </mc:Fallback>
      </mc:AlternateContent>
    </w:r>
  </w:p>
  <w:p w14:paraId="759B4DF9">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42F4D">
    <w:pPr>
      <w:pStyle w:val="41"/>
      <w:pBdr>
        <w:bottom w:val="single" w:color="auto" w:sz="6" w:space="4"/>
      </w:pBdr>
      <w:jc w:val="right"/>
      <w:rPr>
        <w:rFonts w:ascii="仿宋_GB2312" w:eastAsia="仿宋_GB2312"/>
        <w:i/>
        <w:u w:val="single"/>
      </w:rPr>
    </w:pPr>
    <w:r>
      <w:t></w:t>
    </w:r>
    <w:r>
      <w:rPr>
        <w:rFonts w:hint="eastAsia"/>
      </w:rPr>
      <w:t>温州市</w:t>
    </w:r>
    <w:r>
      <w:t>政府采购公开招标文件</w:t>
    </w:r>
    <w:r>
      <w:rPr>
        <w:rFonts w:hint="eastAsia"/>
      </w:rPr>
      <w:t>(货物类)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C8083">
    <w:pPr>
      <w:pStyle w:val="41"/>
      <w:pBdr>
        <w:bottom w:val="single" w:color="auto" w:sz="6" w:space="0"/>
      </w:pBdr>
      <w:tabs>
        <w:tab w:val="center" w:pos="4535"/>
        <w:tab w:val="right" w:pos="9070"/>
        <w:tab w:val="clear" w:pos="4153"/>
        <w:tab w:val="clear" w:pos="8306"/>
      </w:tabs>
      <w:jc w:val="right"/>
    </w:pPr>
    <w:r>
      <w:rPr>
        <w:lang w:val="zh-CN"/>
      </w:rPr>
      <w:t></w:t>
    </w:r>
    <w:r>
      <w:tab/>
    </w:r>
    <w:r>
      <w:rPr>
        <w:lang w:val="zh-CN"/>
      </w:rPr>
      <w:t></w:t>
    </w:r>
    <w:r>
      <w:tab/>
    </w:r>
    <w:r>
      <w:rPr>
        <w:rFonts w:hint="eastAsia"/>
      </w:rPr>
      <w:t>温州</w:t>
    </w:r>
    <w:r>
      <w:rPr>
        <w:lang w:val="zh-CN"/>
      </w:rPr>
      <w:t>市政府采购公开招标文件</w:t>
    </w:r>
    <w:r>
      <w:rPr>
        <w:rFonts w:hint="eastAsia"/>
      </w:rPr>
      <w:t>(货物类)</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33B2C">
    <w:pPr>
      <w:pStyle w:val="41"/>
      <w:jc w:val="right"/>
      <w:rPr>
        <w:rFonts w:ascii="仿宋_GB2312"/>
        <w:b/>
        <w:i/>
        <w:u w:val="single"/>
      </w:rPr>
    </w:pPr>
    <w:r>
      <w:rPr>
        <w:rFonts w:hint="eastAsia"/>
      </w:rPr>
      <w:t>温州</w:t>
    </w:r>
    <w:r>
      <w:t>市政府采购公开招标文件</w:t>
    </w:r>
    <w:r>
      <w:rPr>
        <w:rFonts w:hint="eastAsia"/>
      </w:rPr>
      <w:t>(货物类)</w:t>
    </w:r>
  </w:p>
  <w:p w14:paraId="684D0D71">
    <w:pP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0752F">
    <w:pPr>
      <w:pStyle w:val="41"/>
    </w:pPr>
    <w:r>
      <w:t></w:t>
    </w:r>
    <w:r>
      <w:rPr>
        <w:rFonts w:hint="eastAsia"/>
      </w:rPr>
      <w:t>温州</w:t>
    </w:r>
    <w:r>
      <w:t>市政府采购公开招标文件</w:t>
    </w:r>
    <w:r>
      <w:rPr>
        <w:rFonts w:hint="eastAsia"/>
      </w:rPr>
      <w:t>(货物类)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B16661"/>
    <w:multiLevelType w:val="singleLevel"/>
    <w:tmpl w:val="C8B16661"/>
    <w:lvl w:ilvl="0" w:tentative="0">
      <w:start w:val="1"/>
      <w:numFmt w:val="chineseCounting"/>
      <w:suff w:val="nothing"/>
      <w:lvlText w:val="%1、"/>
      <w:lvlJc w:val="left"/>
      <w:rPr>
        <w:rFonts w:hint="eastAsia"/>
      </w:rPr>
    </w:lvl>
  </w:abstractNum>
  <w:abstractNum w:abstractNumId="1">
    <w:nsid w:val="CF13A496"/>
    <w:multiLevelType w:val="singleLevel"/>
    <w:tmpl w:val="CF13A496"/>
    <w:lvl w:ilvl="0" w:tentative="0">
      <w:start w:val="1"/>
      <w:numFmt w:val="decimal"/>
      <w:suff w:val="nothing"/>
      <w:lvlText w:val="（%1）"/>
      <w:lvlJc w:val="left"/>
    </w:lvl>
  </w:abstractNum>
  <w:abstractNum w:abstractNumId="2">
    <w:nsid w:val="08728CE8"/>
    <w:multiLevelType w:val="singleLevel"/>
    <w:tmpl w:val="08728CE8"/>
    <w:lvl w:ilvl="0" w:tentative="0">
      <w:start w:val="2"/>
      <w:numFmt w:val="decimal"/>
      <w:suff w:val="nothing"/>
      <w:lvlText w:val="%1、"/>
      <w:lvlJc w:val="left"/>
    </w:lvl>
  </w:abstractNum>
  <w:abstractNum w:abstractNumId="3">
    <w:nsid w:val="40D90853"/>
    <w:multiLevelType w:val="singleLevel"/>
    <w:tmpl w:val="40D90853"/>
    <w:lvl w:ilvl="0" w:tentative="0">
      <w:start w:val="3"/>
      <w:numFmt w:val="chineseCounting"/>
      <w:suff w:val="nothing"/>
      <w:lvlText w:val="%1、"/>
      <w:lvlJc w:val="left"/>
      <w:rPr>
        <w:rFonts w:hint="eastAsia"/>
      </w:rPr>
    </w:lvl>
  </w:abstractNum>
  <w:abstractNum w:abstractNumId="4">
    <w:nsid w:val="435C20AF"/>
    <w:multiLevelType w:val="singleLevel"/>
    <w:tmpl w:val="435C20AF"/>
    <w:lvl w:ilvl="0" w:tentative="0">
      <w:start w:val="1"/>
      <w:numFmt w:val="decimal"/>
      <w:suff w:val="space"/>
      <w:lvlText w:val="%1."/>
      <w:lvlJc w:val="left"/>
    </w:lvl>
  </w:abstractNum>
  <w:abstractNum w:abstractNumId="5">
    <w:nsid w:val="557FD3DA"/>
    <w:multiLevelType w:val="singleLevel"/>
    <w:tmpl w:val="557FD3DA"/>
    <w:lvl w:ilvl="0" w:tentative="0">
      <w:start w:val="3"/>
      <w:numFmt w:val="chineseCounting"/>
      <w:suff w:val="nothing"/>
      <w:lvlText w:val="%1、"/>
      <w:lvlJc w:val="left"/>
      <w:rPr>
        <w:rFonts w:cs="Times New Roman"/>
      </w:rPr>
    </w:lvl>
  </w:abstractNum>
  <w:abstractNum w:abstractNumId="6">
    <w:nsid w:val="76FEBE2C"/>
    <w:multiLevelType w:val="singleLevel"/>
    <w:tmpl w:val="76FEBE2C"/>
    <w:lvl w:ilvl="0" w:tentative="0">
      <w:start w:val="1"/>
      <w:numFmt w:val="decimal"/>
      <w:suff w:val="nothing"/>
      <w:lvlText w:val="（%1）"/>
      <w:lvlJc w:val="left"/>
    </w:lvl>
  </w:abstractNum>
  <w:num w:numId="1">
    <w:abstractNumId w:val="3"/>
  </w:num>
  <w:num w:numId="2">
    <w:abstractNumId w:val="2"/>
  </w:num>
  <w:num w:numId="3">
    <w:abstractNumId w:val="6"/>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zNjg1NjlmMDU3YjA1Yzk1ODFjN2NlZDVmNDEzZGYifQ=="/>
    <w:docVar w:name="KSO_WPS_MARK_KEY" w:val="4d347cf1-1e4f-4d15-affa-2be11069bc4f"/>
  </w:docVars>
  <w:rsids>
    <w:rsidRoot w:val="00172A27"/>
    <w:rsid w:val="00000451"/>
    <w:rsid w:val="00000BAA"/>
    <w:rsid w:val="0000108B"/>
    <w:rsid w:val="0000133D"/>
    <w:rsid w:val="00001509"/>
    <w:rsid w:val="000032B2"/>
    <w:rsid w:val="0000363B"/>
    <w:rsid w:val="000058BD"/>
    <w:rsid w:val="00006109"/>
    <w:rsid w:val="00006150"/>
    <w:rsid w:val="000063E8"/>
    <w:rsid w:val="00006725"/>
    <w:rsid w:val="0000675E"/>
    <w:rsid w:val="00007BD0"/>
    <w:rsid w:val="00007CAA"/>
    <w:rsid w:val="00010FE9"/>
    <w:rsid w:val="0001122F"/>
    <w:rsid w:val="00011A4B"/>
    <w:rsid w:val="00012251"/>
    <w:rsid w:val="0001337C"/>
    <w:rsid w:val="000138C4"/>
    <w:rsid w:val="00013C1F"/>
    <w:rsid w:val="00013F31"/>
    <w:rsid w:val="000140D8"/>
    <w:rsid w:val="00014530"/>
    <w:rsid w:val="00014BBC"/>
    <w:rsid w:val="000150EE"/>
    <w:rsid w:val="000168D8"/>
    <w:rsid w:val="000170C8"/>
    <w:rsid w:val="000173F4"/>
    <w:rsid w:val="00020287"/>
    <w:rsid w:val="000202A2"/>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585A"/>
    <w:rsid w:val="00026EAC"/>
    <w:rsid w:val="000270F2"/>
    <w:rsid w:val="00027540"/>
    <w:rsid w:val="00030572"/>
    <w:rsid w:val="00030A97"/>
    <w:rsid w:val="00030AE4"/>
    <w:rsid w:val="00030CB3"/>
    <w:rsid w:val="0003206A"/>
    <w:rsid w:val="000326A7"/>
    <w:rsid w:val="00032EA0"/>
    <w:rsid w:val="000331B0"/>
    <w:rsid w:val="0003353E"/>
    <w:rsid w:val="000336D4"/>
    <w:rsid w:val="00034FA7"/>
    <w:rsid w:val="0003533D"/>
    <w:rsid w:val="000357E4"/>
    <w:rsid w:val="00035ACA"/>
    <w:rsid w:val="00036C29"/>
    <w:rsid w:val="00036CB1"/>
    <w:rsid w:val="00037B93"/>
    <w:rsid w:val="00040447"/>
    <w:rsid w:val="00040494"/>
    <w:rsid w:val="00040B70"/>
    <w:rsid w:val="00042441"/>
    <w:rsid w:val="00042533"/>
    <w:rsid w:val="00042DBB"/>
    <w:rsid w:val="00042E65"/>
    <w:rsid w:val="0004347C"/>
    <w:rsid w:val="00043907"/>
    <w:rsid w:val="00044F48"/>
    <w:rsid w:val="00047354"/>
    <w:rsid w:val="00050072"/>
    <w:rsid w:val="00050656"/>
    <w:rsid w:val="00050A19"/>
    <w:rsid w:val="000511B6"/>
    <w:rsid w:val="00051B00"/>
    <w:rsid w:val="00051C72"/>
    <w:rsid w:val="00052192"/>
    <w:rsid w:val="0005238F"/>
    <w:rsid w:val="00052787"/>
    <w:rsid w:val="00052BB8"/>
    <w:rsid w:val="00052F10"/>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0F58"/>
    <w:rsid w:val="00061A3C"/>
    <w:rsid w:val="00061C48"/>
    <w:rsid w:val="00064278"/>
    <w:rsid w:val="000646CA"/>
    <w:rsid w:val="000665C4"/>
    <w:rsid w:val="00067821"/>
    <w:rsid w:val="0006785E"/>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D27"/>
    <w:rsid w:val="00084ED6"/>
    <w:rsid w:val="0008580E"/>
    <w:rsid w:val="000858F1"/>
    <w:rsid w:val="00085A0E"/>
    <w:rsid w:val="00085C4F"/>
    <w:rsid w:val="00086EFD"/>
    <w:rsid w:val="00086F8A"/>
    <w:rsid w:val="00087031"/>
    <w:rsid w:val="00090243"/>
    <w:rsid w:val="000904F6"/>
    <w:rsid w:val="00090918"/>
    <w:rsid w:val="00090ED8"/>
    <w:rsid w:val="00090F9F"/>
    <w:rsid w:val="0009145F"/>
    <w:rsid w:val="0009184E"/>
    <w:rsid w:val="00091B4E"/>
    <w:rsid w:val="000923DB"/>
    <w:rsid w:val="00092467"/>
    <w:rsid w:val="00092FE9"/>
    <w:rsid w:val="000936BF"/>
    <w:rsid w:val="0009382F"/>
    <w:rsid w:val="00093A30"/>
    <w:rsid w:val="00094342"/>
    <w:rsid w:val="000945BA"/>
    <w:rsid w:val="00095954"/>
    <w:rsid w:val="000960BA"/>
    <w:rsid w:val="0009662A"/>
    <w:rsid w:val="0009690D"/>
    <w:rsid w:val="00096DFF"/>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268D"/>
    <w:rsid w:val="000B291B"/>
    <w:rsid w:val="000B41D6"/>
    <w:rsid w:val="000B456C"/>
    <w:rsid w:val="000B45B9"/>
    <w:rsid w:val="000B47CE"/>
    <w:rsid w:val="000B4B56"/>
    <w:rsid w:val="000B4C62"/>
    <w:rsid w:val="000B541D"/>
    <w:rsid w:val="000B54C1"/>
    <w:rsid w:val="000B5553"/>
    <w:rsid w:val="000B5FE8"/>
    <w:rsid w:val="000B62A8"/>
    <w:rsid w:val="000B666E"/>
    <w:rsid w:val="000C0A43"/>
    <w:rsid w:val="000C0CB1"/>
    <w:rsid w:val="000C1411"/>
    <w:rsid w:val="000C1A69"/>
    <w:rsid w:val="000C1ADE"/>
    <w:rsid w:val="000C1C38"/>
    <w:rsid w:val="000C21DC"/>
    <w:rsid w:val="000C2264"/>
    <w:rsid w:val="000C256B"/>
    <w:rsid w:val="000C3970"/>
    <w:rsid w:val="000C3B1A"/>
    <w:rsid w:val="000C4727"/>
    <w:rsid w:val="000C47AE"/>
    <w:rsid w:val="000C4CF0"/>
    <w:rsid w:val="000C51AD"/>
    <w:rsid w:val="000C5374"/>
    <w:rsid w:val="000C5EC0"/>
    <w:rsid w:val="000C6162"/>
    <w:rsid w:val="000C64CC"/>
    <w:rsid w:val="000C6688"/>
    <w:rsid w:val="000C692E"/>
    <w:rsid w:val="000C6B28"/>
    <w:rsid w:val="000C725C"/>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395A"/>
    <w:rsid w:val="000E4051"/>
    <w:rsid w:val="000E4139"/>
    <w:rsid w:val="000E4765"/>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77"/>
    <w:rsid w:val="000F5DDB"/>
    <w:rsid w:val="000F628E"/>
    <w:rsid w:val="000F68A0"/>
    <w:rsid w:val="000F6CC2"/>
    <w:rsid w:val="000F729C"/>
    <w:rsid w:val="000F7D4B"/>
    <w:rsid w:val="0010118C"/>
    <w:rsid w:val="0010125E"/>
    <w:rsid w:val="001015F8"/>
    <w:rsid w:val="00101967"/>
    <w:rsid w:val="00101AE9"/>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410"/>
    <w:rsid w:val="001078A5"/>
    <w:rsid w:val="00107BBD"/>
    <w:rsid w:val="00107BC7"/>
    <w:rsid w:val="00110033"/>
    <w:rsid w:val="001102B5"/>
    <w:rsid w:val="00111C7D"/>
    <w:rsid w:val="00112038"/>
    <w:rsid w:val="001127FF"/>
    <w:rsid w:val="00112B0B"/>
    <w:rsid w:val="00112EB5"/>
    <w:rsid w:val="0011383E"/>
    <w:rsid w:val="00113EE3"/>
    <w:rsid w:val="00114847"/>
    <w:rsid w:val="001152CC"/>
    <w:rsid w:val="0011585B"/>
    <w:rsid w:val="00115B1A"/>
    <w:rsid w:val="001160FF"/>
    <w:rsid w:val="001164F4"/>
    <w:rsid w:val="001168F8"/>
    <w:rsid w:val="001176FF"/>
    <w:rsid w:val="0012153F"/>
    <w:rsid w:val="0012159D"/>
    <w:rsid w:val="00121804"/>
    <w:rsid w:val="00121EC9"/>
    <w:rsid w:val="0012208F"/>
    <w:rsid w:val="001224FE"/>
    <w:rsid w:val="001231D3"/>
    <w:rsid w:val="001232A7"/>
    <w:rsid w:val="00123F7C"/>
    <w:rsid w:val="0012419E"/>
    <w:rsid w:val="0012432A"/>
    <w:rsid w:val="001248EF"/>
    <w:rsid w:val="00124AC0"/>
    <w:rsid w:val="00124FC4"/>
    <w:rsid w:val="001253AB"/>
    <w:rsid w:val="0012574C"/>
    <w:rsid w:val="001259B8"/>
    <w:rsid w:val="001264B9"/>
    <w:rsid w:val="0012693E"/>
    <w:rsid w:val="00126A3A"/>
    <w:rsid w:val="00126C0C"/>
    <w:rsid w:val="00127060"/>
    <w:rsid w:val="0012716F"/>
    <w:rsid w:val="00127B83"/>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575"/>
    <w:rsid w:val="00140693"/>
    <w:rsid w:val="00140D7A"/>
    <w:rsid w:val="00141D28"/>
    <w:rsid w:val="00141DFE"/>
    <w:rsid w:val="00142185"/>
    <w:rsid w:val="001422E2"/>
    <w:rsid w:val="00142423"/>
    <w:rsid w:val="001433BC"/>
    <w:rsid w:val="00143872"/>
    <w:rsid w:val="00143A85"/>
    <w:rsid w:val="00144649"/>
    <w:rsid w:val="00145022"/>
    <w:rsid w:val="00145662"/>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57F1A"/>
    <w:rsid w:val="00161185"/>
    <w:rsid w:val="001620BA"/>
    <w:rsid w:val="001623AC"/>
    <w:rsid w:val="00162BAA"/>
    <w:rsid w:val="00163C40"/>
    <w:rsid w:val="0016488B"/>
    <w:rsid w:val="00165758"/>
    <w:rsid w:val="00165A65"/>
    <w:rsid w:val="00166317"/>
    <w:rsid w:val="00167055"/>
    <w:rsid w:val="00167478"/>
    <w:rsid w:val="00167594"/>
    <w:rsid w:val="001702BE"/>
    <w:rsid w:val="001704B3"/>
    <w:rsid w:val="0017059C"/>
    <w:rsid w:val="0017105C"/>
    <w:rsid w:val="001715AF"/>
    <w:rsid w:val="00171622"/>
    <w:rsid w:val="001716BB"/>
    <w:rsid w:val="00171785"/>
    <w:rsid w:val="00171AB5"/>
    <w:rsid w:val="0017204F"/>
    <w:rsid w:val="001721CF"/>
    <w:rsid w:val="001728FD"/>
    <w:rsid w:val="00172A27"/>
    <w:rsid w:val="00172F02"/>
    <w:rsid w:val="00172F2D"/>
    <w:rsid w:val="00173631"/>
    <w:rsid w:val="0017372D"/>
    <w:rsid w:val="00173826"/>
    <w:rsid w:val="00173C58"/>
    <w:rsid w:val="00173E59"/>
    <w:rsid w:val="001741DC"/>
    <w:rsid w:val="001743C0"/>
    <w:rsid w:val="00174C4F"/>
    <w:rsid w:val="00174F57"/>
    <w:rsid w:val="00175078"/>
    <w:rsid w:val="001755DC"/>
    <w:rsid w:val="001763D8"/>
    <w:rsid w:val="00176AA6"/>
    <w:rsid w:val="00177063"/>
    <w:rsid w:val="00180A47"/>
    <w:rsid w:val="001827B7"/>
    <w:rsid w:val="001827EF"/>
    <w:rsid w:val="00182982"/>
    <w:rsid w:val="001829BC"/>
    <w:rsid w:val="00182D68"/>
    <w:rsid w:val="00183031"/>
    <w:rsid w:val="00183468"/>
    <w:rsid w:val="0018397E"/>
    <w:rsid w:val="00184466"/>
    <w:rsid w:val="00184DBF"/>
    <w:rsid w:val="001852A8"/>
    <w:rsid w:val="001856EF"/>
    <w:rsid w:val="0018620A"/>
    <w:rsid w:val="00186BF0"/>
    <w:rsid w:val="00186EB0"/>
    <w:rsid w:val="00187121"/>
    <w:rsid w:val="00187243"/>
    <w:rsid w:val="00187C29"/>
    <w:rsid w:val="00190782"/>
    <w:rsid w:val="00190942"/>
    <w:rsid w:val="001909A7"/>
    <w:rsid w:val="001909C3"/>
    <w:rsid w:val="00191459"/>
    <w:rsid w:val="00191603"/>
    <w:rsid w:val="0019173E"/>
    <w:rsid w:val="0019174E"/>
    <w:rsid w:val="0019196B"/>
    <w:rsid w:val="00191FC7"/>
    <w:rsid w:val="00192184"/>
    <w:rsid w:val="001923D5"/>
    <w:rsid w:val="00192991"/>
    <w:rsid w:val="00193470"/>
    <w:rsid w:val="00193B94"/>
    <w:rsid w:val="001940A7"/>
    <w:rsid w:val="00194BB1"/>
    <w:rsid w:val="00194BC6"/>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F0E"/>
    <w:rsid w:val="001A245E"/>
    <w:rsid w:val="001A3335"/>
    <w:rsid w:val="001A473A"/>
    <w:rsid w:val="001A4977"/>
    <w:rsid w:val="001A4ED9"/>
    <w:rsid w:val="001A5785"/>
    <w:rsid w:val="001A5FD7"/>
    <w:rsid w:val="001A66A6"/>
    <w:rsid w:val="001A6BAF"/>
    <w:rsid w:val="001A6BBB"/>
    <w:rsid w:val="001A79A2"/>
    <w:rsid w:val="001A7FA5"/>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C2E"/>
    <w:rsid w:val="001B7DC1"/>
    <w:rsid w:val="001C08DB"/>
    <w:rsid w:val="001C10BD"/>
    <w:rsid w:val="001C1F01"/>
    <w:rsid w:val="001C2092"/>
    <w:rsid w:val="001C232F"/>
    <w:rsid w:val="001C2544"/>
    <w:rsid w:val="001C2A17"/>
    <w:rsid w:val="001C31F5"/>
    <w:rsid w:val="001C3E8A"/>
    <w:rsid w:val="001C5EB6"/>
    <w:rsid w:val="001C6047"/>
    <w:rsid w:val="001C6698"/>
    <w:rsid w:val="001C6C5B"/>
    <w:rsid w:val="001C7399"/>
    <w:rsid w:val="001C7CE0"/>
    <w:rsid w:val="001D005B"/>
    <w:rsid w:val="001D0947"/>
    <w:rsid w:val="001D1365"/>
    <w:rsid w:val="001D16F5"/>
    <w:rsid w:val="001D1970"/>
    <w:rsid w:val="001D1D55"/>
    <w:rsid w:val="001D21EF"/>
    <w:rsid w:val="001D29A4"/>
    <w:rsid w:val="001D2B73"/>
    <w:rsid w:val="001D3136"/>
    <w:rsid w:val="001D330D"/>
    <w:rsid w:val="001D4AB6"/>
    <w:rsid w:val="001D4AD3"/>
    <w:rsid w:val="001D5281"/>
    <w:rsid w:val="001E17E3"/>
    <w:rsid w:val="001E2052"/>
    <w:rsid w:val="001E2492"/>
    <w:rsid w:val="001E257C"/>
    <w:rsid w:val="001E286C"/>
    <w:rsid w:val="001E2F34"/>
    <w:rsid w:val="001E35EE"/>
    <w:rsid w:val="001E4B2C"/>
    <w:rsid w:val="001E507F"/>
    <w:rsid w:val="001E56C2"/>
    <w:rsid w:val="001E59FB"/>
    <w:rsid w:val="001E7F81"/>
    <w:rsid w:val="001F0FD1"/>
    <w:rsid w:val="001F1373"/>
    <w:rsid w:val="001F1526"/>
    <w:rsid w:val="001F19D1"/>
    <w:rsid w:val="001F1CB9"/>
    <w:rsid w:val="001F1F18"/>
    <w:rsid w:val="001F2F92"/>
    <w:rsid w:val="001F3ADA"/>
    <w:rsid w:val="001F41F3"/>
    <w:rsid w:val="001F5DA1"/>
    <w:rsid w:val="001F612E"/>
    <w:rsid w:val="001F6A92"/>
    <w:rsid w:val="001F77E8"/>
    <w:rsid w:val="0020022C"/>
    <w:rsid w:val="00201A0C"/>
    <w:rsid w:val="00201B0F"/>
    <w:rsid w:val="0020255A"/>
    <w:rsid w:val="00202800"/>
    <w:rsid w:val="00202D33"/>
    <w:rsid w:val="00202E58"/>
    <w:rsid w:val="00202F99"/>
    <w:rsid w:val="00203C85"/>
    <w:rsid w:val="0020449A"/>
    <w:rsid w:val="00204E9B"/>
    <w:rsid w:val="00205298"/>
    <w:rsid w:val="002055C0"/>
    <w:rsid w:val="0020569E"/>
    <w:rsid w:val="00206698"/>
    <w:rsid w:val="00206736"/>
    <w:rsid w:val="00206C88"/>
    <w:rsid w:val="00207852"/>
    <w:rsid w:val="00210B9C"/>
    <w:rsid w:val="00211185"/>
    <w:rsid w:val="00211A94"/>
    <w:rsid w:val="002126F2"/>
    <w:rsid w:val="00213478"/>
    <w:rsid w:val="00214028"/>
    <w:rsid w:val="002141C3"/>
    <w:rsid w:val="002141DC"/>
    <w:rsid w:val="0021440C"/>
    <w:rsid w:val="00214479"/>
    <w:rsid w:val="002144F3"/>
    <w:rsid w:val="002146C3"/>
    <w:rsid w:val="00214733"/>
    <w:rsid w:val="00215334"/>
    <w:rsid w:val="00215514"/>
    <w:rsid w:val="00215A2A"/>
    <w:rsid w:val="00215A3F"/>
    <w:rsid w:val="00215D21"/>
    <w:rsid w:val="0021636B"/>
    <w:rsid w:val="00216387"/>
    <w:rsid w:val="00216E7B"/>
    <w:rsid w:val="00217E1F"/>
    <w:rsid w:val="00220274"/>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1D18"/>
    <w:rsid w:val="00232555"/>
    <w:rsid w:val="00233538"/>
    <w:rsid w:val="00233C38"/>
    <w:rsid w:val="00234248"/>
    <w:rsid w:val="0023449F"/>
    <w:rsid w:val="002344F5"/>
    <w:rsid w:val="0023454D"/>
    <w:rsid w:val="00234679"/>
    <w:rsid w:val="002359FC"/>
    <w:rsid w:val="002361C8"/>
    <w:rsid w:val="00236690"/>
    <w:rsid w:val="0023669D"/>
    <w:rsid w:val="00236BEC"/>
    <w:rsid w:val="00237EAE"/>
    <w:rsid w:val="00237FA2"/>
    <w:rsid w:val="002403D5"/>
    <w:rsid w:val="00240C1F"/>
    <w:rsid w:val="00240F55"/>
    <w:rsid w:val="00240F67"/>
    <w:rsid w:val="00241144"/>
    <w:rsid w:val="00242510"/>
    <w:rsid w:val="00242F79"/>
    <w:rsid w:val="002438E2"/>
    <w:rsid w:val="0024415B"/>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212A"/>
    <w:rsid w:val="002621D7"/>
    <w:rsid w:val="00262996"/>
    <w:rsid w:val="00263044"/>
    <w:rsid w:val="00263759"/>
    <w:rsid w:val="002638BD"/>
    <w:rsid w:val="0026470B"/>
    <w:rsid w:val="0026486D"/>
    <w:rsid w:val="00264C4B"/>
    <w:rsid w:val="00264E69"/>
    <w:rsid w:val="00264ED0"/>
    <w:rsid w:val="00265346"/>
    <w:rsid w:val="00266045"/>
    <w:rsid w:val="002660C3"/>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4E68"/>
    <w:rsid w:val="002751CA"/>
    <w:rsid w:val="0027544D"/>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67C6"/>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28BA"/>
    <w:rsid w:val="002A38A1"/>
    <w:rsid w:val="002A4060"/>
    <w:rsid w:val="002A4868"/>
    <w:rsid w:val="002A4A05"/>
    <w:rsid w:val="002A4EB3"/>
    <w:rsid w:val="002A51D9"/>
    <w:rsid w:val="002A525A"/>
    <w:rsid w:val="002A5801"/>
    <w:rsid w:val="002A5968"/>
    <w:rsid w:val="002A5CAB"/>
    <w:rsid w:val="002A5D40"/>
    <w:rsid w:val="002A622E"/>
    <w:rsid w:val="002A6424"/>
    <w:rsid w:val="002A64E7"/>
    <w:rsid w:val="002A7748"/>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0D"/>
    <w:rsid w:val="002C28E1"/>
    <w:rsid w:val="002C327D"/>
    <w:rsid w:val="002C3635"/>
    <w:rsid w:val="002C3890"/>
    <w:rsid w:val="002C3AD9"/>
    <w:rsid w:val="002C4286"/>
    <w:rsid w:val="002C43FC"/>
    <w:rsid w:val="002C45C3"/>
    <w:rsid w:val="002C483B"/>
    <w:rsid w:val="002C4DFE"/>
    <w:rsid w:val="002C519E"/>
    <w:rsid w:val="002C5D5E"/>
    <w:rsid w:val="002C6116"/>
    <w:rsid w:val="002C643D"/>
    <w:rsid w:val="002C645F"/>
    <w:rsid w:val="002C66B8"/>
    <w:rsid w:val="002C70E7"/>
    <w:rsid w:val="002D0C27"/>
    <w:rsid w:val="002D0E88"/>
    <w:rsid w:val="002D0EA7"/>
    <w:rsid w:val="002D0F31"/>
    <w:rsid w:val="002D1593"/>
    <w:rsid w:val="002D1A1E"/>
    <w:rsid w:val="002D22A6"/>
    <w:rsid w:val="002D26AF"/>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2732"/>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18A6"/>
    <w:rsid w:val="003025FE"/>
    <w:rsid w:val="00302A27"/>
    <w:rsid w:val="00303AB6"/>
    <w:rsid w:val="00303F39"/>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1DDC"/>
    <w:rsid w:val="00312016"/>
    <w:rsid w:val="00312340"/>
    <w:rsid w:val="00312DFC"/>
    <w:rsid w:val="0031318C"/>
    <w:rsid w:val="00313C9D"/>
    <w:rsid w:val="0031430C"/>
    <w:rsid w:val="00314919"/>
    <w:rsid w:val="00314C5A"/>
    <w:rsid w:val="0031531A"/>
    <w:rsid w:val="00315394"/>
    <w:rsid w:val="00315D77"/>
    <w:rsid w:val="00315D8E"/>
    <w:rsid w:val="00316002"/>
    <w:rsid w:val="00316088"/>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4B8B"/>
    <w:rsid w:val="00325FCC"/>
    <w:rsid w:val="00326106"/>
    <w:rsid w:val="00326805"/>
    <w:rsid w:val="003269B7"/>
    <w:rsid w:val="00326C0E"/>
    <w:rsid w:val="003272A3"/>
    <w:rsid w:val="003272E4"/>
    <w:rsid w:val="00327B71"/>
    <w:rsid w:val="00331461"/>
    <w:rsid w:val="003316A8"/>
    <w:rsid w:val="00331744"/>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E18"/>
    <w:rsid w:val="003405AF"/>
    <w:rsid w:val="0034088F"/>
    <w:rsid w:val="00340B3E"/>
    <w:rsid w:val="00340E1A"/>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3746"/>
    <w:rsid w:val="0035455F"/>
    <w:rsid w:val="00355AA0"/>
    <w:rsid w:val="00355D75"/>
    <w:rsid w:val="00355D8F"/>
    <w:rsid w:val="00356A73"/>
    <w:rsid w:val="00356FF0"/>
    <w:rsid w:val="003577EF"/>
    <w:rsid w:val="00357A3A"/>
    <w:rsid w:val="00357A60"/>
    <w:rsid w:val="00360304"/>
    <w:rsid w:val="00360A78"/>
    <w:rsid w:val="00361750"/>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2EF7"/>
    <w:rsid w:val="00383204"/>
    <w:rsid w:val="00383AB0"/>
    <w:rsid w:val="003843B7"/>
    <w:rsid w:val="003847BB"/>
    <w:rsid w:val="00384814"/>
    <w:rsid w:val="00384B9C"/>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71A1"/>
    <w:rsid w:val="003A0F6B"/>
    <w:rsid w:val="003A12B6"/>
    <w:rsid w:val="003A158B"/>
    <w:rsid w:val="003A1804"/>
    <w:rsid w:val="003A1C44"/>
    <w:rsid w:val="003A20D5"/>
    <w:rsid w:val="003A24CC"/>
    <w:rsid w:val="003A2512"/>
    <w:rsid w:val="003A2A53"/>
    <w:rsid w:val="003A2EE8"/>
    <w:rsid w:val="003A373C"/>
    <w:rsid w:val="003A5378"/>
    <w:rsid w:val="003A553C"/>
    <w:rsid w:val="003A56DF"/>
    <w:rsid w:val="003A6008"/>
    <w:rsid w:val="003A6B9E"/>
    <w:rsid w:val="003A703F"/>
    <w:rsid w:val="003A7E2B"/>
    <w:rsid w:val="003A7E40"/>
    <w:rsid w:val="003B0336"/>
    <w:rsid w:val="003B0A3A"/>
    <w:rsid w:val="003B0A6B"/>
    <w:rsid w:val="003B0D79"/>
    <w:rsid w:val="003B2930"/>
    <w:rsid w:val="003B31A7"/>
    <w:rsid w:val="003B4587"/>
    <w:rsid w:val="003B4B51"/>
    <w:rsid w:val="003B4FE1"/>
    <w:rsid w:val="003B514E"/>
    <w:rsid w:val="003B5531"/>
    <w:rsid w:val="003B636A"/>
    <w:rsid w:val="003B69CE"/>
    <w:rsid w:val="003B7403"/>
    <w:rsid w:val="003C011C"/>
    <w:rsid w:val="003C0E32"/>
    <w:rsid w:val="003C11D7"/>
    <w:rsid w:val="003C16CB"/>
    <w:rsid w:val="003C1B97"/>
    <w:rsid w:val="003C247B"/>
    <w:rsid w:val="003C306F"/>
    <w:rsid w:val="003C3292"/>
    <w:rsid w:val="003C3C1E"/>
    <w:rsid w:val="003C3D88"/>
    <w:rsid w:val="003C4134"/>
    <w:rsid w:val="003C435B"/>
    <w:rsid w:val="003C4EBE"/>
    <w:rsid w:val="003C509A"/>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336A"/>
    <w:rsid w:val="003E3E2F"/>
    <w:rsid w:val="003E4048"/>
    <w:rsid w:val="003E49EC"/>
    <w:rsid w:val="003E4CE5"/>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470F"/>
    <w:rsid w:val="004056B6"/>
    <w:rsid w:val="00405764"/>
    <w:rsid w:val="00406745"/>
    <w:rsid w:val="0040674B"/>
    <w:rsid w:val="00406B32"/>
    <w:rsid w:val="004074FA"/>
    <w:rsid w:val="00407A56"/>
    <w:rsid w:val="00407FCC"/>
    <w:rsid w:val="0041035A"/>
    <w:rsid w:val="00410E76"/>
    <w:rsid w:val="004112D1"/>
    <w:rsid w:val="004113C9"/>
    <w:rsid w:val="00411D1E"/>
    <w:rsid w:val="00411DF2"/>
    <w:rsid w:val="004120DF"/>
    <w:rsid w:val="004126B5"/>
    <w:rsid w:val="00413FEE"/>
    <w:rsid w:val="00414909"/>
    <w:rsid w:val="00415034"/>
    <w:rsid w:val="00415B1A"/>
    <w:rsid w:val="00415DFD"/>
    <w:rsid w:val="00416208"/>
    <w:rsid w:val="0041690F"/>
    <w:rsid w:val="004169D3"/>
    <w:rsid w:val="00416C2B"/>
    <w:rsid w:val="00416D41"/>
    <w:rsid w:val="00416E70"/>
    <w:rsid w:val="00417264"/>
    <w:rsid w:val="00417EF4"/>
    <w:rsid w:val="004210C0"/>
    <w:rsid w:val="004211DD"/>
    <w:rsid w:val="00421762"/>
    <w:rsid w:val="00421D4B"/>
    <w:rsid w:val="00421ED8"/>
    <w:rsid w:val="00422907"/>
    <w:rsid w:val="00423125"/>
    <w:rsid w:val="00423309"/>
    <w:rsid w:val="004233AD"/>
    <w:rsid w:val="00423C6D"/>
    <w:rsid w:val="00424446"/>
    <w:rsid w:val="00424867"/>
    <w:rsid w:val="00425341"/>
    <w:rsid w:val="004255FE"/>
    <w:rsid w:val="00425674"/>
    <w:rsid w:val="00425A82"/>
    <w:rsid w:val="00425C60"/>
    <w:rsid w:val="00426B2C"/>
    <w:rsid w:val="00427FA8"/>
    <w:rsid w:val="0043009D"/>
    <w:rsid w:val="0043026B"/>
    <w:rsid w:val="00430299"/>
    <w:rsid w:val="004306D4"/>
    <w:rsid w:val="004309C1"/>
    <w:rsid w:val="00431A2A"/>
    <w:rsid w:val="00432ECA"/>
    <w:rsid w:val="0043554E"/>
    <w:rsid w:val="004355D4"/>
    <w:rsid w:val="004357B1"/>
    <w:rsid w:val="00435821"/>
    <w:rsid w:val="0043583E"/>
    <w:rsid w:val="00436CCE"/>
    <w:rsid w:val="00436EAD"/>
    <w:rsid w:val="00437439"/>
    <w:rsid w:val="004375E1"/>
    <w:rsid w:val="00437A2F"/>
    <w:rsid w:val="00440262"/>
    <w:rsid w:val="004406BF"/>
    <w:rsid w:val="00440814"/>
    <w:rsid w:val="0044105D"/>
    <w:rsid w:val="00441424"/>
    <w:rsid w:val="00442731"/>
    <w:rsid w:val="00442C12"/>
    <w:rsid w:val="004434DF"/>
    <w:rsid w:val="0044354B"/>
    <w:rsid w:val="0044493E"/>
    <w:rsid w:val="00444A1F"/>
    <w:rsid w:val="00444FC6"/>
    <w:rsid w:val="00445874"/>
    <w:rsid w:val="00445C38"/>
    <w:rsid w:val="004461A4"/>
    <w:rsid w:val="0044686B"/>
    <w:rsid w:val="004475F7"/>
    <w:rsid w:val="0045057B"/>
    <w:rsid w:val="0045069B"/>
    <w:rsid w:val="00450A07"/>
    <w:rsid w:val="00450B22"/>
    <w:rsid w:val="00451634"/>
    <w:rsid w:val="00451709"/>
    <w:rsid w:val="004518FA"/>
    <w:rsid w:val="00451A02"/>
    <w:rsid w:val="0045277C"/>
    <w:rsid w:val="00453507"/>
    <w:rsid w:val="00453592"/>
    <w:rsid w:val="004543AB"/>
    <w:rsid w:val="004545EC"/>
    <w:rsid w:val="00455967"/>
    <w:rsid w:val="00455F71"/>
    <w:rsid w:val="00456272"/>
    <w:rsid w:val="0045679C"/>
    <w:rsid w:val="004570EF"/>
    <w:rsid w:val="00457517"/>
    <w:rsid w:val="00457CF7"/>
    <w:rsid w:val="00457D37"/>
    <w:rsid w:val="00457D7B"/>
    <w:rsid w:val="0046028A"/>
    <w:rsid w:val="00460E3A"/>
    <w:rsid w:val="00460E68"/>
    <w:rsid w:val="004614BC"/>
    <w:rsid w:val="004619A5"/>
    <w:rsid w:val="00461F80"/>
    <w:rsid w:val="0046240D"/>
    <w:rsid w:val="00462898"/>
    <w:rsid w:val="00462D84"/>
    <w:rsid w:val="00463208"/>
    <w:rsid w:val="00463576"/>
    <w:rsid w:val="004636D6"/>
    <w:rsid w:val="0046399D"/>
    <w:rsid w:val="00463D23"/>
    <w:rsid w:val="00463EA4"/>
    <w:rsid w:val="00465A21"/>
    <w:rsid w:val="00465DE5"/>
    <w:rsid w:val="00466978"/>
    <w:rsid w:val="00466ABA"/>
    <w:rsid w:val="004672E3"/>
    <w:rsid w:val="0046775D"/>
    <w:rsid w:val="00467823"/>
    <w:rsid w:val="00467FA0"/>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3DD1"/>
    <w:rsid w:val="0047471E"/>
    <w:rsid w:val="004747E8"/>
    <w:rsid w:val="004749DA"/>
    <w:rsid w:val="00474DEF"/>
    <w:rsid w:val="00475729"/>
    <w:rsid w:val="004758E7"/>
    <w:rsid w:val="00475BAB"/>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4E90"/>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57C3"/>
    <w:rsid w:val="004A6110"/>
    <w:rsid w:val="004A61B8"/>
    <w:rsid w:val="004A6415"/>
    <w:rsid w:val="004A64F9"/>
    <w:rsid w:val="004A65F4"/>
    <w:rsid w:val="004A6D2C"/>
    <w:rsid w:val="004A70EA"/>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0D94"/>
    <w:rsid w:val="004C114F"/>
    <w:rsid w:val="004C11A9"/>
    <w:rsid w:val="004C27CF"/>
    <w:rsid w:val="004C2CA7"/>
    <w:rsid w:val="004C3592"/>
    <w:rsid w:val="004C3BA1"/>
    <w:rsid w:val="004C45C8"/>
    <w:rsid w:val="004C4F8F"/>
    <w:rsid w:val="004C5F4B"/>
    <w:rsid w:val="004C612E"/>
    <w:rsid w:val="004C61B8"/>
    <w:rsid w:val="004C69FE"/>
    <w:rsid w:val="004C6C0A"/>
    <w:rsid w:val="004C6C6D"/>
    <w:rsid w:val="004C77FF"/>
    <w:rsid w:val="004C7A0B"/>
    <w:rsid w:val="004C7DB0"/>
    <w:rsid w:val="004C7FFC"/>
    <w:rsid w:val="004D0223"/>
    <w:rsid w:val="004D0C4C"/>
    <w:rsid w:val="004D16A3"/>
    <w:rsid w:val="004D1934"/>
    <w:rsid w:val="004D1E41"/>
    <w:rsid w:val="004D2326"/>
    <w:rsid w:val="004D2E11"/>
    <w:rsid w:val="004D3108"/>
    <w:rsid w:val="004D329C"/>
    <w:rsid w:val="004D34D1"/>
    <w:rsid w:val="004D4523"/>
    <w:rsid w:val="004D4990"/>
    <w:rsid w:val="004D4B05"/>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289D"/>
    <w:rsid w:val="004E3117"/>
    <w:rsid w:val="004E3A2A"/>
    <w:rsid w:val="004E3AB1"/>
    <w:rsid w:val="004E4003"/>
    <w:rsid w:val="004E428D"/>
    <w:rsid w:val="004E4626"/>
    <w:rsid w:val="004E4984"/>
    <w:rsid w:val="004E5101"/>
    <w:rsid w:val="004E5380"/>
    <w:rsid w:val="004E6746"/>
    <w:rsid w:val="004E6CAC"/>
    <w:rsid w:val="004E6F69"/>
    <w:rsid w:val="004E75C1"/>
    <w:rsid w:val="004E777F"/>
    <w:rsid w:val="004F07F2"/>
    <w:rsid w:val="004F07F9"/>
    <w:rsid w:val="004F0A50"/>
    <w:rsid w:val="004F0D1F"/>
    <w:rsid w:val="004F0E82"/>
    <w:rsid w:val="004F1523"/>
    <w:rsid w:val="004F1847"/>
    <w:rsid w:val="004F1936"/>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1C03"/>
    <w:rsid w:val="0050242F"/>
    <w:rsid w:val="00502B31"/>
    <w:rsid w:val="0050434C"/>
    <w:rsid w:val="0050537D"/>
    <w:rsid w:val="00505861"/>
    <w:rsid w:val="0050591C"/>
    <w:rsid w:val="005059BD"/>
    <w:rsid w:val="005060AE"/>
    <w:rsid w:val="0050790B"/>
    <w:rsid w:val="00507FDF"/>
    <w:rsid w:val="0051037C"/>
    <w:rsid w:val="0051050F"/>
    <w:rsid w:val="0051058B"/>
    <w:rsid w:val="00510DDC"/>
    <w:rsid w:val="00511166"/>
    <w:rsid w:val="00511A7A"/>
    <w:rsid w:val="00512217"/>
    <w:rsid w:val="00512459"/>
    <w:rsid w:val="005131A2"/>
    <w:rsid w:val="005137E4"/>
    <w:rsid w:val="00513BB9"/>
    <w:rsid w:val="0051440E"/>
    <w:rsid w:val="00514480"/>
    <w:rsid w:val="005148CD"/>
    <w:rsid w:val="00515180"/>
    <w:rsid w:val="00515973"/>
    <w:rsid w:val="00516069"/>
    <w:rsid w:val="00517641"/>
    <w:rsid w:val="00517AC8"/>
    <w:rsid w:val="00517C3E"/>
    <w:rsid w:val="005207D8"/>
    <w:rsid w:val="0052091D"/>
    <w:rsid w:val="005212F4"/>
    <w:rsid w:val="00521908"/>
    <w:rsid w:val="005224BC"/>
    <w:rsid w:val="00522928"/>
    <w:rsid w:val="00522FF1"/>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444"/>
    <w:rsid w:val="00535B53"/>
    <w:rsid w:val="00536B03"/>
    <w:rsid w:val="00537456"/>
    <w:rsid w:val="0053790C"/>
    <w:rsid w:val="00537B3D"/>
    <w:rsid w:val="00540401"/>
    <w:rsid w:val="005405B2"/>
    <w:rsid w:val="0054076A"/>
    <w:rsid w:val="00540D47"/>
    <w:rsid w:val="00540EE7"/>
    <w:rsid w:val="00541A22"/>
    <w:rsid w:val="00541EAD"/>
    <w:rsid w:val="005424C2"/>
    <w:rsid w:val="005426B2"/>
    <w:rsid w:val="00543519"/>
    <w:rsid w:val="00543640"/>
    <w:rsid w:val="00544019"/>
    <w:rsid w:val="005444C6"/>
    <w:rsid w:val="005449E0"/>
    <w:rsid w:val="00544BF9"/>
    <w:rsid w:val="00544F05"/>
    <w:rsid w:val="00544FCC"/>
    <w:rsid w:val="005454B8"/>
    <w:rsid w:val="00545ACB"/>
    <w:rsid w:val="00545DB9"/>
    <w:rsid w:val="005462ED"/>
    <w:rsid w:val="00546585"/>
    <w:rsid w:val="0054680A"/>
    <w:rsid w:val="00546A91"/>
    <w:rsid w:val="00546BF8"/>
    <w:rsid w:val="00547BA2"/>
    <w:rsid w:val="00550AC5"/>
    <w:rsid w:val="00550B7E"/>
    <w:rsid w:val="00551052"/>
    <w:rsid w:val="005524ED"/>
    <w:rsid w:val="005539A0"/>
    <w:rsid w:val="00553F0C"/>
    <w:rsid w:val="00553F91"/>
    <w:rsid w:val="00554007"/>
    <w:rsid w:val="00554C03"/>
    <w:rsid w:val="00554C58"/>
    <w:rsid w:val="00554D5D"/>
    <w:rsid w:val="005550F9"/>
    <w:rsid w:val="00556338"/>
    <w:rsid w:val="00556441"/>
    <w:rsid w:val="00557031"/>
    <w:rsid w:val="00557F87"/>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2C0"/>
    <w:rsid w:val="00564389"/>
    <w:rsid w:val="00564DA7"/>
    <w:rsid w:val="005650AB"/>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27A7"/>
    <w:rsid w:val="00583D43"/>
    <w:rsid w:val="005846C3"/>
    <w:rsid w:val="00584F04"/>
    <w:rsid w:val="0058544C"/>
    <w:rsid w:val="00585623"/>
    <w:rsid w:val="005857F7"/>
    <w:rsid w:val="005865E9"/>
    <w:rsid w:val="005868FD"/>
    <w:rsid w:val="0058769F"/>
    <w:rsid w:val="00587D7B"/>
    <w:rsid w:val="005904DB"/>
    <w:rsid w:val="005905ED"/>
    <w:rsid w:val="00590D11"/>
    <w:rsid w:val="00591BA6"/>
    <w:rsid w:val="00592825"/>
    <w:rsid w:val="00594437"/>
    <w:rsid w:val="00594B70"/>
    <w:rsid w:val="00596CFA"/>
    <w:rsid w:val="00596EC6"/>
    <w:rsid w:val="005975CE"/>
    <w:rsid w:val="005A0088"/>
    <w:rsid w:val="005A04F6"/>
    <w:rsid w:val="005A14F0"/>
    <w:rsid w:val="005A1861"/>
    <w:rsid w:val="005A1A31"/>
    <w:rsid w:val="005A2D64"/>
    <w:rsid w:val="005A361D"/>
    <w:rsid w:val="005A36C2"/>
    <w:rsid w:val="005A3719"/>
    <w:rsid w:val="005A3DD7"/>
    <w:rsid w:val="005A40FA"/>
    <w:rsid w:val="005A4C20"/>
    <w:rsid w:val="005A4F48"/>
    <w:rsid w:val="005A4FBF"/>
    <w:rsid w:val="005A54F1"/>
    <w:rsid w:val="005A57B8"/>
    <w:rsid w:val="005A5DDE"/>
    <w:rsid w:val="005A64A8"/>
    <w:rsid w:val="005A65C5"/>
    <w:rsid w:val="005A6875"/>
    <w:rsid w:val="005A7016"/>
    <w:rsid w:val="005A7703"/>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B741B"/>
    <w:rsid w:val="005B7840"/>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C3"/>
    <w:rsid w:val="005D05FF"/>
    <w:rsid w:val="005D0E02"/>
    <w:rsid w:val="005D0FB4"/>
    <w:rsid w:val="005D1176"/>
    <w:rsid w:val="005D1747"/>
    <w:rsid w:val="005D266D"/>
    <w:rsid w:val="005D306D"/>
    <w:rsid w:val="005D3327"/>
    <w:rsid w:val="005D4854"/>
    <w:rsid w:val="005D5BCF"/>
    <w:rsid w:val="005D5CA3"/>
    <w:rsid w:val="005D65BF"/>
    <w:rsid w:val="005D6D84"/>
    <w:rsid w:val="005D70A1"/>
    <w:rsid w:val="005D79F2"/>
    <w:rsid w:val="005D7CB1"/>
    <w:rsid w:val="005D7DB2"/>
    <w:rsid w:val="005D7F57"/>
    <w:rsid w:val="005E0067"/>
    <w:rsid w:val="005E0141"/>
    <w:rsid w:val="005E09CA"/>
    <w:rsid w:val="005E1AB4"/>
    <w:rsid w:val="005E1F81"/>
    <w:rsid w:val="005E255B"/>
    <w:rsid w:val="005E2CF7"/>
    <w:rsid w:val="005E37FD"/>
    <w:rsid w:val="005E4543"/>
    <w:rsid w:val="005E4A1C"/>
    <w:rsid w:val="005E56C9"/>
    <w:rsid w:val="005E5CF7"/>
    <w:rsid w:val="005E5FF0"/>
    <w:rsid w:val="005E642A"/>
    <w:rsid w:val="005E65A7"/>
    <w:rsid w:val="005E721E"/>
    <w:rsid w:val="005F0857"/>
    <w:rsid w:val="005F1470"/>
    <w:rsid w:val="005F15A9"/>
    <w:rsid w:val="005F2807"/>
    <w:rsid w:val="005F2CD5"/>
    <w:rsid w:val="005F3382"/>
    <w:rsid w:val="005F3720"/>
    <w:rsid w:val="005F4E1F"/>
    <w:rsid w:val="005F4F00"/>
    <w:rsid w:val="005F5506"/>
    <w:rsid w:val="005F5A0D"/>
    <w:rsid w:val="005F5AC4"/>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764"/>
    <w:rsid w:val="00602A1C"/>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5EF"/>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5F78"/>
    <w:rsid w:val="006160F0"/>
    <w:rsid w:val="0061618F"/>
    <w:rsid w:val="0061624B"/>
    <w:rsid w:val="006166AD"/>
    <w:rsid w:val="00616C1E"/>
    <w:rsid w:val="00617EFC"/>
    <w:rsid w:val="00620055"/>
    <w:rsid w:val="00620336"/>
    <w:rsid w:val="006204B3"/>
    <w:rsid w:val="006204C2"/>
    <w:rsid w:val="006212D3"/>
    <w:rsid w:val="00621639"/>
    <w:rsid w:val="00622B22"/>
    <w:rsid w:val="00622F67"/>
    <w:rsid w:val="00623571"/>
    <w:rsid w:val="00623A5E"/>
    <w:rsid w:val="00625008"/>
    <w:rsid w:val="0062548B"/>
    <w:rsid w:val="006257A3"/>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769"/>
    <w:rsid w:val="00633FE3"/>
    <w:rsid w:val="00634276"/>
    <w:rsid w:val="00634570"/>
    <w:rsid w:val="0063487C"/>
    <w:rsid w:val="00635B73"/>
    <w:rsid w:val="00635BB7"/>
    <w:rsid w:val="00636CC7"/>
    <w:rsid w:val="00637F27"/>
    <w:rsid w:val="006405EC"/>
    <w:rsid w:val="00640A4D"/>
    <w:rsid w:val="00640EB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2CD"/>
    <w:rsid w:val="00647664"/>
    <w:rsid w:val="006506AA"/>
    <w:rsid w:val="00650D19"/>
    <w:rsid w:val="00652CF5"/>
    <w:rsid w:val="0065343E"/>
    <w:rsid w:val="00653446"/>
    <w:rsid w:val="00653672"/>
    <w:rsid w:val="006536BB"/>
    <w:rsid w:val="0065398F"/>
    <w:rsid w:val="00653C7C"/>
    <w:rsid w:val="00654252"/>
    <w:rsid w:val="006543B7"/>
    <w:rsid w:val="00654EA5"/>
    <w:rsid w:val="0065587E"/>
    <w:rsid w:val="006558CD"/>
    <w:rsid w:val="00655C26"/>
    <w:rsid w:val="0065637A"/>
    <w:rsid w:val="00656998"/>
    <w:rsid w:val="00656E4D"/>
    <w:rsid w:val="00657462"/>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46F6"/>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3068"/>
    <w:rsid w:val="00683AB9"/>
    <w:rsid w:val="00683DAD"/>
    <w:rsid w:val="00683F81"/>
    <w:rsid w:val="00684592"/>
    <w:rsid w:val="00684963"/>
    <w:rsid w:val="00685033"/>
    <w:rsid w:val="0068517F"/>
    <w:rsid w:val="00685D65"/>
    <w:rsid w:val="00685FC8"/>
    <w:rsid w:val="00686E80"/>
    <w:rsid w:val="0068790B"/>
    <w:rsid w:val="00687AF2"/>
    <w:rsid w:val="006901AC"/>
    <w:rsid w:val="00690C8D"/>
    <w:rsid w:val="00691890"/>
    <w:rsid w:val="00691AAD"/>
    <w:rsid w:val="00691CD1"/>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F60"/>
    <w:rsid w:val="006B33DB"/>
    <w:rsid w:val="006B33DD"/>
    <w:rsid w:val="006B3669"/>
    <w:rsid w:val="006B36E5"/>
    <w:rsid w:val="006B3D00"/>
    <w:rsid w:val="006B4CF8"/>
    <w:rsid w:val="006B506B"/>
    <w:rsid w:val="006B54E8"/>
    <w:rsid w:val="006B5FBC"/>
    <w:rsid w:val="006B6ED2"/>
    <w:rsid w:val="006B79A8"/>
    <w:rsid w:val="006B7F74"/>
    <w:rsid w:val="006C0230"/>
    <w:rsid w:val="006C05BE"/>
    <w:rsid w:val="006C05C7"/>
    <w:rsid w:val="006C25AB"/>
    <w:rsid w:val="006C2DA6"/>
    <w:rsid w:val="006C3581"/>
    <w:rsid w:val="006C39A0"/>
    <w:rsid w:val="006C3EFE"/>
    <w:rsid w:val="006C46C7"/>
    <w:rsid w:val="006C4767"/>
    <w:rsid w:val="006C4A1A"/>
    <w:rsid w:val="006C4B4D"/>
    <w:rsid w:val="006C4D02"/>
    <w:rsid w:val="006C53A4"/>
    <w:rsid w:val="006C54DF"/>
    <w:rsid w:val="006C5D5D"/>
    <w:rsid w:val="006C627E"/>
    <w:rsid w:val="006C6303"/>
    <w:rsid w:val="006C69E3"/>
    <w:rsid w:val="006C6A51"/>
    <w:rsid w:val="006C6EBD"/>
    <w:rsid w:val="006C7C53"/>
    <w:rsid w:val="006C7E04"/>
    <w:rsid w:val="006C7F79"/>
    <w:rsid w:val="006D0004"/>
    <w:rsid w:val="006D015F"/>
    <w:rsid w:val="006D060E"/>
    <w:rsid w:val="006D0681"/>
    <w:rsid w:val="006D0A80"/>
    <w:rsid w:val="006D0AE8"/>
    <w:rsid w:val="006D135C"/>
    <w:rsid w:val="006D2F72"/>
    <w:rsid w:val="006D43C1"/>
    <w:rsid w:val="006D4D4C"/>
    <w:rsid w:val="006D5442"/>
    <w:rsid w:val="006D6287"/>
    <w:rsid w:val="006D6824"/>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5813"/>
    <w:rsid w:val="006F59A8"/>
    <w:rsid w:val="006F5A1D"/>
    <w:rsid w:val="006F660D"/>
    <w:rsid w:val="006F71A6"/>
    <w:rsid w:val="006F7974"/>
    <w:rsid w:val="006F7C2C"/>
    <w:rsid w:val="006F7FD5"/>
    <w:rsid w:val="00700405"/>
    <w:rsid w:val="00700D18"/>
    <w:rsid w:val="00700FEA"/>
    <w:rsid w:val="0070168D"/>
    <w:rsid w:val="00701C36"/>
    <w:rsid w:val="00702F2D"/>
    <w:rsid w:val="0070353F"/>
    <w:rsid w:val="00703ABE"/>
    <w:rsid w:val="0070415E"/>
    <w:rsid w:val="00704631"/>
    <w:rsid w:val="00704B79"/>
    <w:rsid w:val="00704E7D"/>
    <w:rsid w:val="00705060"/>
    <w:rsid w:val="00705351"/>
    <w:rsid w:val="00705619"/>
    <w:rsid w:val="00705E93"/>
    <w:rsid w:val="007062AF"/>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0F1"/>
    <w:rsid w:val="00716C67"/>
    <w:rsid w:val="007170AB"/>
    <w:rsid w:val="0071779C"/>
    <w:rsid w:val="00717808"/>
    <w:rsid w:val="007208A7"/>
    <w:rsid w:val="00720B3D"/>
    <w:rsid w:val="00720B6A"/>
    <w:rsid w:val="007210F6"/>
    <w:rsid w:val="0072129A"/>
    <w:rsid w:val="0072139F"/>
    <w:rsid w:val="0072198A"/>
    <w:rsid w:val="00721AD9"/>
    <w:rsid w:val="00721F61"/>
    <w:rsid w:val="00721FC3"/>
    <w:rsid w:val="00722A86"/>
    <w:rsid w:val="00722BC6"/>
    <w:rsid w:val="00722C69"/>
    <w:rsid w:val="0072311F"/>
    <w:rsid w:val="0072376F"/>
    <w:rsid w:val="0072388C"/>
    <w:rsid w:val="007239F4"/>
    <w:rsid w:val="0072454E"/>
    <w:rsid w:val="00724552"/>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3EE"/>
    <w:rsid w:val="00733772"/>
    <w:rsid w:val="00733A43"/>
    <w:rsid w:val="00733AE4"/>
    <w:rsid w:val="00733D5F"/>
    <w:rsid w:val="00734932"/>
    <w:rsid w:val="00734AF7"/>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D58"/>
    <w:rsid w:val="00747578"/>
    <w:rsid w:val="00750ACA"/>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A5A"/>
    <w:rsid w:val="00760D96"/>
    <w:rsid w:val="0076124A"/>
    <w:rsid w:val="0076161B"/>
    <w:rsid w:val="0076182A"/>
    <w:rsid w:val="00761950"/>
    <w:rsid w:val="00761CB5"/>
    <w:rsid w:val="0076216B"/>
    <w:rsid w:val="00762948"/>
    <w:rsid w:val="00762A81"/>
    <w:rsid w:val="00763137"/>
    <w:rsid w:val="00763AED"/>
    <w:rsid w:val="00763F8B"/>
    <w:rsid w:val="007640F3"/>
    <w:rsid w:val="0076417E"/>
    <w:rsid w:val="0076497F"/>
    <w:rsid w:val="007660EC"/>
    <w:rsid w:val="007662C7"/>
    <w:rsid w:val="00766862"/>
    <w:rsid w:val="007675DD"/>
    <w:rsid w:val="007702BF"/>
    <w:rsid w:val="007705F0"/>
    <w:rsid w:val="00771CAC"/>
    <w:rsid w:val="00772036"/>
    <w:rsid w:val="00773098"/>
    <w:rsid w:val="007739A3"/>
    <w:rsid w:val="00773BD9"/>
    <w:rsid w:val="00773CB0"/>
    <w:rsid w:val="00773D71"/>
    <w:rsid w:val="00775526"/>
    <w:rsid w:val="00775651"/>
    <w:rsid w:val="00775F3F"/>
    <w:rsid w:val="0077710B"/>
    <w:rsid w:val="0077765A"/>
    <w:rsid w:val="007778AE"/>
    <w:rsid w:val="00780032"/>
    <w:rsid w:val="00780636"/>
    <w:rsid w:val="00780E86"/>
    <w:rsid w:val="0078108C"/>
    <w:rsid w:val="00781727"/>
    <w:rsid w:val="007823E8"/>
    <w:rsid w:val="0078297F"/>
    <w:rsid w:val="00782CF3"/>
    <w:rsid w:val="00783959"/>
    <w:rsid w:val="00783BA5"/>
    <w:rsid w:val="007844A9"/>
    <w:rsid w:val="00785091"/>
    <w:rsid w:val="0078638C"/>
    <w:rsid w:val="007869F9"/>
    <w:rsid w:val="00786CBB"/>
    <w:rsid w:val="00786E21"/>
    <w:rsid w:val="00787639"/>
    <w:rsid w:val="0079038E"/>
    <w:rsid w:val="00790EBB"/>
    <w:rsid w:val="00791C6E"/>
    <w:rsid w:val="007921F7"/>
    <w:rsid w:val="00792909"/>
    <w:rsid w:val="00792BC6"/>
    <w:rsid w:val="00792C3F"/>
    <w:rsid w:val="00792EE2"/>
    <w:rsid w:val="00792EFD"/>
    <w:rsid w:val="00793105"/>
    <w:rsid w:val="007931E8"/>
    <w:rsid w:val="00793333"/>
    <w:rsid w:val="0079398E"/>
    <w:rsid w:val="00793F79"/>
    <w:rsid w:val="00794158"/>
    <w:rsid w:val="00794509"/>
    <w:rsid w:val="00794E46"/>
    <w:rsid w:val="007950D9"/>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3C3"/>
    <w:rsid w:val="007A3406"/>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6E3"/>
    <w:rsid w:val="007B08E4"/>
    <w:rsid w:val="007B0923"/>
    <w:rsid w:val="007B0D86"/>
    <w:rsid w:val="007B18E3"/>
    <w:rsid w:val="007B28C3"/>
    <w:rsid w:val="007B39A2"/>
    <w:rsid w:val="007B3A8E"/>
    <w:rsid w:val="007B3C9B"/>
    <w:rsid w:val="007B4271"/>
    <w:rsid w:val="007B497D"/>
    <w:rsid w:val="007B4EE9"/>
    <w:rsid w:val="007B5234"/>
    <w:rsid w:val="007B530C"/>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2D47"/>
    <w:rsid w:val="007C3590"/>
    <w:rsid w:val="007C387A"/>
    <w:rsid w:val="007C3A0D"/>
    <w:rsid w:val="007C3EB0"/>
    <w:rsid w:val="007C43D6"/>
    <w:rsid w:val="007C47FF"/>
    <w:rsid w:val="007C540A"/>
    <w:rsid w:val="007C60A8"/>
    <w:rsid w:val="007C660F"/>
    <w:rsid w:val="007C6664"/>
    <w:rsid w:val="007C66FF"/>
    <w:rsid w:val="007C69AE"/>
    <w:rsid w:val="007C6FE9"/>
    <w:rsid w:val="007C7688"/>
    <w:rsid w:val="007C76E3"/>
    <w:rsid w:val="007C76F3"/>
    <w:rsid w:val="007C7DD9"/>
    <w:rsid w:val="007D03BC"/>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654"/>
    <w:rsid w:val="007E0A63"/>
    <w:rsid w:val="007E0C63"/>
    <w:rsid w:val="007E0E05"/>
    <w:rsid w:val="007E0F5D"/>
    <w:rsid w:val="007E23A1"/>
    <w:rsid w:val="007E259F"/>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9FA"/>
    <w:rsid w:val="007F7F8F"/>
    <w:rsid w:val="00800509"/>
    <w:rsid w:val="0080078E"/>
    <w:rsid w:val="00800B7F"/>
    <w:rsid w:val="008012B1"/>
    <w:rsid w:val="008019E5"/>
    <w:rsid w:val="00801D63"/>
    <w:rsid w:val="0080348B"/>
    <w:rsid w:val="0080389E"/>
    <w:rsid w:val="00803D82"/>
    <w:rsid w:val="00803D98"/>
    <w:rsid w:val="008052CE"/>
    <w:rsid w:val="0080548A"/>
    <w:rsid w:val="008058D0"/>
    <w:rsid w:val="00806A4C"/>
    <w:rsid w:val="00806FF6"/>
    <w:rsid w:val="0080705B"/>
    <w:rsid w:val="0080723C"/>
    <w:rsid w:val="00807922"/>
    <w:rsid w:val="00807F71"/>
    <w:rsid w:val="0081000F"/>
    <w:rsid w:val="00812657"/>
    <w:rsid w:val="00812A1A"/>
    <w:rsid w:val="00812DFF"/>
    <w:rsid w:val="008135BD"/>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427D"/>
    <w:rsid w:val="00825441"/>
    <w:rsid w:val="00826855"/>
    <w:rsid w:val="00830052"/>
    <w:rsid w:val="008300D0"/>
    <w:rsid w:val="0083050D"/>
    <w:rsid w:val="008308D8"/>
    <w:rsid w:val="008320D2"/>
    <w:rsid w:val="008321CE"/>
    <w:rsid w:val="0083257C"/>
    <w:rsid w:val="0083261B"/>
    <w:rsid w:val="00832B44"/>
    <w:rsid w:val="00832EC9"/>
    <w:rsid w:val="00833307"/>
    <w:rsid w:val="00833583"/>
    <w:rsid w:val="00833B5B"/>
    <w:rsid w:val="00833E9A"/>
    <w:rsid w:val="00834FEF"/>
    <w:rsid w:val="00836323"/>
    <w:rsid w:val="008379FF"/>
    <w:rsid w:val="00837D3D"/>
    <w:rsid w:val="00837E9B"/>
    <w:rsid w:val="008404AA"/>
    <w:rsid w:val="008406D7"/>
    <w:rsid w:val="0084074F"/>
    <w:rsid w:val="008407BA"/>
    <w:rsid w:val="00840AA3"/>
    <w:rsid w:val="00840AAC"/>
    <w:rsid w:val="0084101C"/>
    <w:rsid w:val="0084181B"/>
    <w:rsid w:val="00841F29"/>
    <w:rsid w:val="008425CC"/>
    <w:rsid w:val="00842DC2"/>
    <w:rsid w:val="0084357B"/>
    <w:rsid w:val="00844853"/>
    <w:rsid w:val="00845B14"/>
    <w:rsid w:val="008465B4"/>
    <w:rsid w:val="00846D25"/>
    <w:rsid w:val="00847B75"/>
    <w:rsid w:val="00850013"/>
    <w:rsid w:val="008500DD"/>
    <w:rsid w:val="00850A0A"/>
    <w:rsid w:val="00850A94"/>
    <w:rsid w:val="00851E96"/>
    <w:rsid w:val="00851F1C"/>
    <w:rsid w:val="00852FA5"/>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3B59"/>
    <w:rsid w:val="0086479A"/>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6D7"/>
    <w:rsid w:val="00882991"/>
    <w:rsid w:val="00882EC1"/>
    <w:rsid w:val="00883236"/>
    <w:rsid w:val="0088324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5EB"/>
    <w:rsid w:val="0089275E"/>
    <w:rsid w:val="00892B43"/>
    <w:rsid w:val="00893432"/>
    <w:rsid w:val="00893936"/>
    <w:rsid w:val="00893CE2"/>
    <w:rsid w:val="00893F41"/>
    <w:rsid w:val="00895144"/>
    <w:rsid w:val="00895963"/>
    <w:rsid w:val="008972B6"/>
    <w:rsid w:val="00897339"/>
    <w:rsid w:val="00897697"/>
    <w:rsid w:val="008977E1"/>
    <w:rsid w:val="00897BFA"/>
    <w:rsid w:val="00897C52"/>
    <w:rsid w:val="00897D19"/>
    <w:rsid w:val="008A0044"/>
    <w:rsid w:val="008A0156"/>
    <w:rsid w:val="008A0BFE"/>
    <w:rsid w:val="008A1932"/>
    <w:rsid w:val="008A21D9"/>
    <w:rsid w:val="008A232D"/>
    <w:rsid w:val="008A3182"/>
    <w:rsid w:val="008A3C76"/>
    <w:rsid w:val="008A3D54"/>
    <w:rsid w:val="008A3E10"/>
    <w:rsid w:val="008A411C"/>
    <w:rsid w:val="008A4630"/>
    <w:rsid w:val="008A47CE"/>
    <w:rsid w:val="008A4DFA"/>
    <w:rsid w:val="008A5F2F"/>
    <w:rsid w:val="008A6BAE"/>
    <w:rsid w:val="008A7350"/>
    <w:rsid w:val="008A7A72"/>
    <w:rsid w:val="008B09F3"/>
    <w:rsid w:val="008B111A"/>
    <w:rsid w:val="008B16E6"/>
    <w:rsid w:val="008B1AB2"/>
    <w:rsid w:val="008B1D9B"/>
    <w:rsid w:val="008B2042"/>
    <w:rsid w:val="008B20FF"/>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612"/>
    <w:rsid w:val="008D20CE"/>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7247"/>
    <w:rsid w:val="008D7567"/>
    <w:rsid w:val="008E0EE4"/>
    <w:rsid w:val="008E109B"/>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3FA1"/>
    <w:rsid w:val="0090408F"/>
    <w:rsid w:val="0090446A"/>
    <w:rsid w:val="00904537"/>
    <w:rsid w:val="00904DC3"/>
    <w:rsid w:val="0090534A"/>
    <w:rsid w:val="00905469"/>
    <w:rsid w:val="009054F4"/>
    <w:rsid w:val="00906078"/>
    <w:rsid w:val="0090629C"/>
    <w:rsid w:val="00906EA2"/>
    <w:rsid w:val="00907278"/>
    <w:rsid w:val="00910041"/>
    <w:rsid w:val="0091112B"/>
    <w:rsid w:val="00911D61"/>
    <w:rsid w:val="00912850"/>
    <w:rsid w:val="009128B8"/>
    <w:rsid w:val="0091472C"/>
    <w:rsid w:val="00914DC9"/>
    <w:rsid w:val="00914F4F"/>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6EA5"/>
    <w:rsid w:val="00937114"/>
    <w:rsid w:val="0094015D"/>
    <w:rsid w:val="00940916"/>
    <w:rsid w:val="00940E6B"/>
    <w:rsid w:val="009412B7"/>
    <w:rsid w:val="00941B13"/>
    <w:rsid w:val="0094215C"/>
    <w:rsid w:val="00942F8E"/>
    <w:rsid w:val="00943543"/>
    <w:rsid w:val="009441DB"/>
    <w:rsid w:val="00944834"/>
    <w:rsid w:val="00945BAE"/>
    <w:rsid w:val="00946128"/>
    <w:rsid w:val="0094633F"/>
    <w:rsid w:val="00947BA5"/>
    <w:rsid w:val="00950805"/>
    <w:rsid w:val="009517E4"/>
    <w:rsid w:val="009518D4"/>
    <w:rsid w:val="009520BC"/>
    <w:rsid w:val="009521D2"/>
    <w:rsid w:val="00952403"/>
    <w:rsid w:val="00952589"/>
    <w:rsid w:val="00952BD8"/>
    <w:rsid w:val="00953573"/>
    <w:rsid w:val="009537C0"/>
    <w:rsid w:val="009557A9"/>
    <w:rsid w:val="00956647"/>
    <w:rsid w:val="00956CF3"/>
    <w:rsid w:val="00957380"/>
    <w:rsid w:val="00957409"/>
    <w:rsid w:val="00957499"/>
    <w:rsid w:val="00957CE3"/>
    <w:rsid w:val="00957ED2"/>
    <w:rsid w:val="009604AE"/>
    <w:rsid w:val="009609AF"/>
    <w:rsid w:val="00960DE4"/>
    <w:rsid w:val="009610C7"/>
    <w:rsid w:val="00961164"/>
    <w:rsid w:val="009612A4"/>
    <w:rsid w:val="00961867"/>
    <w:rsid w:val="00961A4F"/>
    <w:rsid w:val="009625B7"/>
    <w:rsid w:val="00962FB8"/>
    <w:rsid w:val="00963183"/>
    <w:rsid w:val="0096373F"/>
    <w:rsid w:val="00964007"/>
    <w:rsid w:val="00964283"/>
    <w:rsid w:val="009642A4"/>
    <w:rsid w:val="009643F4"/>
    <w:rsid w:val="009645A6"/>
    <w:rsid w:val="00964F5A"/>
    <w:rsid w:val="0096527F"/>
    <w:rsid w:val="009653ED"/>
    <w:rsid w:val="00965B85"/>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77349"/>
    <w:rsid w:val="0098055B"/>
    <w:rsid w:val="00980B30"/>
    <w:rsid w:val="00980E9E"/>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2D97"/>
    <w:rsid w:val="00992F7F"/>
    <w:rsid w:val="00993135"/>
    <w:rsid w:val="00993AC7"/>
    <w:rsid w:val="00993BAD"/>
    <w:rsid w:val="00993E49"/>
    <w:rsid w:val="00994120"/>
    <w:rsid w:val="009942F5"/>
    <w:rsid w:val="00994568"/>
    <w:rsid w:val="00994602"/>
    <w:rsid w:val="00994F02"/>
    <w:rsid w:val="00995B01"/>
    <w:rsid w:val="00996055"/>
    <w:rsid w:val="00996EF4"/>
    <w:rsid w:val="00997044"/>
    <w:rsid w:val="00997BC9"/>
    <w:rsid w:val="009A0C40"/>
    <w:rsid w:val="009A113D"/>
    <w:rsid w:val="009A1ECA"/>
    <w:rsid w:val="009A2BE9"/>
    <w:rsid w:val="009A2BF3"/>
    <w:rsid w:val="009A3688"/>
    <w:rsid w:val="009A36D4"/>
    <w:rsid w:val="009A3713"/>
    <w:rsid w:val="009A3C3E"/>
    <w:rsid w:val="009A4153"/>
    <w:rsid w:val="009A4C2C"/>
    <w:rsid w:val="009A59B3"/>
    <w:rsid w:val="009A5FAE"/>
    <w:rsid w:val="009A6B3A"/>
    <w:rsid w:val="009A70A3"/>
    <w:rsid w:val="009A73C5"/>
    <w:rsid w:val="009A7E7C"/>
    <w:rsid w:val="009B05D2"/>
    <w:rsid w:val="009B1355"/>
    <w:rsid w:val="009B152B"/>
    <w:rsid w:val="009B2731"/>
    <w:rsid w:val="009B2DCF"/>
    <w:rsid w:val="009B39D8"/>
    <w:rsid w:val="009B3D38"/>
    <w:rsid w:val="009B4368"/>
    <w:rsid w:val="009B4D4C"/>
    <w:rsid w:val="009B66F5"/>
    <w:rsid w:val="009B7505"/>
    <w:rsid w:val="009C0020"/>
    <w:rsid w:val="009C03F7"/>
    <w:rsid w:val="009C10DA"/>
    <w:rsid w:val="009C15AE"/>
    <w:rsid w:val="009C19FC"/>
    <w:rsid w:val="009C27F7"/>
    <w:rsid w:val="009C3BC4"/>
    <w:rsid w:val="009C3C93"/>
    <w:rsid w:val="009C3E97"/>
    <w:rsid w:val="009C4017"/>
    <w:rsid w:val="009C424E"/>
    <w:rsid w:val="009C4708"/>
    <w:rsid w:val="009C4870"/>
    <w:rsid w:val="009C4C4E"/>
    <w:rsid w:val="009C4D37"/>
    <w:rsid w:val="009C512B"/>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B62"/>
    <w:rsid w:val="009E0D7D"/>
    <w:rsid w:val="009E0DAF"/>
    <w:rsid w:val="009E19BB"/>
    <w:rsid w:val="009E1C47"/>
    <w:rsid w:val="009E38D1"/>
    <w:rsid w:val="009E3DF1"/>
    <w:rsid w:val="009E514A"/>
    <w:rsid w:val="009E5177"/>
    <w:rsid w:val="009E5347"/>
    <w:rsid w:val="009E539E"/>
    <w:rsid w:val="009E5701"/>
    <w:rsid w:val="009E5711"/>
    <w:rsid w:val="009E70F5"/>
    <w:rsid w:val="009E758E"/>
    <w:rsid w:val="009E7BFB"/>
    <w:rsid w:val="009E7D6B"/>
    <w:rsid w:val="009E7E81"/>
    <w:rsid w:val="009F020A"/>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700C"/>
    <w:rsid w:val="00A102F8"/>
    <w:rsid w:val="00A10A20"/>
    <w:rsid w:val="00A10F41"/>
    <w:rsid w:val="00A117D5"/>
    <w:rsid w:val="00A11C11"/>
    <w:rsid w:val="00A12720"/>
    <w:rsid w:val="00A12A01"/>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1770E"/>
    <w:rsid w:val="00A21838"/>
    <w:rsid w:val="00A22C3E"/>
    <w:rsid w:val="00A22C4D"/>
    <w:rsid w:val="00A2334E"/>
    <w:rsid w:val="00A23442"/>
    <w:rsid w:val="00A23FF0"/>
    <w:rsid w:val="00A249D2"/>
    <w:rsid w:val="00A254AB"/>
    <w:rsid w:val="00A259F2"/>
    <w:rsid w:val="00A266CC"/>
    <w:rsid w:val="00A26DB4"/>
    <w:rsid w:val="00A27425"/>
    <w:rsid w:val="00A27F0F"/>
    <w:rsid w:val="00A30215"/>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33D"/>
    <w:rsid w:val="00A37558"/>
    <w:rsid w:val="00A3786A"/>
    <w:rsid w:val="00A37FE6"/>
    <w:rsid w:val="00A4008C"/>
    <w:rsid w:val="00A402A8"/>
    <w:rsid w:val="00A40685"/>
    <w:rsid w:val="00A40E2F"/>
    <w:rsid w:val="00A41819"/>
    <w:rsid w:val="00A41C9A"/>
    <w:rsid w:val="00A41D73"/>
    <w:rsid w:val="00A42406"/>
    <w:rsid w:val="00A433E8"/>
    <w:rsid w:val="00A43A1D"/>
    <w:rsid w:val="00A43AB0"/>
    <w:rsid w:val="00A44854"/>
    <w:rsid w:val="00A44A45"/>
    <w:rsid w:val="00A4665D"/>
    <w:rsid w:val="00A46859"/>
    <w:rsid w:val="00A46D39"/>
    <w:rsid w:val="00A47019"/>
    <w:rsid w:val="00A472B8"/>
    <w:rsid w:val="00A47E11"/>
    <w:rsid w:val="00A47F4D"/>
    <w:rsid w:val="00A5004A"/>
    <w:rsid w:val="00A5013E"/>
    <w:rsid w:val="00A5017C"/>
    <w:rsid w:val="00A502D6"/>
    <w:rsid w:val="00A502F5"/>
    <w:rsid w:val="00A504F4"/>
    <w:rsid w:val="00A5059E"/>
    <w:rsid w:val="00A507C4"/>
    <w:rsid w:val="00A508AA"/>
    <w:rsid w:val="00A50EE7"/>
    <w:rsid w:val="00A51A6F"/>
    <w:rsid w:val="00A526CE"/>
    <w:rsid w:val="00A5468F"/>
    <w:rsid w:val="00A54909"/>
    <w:rsid w:val="00A54DC0"/>
    <w:rsid w:val="00A550C9"/>
    <w:rsid w:val="00A55228"/>
    <w:rsid w:val="00A55410"/>
    <w:rsid w:val="00A55A04"/>
    <w:rsid w:val="00A564DE"/>
    <w:rsid w:val="00A60438"/>
    <w:rsid w:val="00A6054E"/>
    <w:rsid w:val="00A60799"/>
    <w:rsid w:val="00A6170B"/>
    <w:rsid w:val="00A61991"/>
    <w:rsid w:val="00A61B7F"/>
    <w:rsid w:val="00A61B91"/>
    <w:rsid w:val="00A61C3A"/>
    <w:rsid w:val="00A620E8"/>
    <w:rsid w:val="00A63335"/>
    <w:rsid w:val="00A634EB"/>
    <w:rsid w:val="00A635B2"/>
    <w:rsid w:val="00A63685"/>
    <w:rsid w:val="00A63EA5"/>
    <w:rsid w:val="00A64545"/>
    <w:rsid w:val="00A645AC"/>
    <w:rsid w:val="00A64C79"/>
    <w:rsid w:val="00A65EFB"/>
    <w:rsid w:val="00A66E28"/>
    <w:rsid w:val="00A67429"/>
    <w:rsid w:val="00A677E7"/>
    <w:rsid w:val="00A67CE9"/>
    <w:rsid w:val="00A70590"/>
    <w:rsid w:val="00A7062E"/>
    <w:rsid w:val="00A70824"/>
    <w:rsid w:val="00A70834"/>
    <w:rsid w:val="00A71542"/>
    <w:rsid w:val="00A7171F"/>
    <w:rsid w:val="00A71E3C"/>
    <w:rsid w:val="00A71FA0"/>
    <w:rsid w:val="00A71FBD"/>
    <w:rsid w:val="00A72727"/>
    <w:rsid w:val="00A727D8"/>
    <w:rsid w:val="00A72C1A"/>
    <w:rsid w:val="00A732FB"/>
    <w:rsid w:val="00A7463E"/>
    <w:rsid w:val="00A75185"/>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3AD0"/>
    <w:rsid w:val="00A847F9"/>
    <w:rsid w:val="00A84F27"/>
    <w:rsid w:val="00A8519C"/>
    <w:rsid w:val="00A855EE"/>
    <w:rsid w:val="00A8597A"/>
    <w:rsid w:val="00A85B87"/>
    <w:rsid w:val="00A85F83"/>
    <w:rsid w:val="00A86019"/>
    <w:rsid w:val="00A86DF4"/>
    <w:rsid w:val="00A86EED"/>
    <w:rsid w:val="00A8733A"/>
    <w:rsid w:val="00A87CF2"/>
    <w:rsid w:val="00A9151F"/>
    <w:rsid w:val="00A9196B"/>
    <w:rsid w:val="00A91BB5"/>
    <w:rsid w:val="00A91BEE"/>
    <w:rsid w:val="00A91D4B"/>
    <w:rsid w:val="00A920B2"/>
    <w:rsid w:val="00A92A96"/>
    <w:rsid w:val="00A92AF0"/>
    <w:rsid w:val="00A93096"/>
    <w:rsid w:val="00A933FE"/>
    <w:rsid w:val="00A937D5"/>
    <w:rsid w:val="00A93C70"/>
    <w:rsid w:val="00A93F85"/>
    <w:rsid w:val="00A94423"/>
    <w:rsid w:val="00A94A32"/>
    <w:rsid w:val="00A94AFC"/>
    <w:rsid w:val="00A94BF5"/>
    <w:rsid w:val="00A94D97"/>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3A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466"/>
    <w:rsid w:val="00AB38B2"/>
    <w:rsid w:val="00AB3BBB"/>
    <w:rsid w:val="00AB408C"/>
    <w:rsid w:val="00AB40DD"/>
    <w:rsid w:val="00AB43AF"/>
    <w:rsid w:val="00AB4E41"/>
    <w:rsid w:val="00AB5EB1"/>
    <w:rsid w:val="00AB6003"/>
    <w:rsid w:val="00AB6709"/>
    <w:rsid w:val="00AB756A"/>
    <w:rsid w:val="00AB759A"/>
    <w:rsid w:val="00AB7B06"/>
    <w:rsid w:val="00AB7EAA"/>
    <w:rsid w:val="00AC0432"/>
    <w:rsid w:val="00AC0770"/>
    <w:rsid w:val="00AC1683"/>
    <w:rsid w:val="00AC1D82"/>
    <w:rsid w:val="00AC2D5F"/>
    <w:rsid w:val="00AC4094"/>
    <w:rsid w:val="00AC42B6"/>
    <w:rsid w:val="00AC4AB7"/>
    <w:rsid w:val="00AC51E0"/>
    <w:rsid w:val="00AC55E0"/>
    <w:rsid w:val="00AC6D24"/>
    <w:rsid w:val="00AC6E18"/>
    <w:rsid w:val="00AC7F64"/>
    <w:rsid w:val="00AD1065"/>
    <w:rsid w:val="00AD159E"/>
    <w:rsid w:val="00AD2AB1"/>
    <w:rsid w:val="00AD3132"/>
    <w:rsid w:val="00AD3DA6"/>
    <w:rsid w:val="00AD3F3C"/>
    <w:rsid w:val="00AD447E"/>
    <w:rsid w:val="00AD4B2F"/>
    <w:rsid w:val="00AD5F0A"/>
    <w:rsid w:val="00AD675B"/>
    <w:rsid w:val="00AD6A5B"/>
    <w:rsid w:val="00AD6B4F"/>
    <w:rsid w:val="00AD6D19"/>
    <w:rsid w:val="00AD7812"/>
    <w:rsid w:val="00AD7C42"/>
    <w:rsid w:val="00AD7CFA"/>
    <w:rsid w:val="00AE06B0"/>
    <w:rsid w:val="00AE0BD6"/>
    <w:rsid w:val="00AE0E72"/>
    <w:rsid w:val="00AE11C1"/>
    <w:rsid w:val="00AE163D"/>
    <w:rsid w:val="00AE1A42"/>
    <w:rsid w:val="00AE1C5C"/>
    <w:rsid w:val="00AE30B0"/>
    <w:rsid w:val="00AE315E"/>
    <w:rsid w:val="00AE319F"/>
    <w:rsid w:val="00AE31D9"/>
    <w:rsid w:val="00AE3CF0"/>
    <w:rsid w:val="00AE4546"/>
    <w:rsid w:val="00AE6575"/>
    <w:rsid w:val="00AE71EE"/>
    <w:rsid w:val="00AE7368"/>
    <w:rsid w:val="00AE7ADA"/>
    <w:rsid w:val="00AF03CF"/>
    <w:rsid w:val="00AF0A0A"/>
    <w:rsid w:val="00AF1302"/>
    <w:rsid w:val="00AF14FC"/>
    <w:rsid w:val="00AF1DCB"/>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107"/>
    <w:rsid w:val="00B05BA6"/>
    <w:rsid w:val="00B066FE"/>
    <w:rsid w:val="00B06912"/>
    <w:rsid w:val="00B06CF6"/>
    <w:rsid w:val="00B07316"/>
    <w:rsid w:val="00B07F74"/>
    <w:rsid w:val="00B10618"/>
    <w:rsid w:val="00B10B04"/>
    <w:rsid w:val="00B10CC6"/>
    <w:rsid w:val="00B10F8A"/>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FB5"/>
    <w:rsid w:val="00B241D5"/>
    <w:rsid w:val="00B24BE9"/>
    <w:rsid w:val="00B2547E"/>
    <w:rsid w:val="00B2551D"/>
    <w:rsid w:val="00B25F8C"/>
    <w:rsid w:val="00B260BE"/>
    <w:rsid w:val="00B26677"/>
    <w:rsid w:val="00B26A96"/>
    <w:rsid w:val="00B26F5E"/>
    <w:rsid w:val="00B274E3"/>
    <w:rsid w:val="00B2765C"/>
    <w:rsid w:val="00B27C4B"/>
    <w:rsid w:val="00B30563"/>
    <w:rsid w:val="00B3069E"/>
    <w:rsid w:val="00B30A76"/>
    <w:rsid w:val="00B31246"/>
    <w:rsid w:val="00B32295"/>
    <w:rsid w:val="00B33AB5"/>
    <w:rsid w:val="00B3412E"/>
    <w:rsid w:val="00B343E0"/>
    <w:rsid w:val="00B34478"/>
    <w:rsid w:val="00B34C2B"/>
    <w:rsid w:val="00B35B6D"/>
    <w:rsid w:val="00B35D53"/>
    <w:rsid w:val="00B367C4"/>
    <w:rsid w:val="00B36D3E"/>
    <w:rsid w:val="00B37B8E"/>
    <w:rsid w:val="00B40222"/>
    <w:rsid w:val="00B404C3"/>
    <w:rsid w:val="00B41A04"/>
    <w:rsid w:val="00B42743"/>
    <w:rsid w:val="00B430E9"/>
    <w:rsid w:val="00B4311F"/>
    <w:rsid w:val="00B431AE"/>
    <w:rsid w:val="00B43A43"/>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D1D"/>
    <w:rsid w:val="00B53E98"/>
    <w:rsid w:val="00B53F9B"/>
    <w:rsid w:val="00B54B19"/>
    <w:rsid w:val="00B55F64"/>
    <w:rsid w:val="00B56ECA"/>
    <w:rsid w:val="00B57093"/>
    <w:rsid w:val="00B57B5D"/>
    <w:rsid w:val="00B60613"/>
    <w:rsid w:val="00B61AEC"/>
    <w:rsid w:val="00B6244C"/>
    <w:rsid w:val="00B62774"/>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6D0C"/>
    <w:rsid w:val="00B672EA"/>
    <w:rsid w:val="00B6747B"/>
    <w:rsid w:val="00B70200"/>
    <w:rsid w:val="00B702D7"/>
    <w:rsid w:val="00B70389"/>
    <w:rsid w:val="00B70E01"/>
    <w:rsid w:val="00B713F0"/>
    <w:rsid w:val="00B72A0B"/>
    <w:rsid w:val="00B72CF0"/>
    <w:rsid w:val="00B7380E"/>
    <w:rsid w:val="00B740F6"/>
    <w:rsid w:val="00B74615"/>
    <w:rsid w:val="00B74789"/>
    <w:rsid w:val="00B755B6"/>
    <w:rsid w:val="00B75977"/>
    <w:rsid w:val="00B75A48"/>
    <w:rsid w:val="00B75CC0"/>
    <w:rsid w:val="00B76021"/>
    <w:rsid w:val="00B76FCD"/>
    <w:rsid w:val="00B76FFF"/>
    <w:rsid w:val="00B7764D"/>
    <w:rsid w:val="00B77BB2"/>
    <w:rsid w:val="00B8003B"/>
    <w:rsid w:val="00B804F8"/>
    <w:rsid w:val="00B8095A"/>
    <w:rsid w:val="00B81274"/>
    <w:rsid w:val="00B815D3"/>
    <w:rsid w:val="00B81742"/>
    <w:rsid w:val="00B817B5"/>
    <w:rsid w:val="00B81A3A"/>
    <w:rsid w:val="00B823A6"/>
    <w:rsid w:val="00B83E76"/>
    <w:rsid w:val="00B83FA0"/>
    <w:rsid w:val="00B83FEC"/>
    <w:rsid w:val="00B84156"/>
    <w:rsid w:val="00B846E6"/>
    <w:rsid w:val="00B8537B"/>
    <w:rsid w:val="00B85586"/>
    <w:rsid w:val="00B859FB"/>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532"/>
    <w:rsid w:val="00BA3869"/>
    <w:rsid w:val="00BA39EB"/>
    <w:rsid w:val="00BA4399"/>
    <w:rsid w:val="00BA4452"/>
    <w:rsid w:val="00BA46C6"/>
    <w:rsid w:val="00BA4ACF"/>
    <w:rsid w:val="00BA4D2B"/>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777D"/>
    <w:rsid w:val="00BB7EC0"/>
    <w:rsid w:val="00BB7F88"/>
    <w:rsid w:val="00BC0207"/>
    <w:rsid w:val="00BC089F"/>
    <w:rsid w:val="00BC0A0C"/>
    <w:rsid w:val="00BC0A5A"/>
    <w:rsid w:val="00BC0E64"/>
    <w:rsid w:val="00BC25D1"/>
    <w:rsid w:val="00BC2DBD"/>
    <w:rsid w:val="00BC3BCB"/>
    <w:rsid w:val="00BC3CF1"/>
    <w:rsid w:val="00BC428A"/>
    <w:rsid w:val="00BC4C40"/>
    <w:rsid w:val="00BC5854"/>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532"/>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413"/>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04C"/>
    <w:rsid w:val="00BF706B"/>
    <w:rsid w:val="00BF739A"/>
    <w:rsid w:val="00BF7EF5"/>
    <w:rsid w:val="00C00BF6"/>
    <w:rsid w:val="00C01146"/>
    <w:rsid w:val="00C0234A"/>
    <w:rsid w:val="00C0247B"/>
    <w:rsid w:val="00C0303F"/>
    <w:rsid w:val="00C0378E"/>
    <w:rsid w:val="00C04314"/>
    <w:rsid w:val="00C04BD0"/>
    <w:rsid w:val="00C05063"/>
    <w:rsid w:val="00C05730"/>
    <w:rsid w:val="00C05AF4"/>
    <w:rsid w:val="00C05AFD"/>
    <w:rsid w:val="00C0661C"/>
    <w:rsid w:val="00C0675F"/>
    <w:rsid w:val="00C06ECC"/>
    <w:rsid w:val="00C0702A"/>
    <w:rsid w:val="00C0724C"/>
    <w:rsid w:val="00C07C11"/>
    <w:rsid w:val="00C07E10"/>
    <w:rsid w:val="00C10015"/>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83F"/>
    <w:rsid w:val="00C17AB5"/>
    <w:rsid w:val="00C17BDC"/>
    <w:rsid w:val="00C20051"/>
    <w:rsid w:val="00C2021B"/>
    <w:rsid w:val="00C20B6C"/>
    <w:rsid w:val="00C20B86"/>
    <w:rsid w:val="00C21145"/>
    <w:rsid w:val="00C215ED"/>
    <w:rsid w:val="00C22350"/>
    <w:rsid w:val="00C2302B"/>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C45"/>
    <w:rsid w:val="00C34C47"/>
    <w:rsid w:val="00C34FCE"/>
    <w:rsid w:val="00C35411"/>
    <w:rsid w:val="00C357C9"/>
    <w:rsid w:val="00C35EED"/>
    <w:rsid w:val="00C36B2C"/>
    <w:rsid w:val="00C3701A"/>
    <w:rsid w:val="00C379EF"/>
    <w:rsid w:val="00C379F5"/>
    <w:rsid w:val="00C405C8"/>
    <w:rsid w:val="00C40C2F"/>
    <w:rsid w:val="00C415AC"/>
    <w:rsid w:val="00C4297A"/>
    <w:rsid w:val="00C4360C"/>
    <w:rsid w:val="00C439B8"/>
    <w:rsid w:val="00C43A0B"/>
    <w:rsid w:val="00C43EDA"/>
    <w:rsid w:val="00C43FEC"/>
    <w:rsid w:val="00C4414C"/>
    <w:rsid w:val="00C45512"/>
    <w:rsid w:val="00C45F77"/>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7120"/>
    <w:rsid w:val="00C571D5"/>
    <w:rsid w:val="00C575D4"/>
    <w:rsid w:val="00C61223"/>
    <w:rsid w:val="00C61246"/>
    <w:rsid w:val="00C618A8"/>
    <w:rsid w:val="00C61A78"/>
    <w:rsid w:val="00C629F3"/>
    <w:rsid w:val="00C62B88"/>
    <w:rsid w:val="00C62CD3"/>
    <w:rsid w:val="00C62F1D"/>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743"/>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297A"/>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12"/>
    <w:rsid w:val="00C90B95"/>
    <w:rsid w:val="00C90BC4"/>
    <w:rsid w:val="00C90CA9"/>
    <w:rsid w:val="00C91802"/>
    <w:rsid w:val="00C918CA"/>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3D8"/>
    <w:rsid w:val="00CA3CAB"/>
    <w:rsid w:val="00CA3FC0"/>
    <w:rsid w:val="00CA5685"/>
    <w:rsid w:val="00CA6A2E"/>
    <w:rsid w:val="00CA6B56"/>
    <w:rsid w:val="00CA7D3E"/>
    <w:rsid w:val="00CB0317"/>
    <w:rsid w:val="00CB0662"/>
    <w:rsid w:val="00CB0A82"/>
    <w:rsid w:val="00CB0F2F"/>
    <w:rsid w:val="00CB0F76"/>
    <w:rsid w:val="00CB1556"/>
    <w:rsid w:val="00CB2913"/>
    <w:rsid w:val="00CB3970"/>
    <w:rsid w:val="00CB42B9"/>
    <w:rsid w:val="00CB4550"/>
    <w:rsid w:val="00CB4F39"/>
    <w:rsid w:val="00CB52A4"/>
    <w:rsid w:val="00CB537C"/>
    <w:rsid w:val="00CB5A26"/>
    <w:rsid w:val="00CB645B"/>
    <w:rsid w:val="00CB6A93"/>
    <w:rsid w:val="00CB6C79"/>
    <w:rsid w:val="00CB77C3"/>
    <w:rsid w:val="00CB7E9C"/>
    <w:rsid w:val="00CC0072"/>
    <w:rsid w:val="00CC027A"/>
    <w:rsid w:val="00CC0915"/>
    <w:rsid w:val="00CC0FBD"/>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697"/>
    <w:rsid w:val="00CE14CB"/>
    <w:rsid w:val="00CE2E2E"/>
    <w:rsid w:val="00CE3A51"/>
    <w:rsid w:val="00CE41F9"/>
    <w:rsid w:val="00CE59F6"/>
    <w:rsid w:val="00CE66CD"/>
    <w:rsid w:val="00CE68D6"/>
    <w:rsid w:val="00CE6BA9"/>
    <w:rsid w:val="00CE71C3"/>
    <w:rsid w:val="00CE727A"/>
    <w:rsid w:val="00CF029C"/>
    <w:rsid w:val="00CF0AF0"/>
    <w:rsid w:val="00CF157E"/>
    <w:rsid w:val="00CF1631"/>
    <w:rsid w:val="00CF1834"/>
    <w:rsid w:val="00CF1AAA"/>
    <w:rsid w:val="00CF1EC2"/>
    <w:rsid w:val="00CF2ACF"/>
    <w:rsid w:val="00CF345B"/>
    <w:rsid w:val="00CF3752"/>
    <w:rsid w:val="00CF475F"/>
    <w:rsid w:val="00CF5008"/>
    <w:rsid w:val="00CF5069"/>
    <w:rsid w:val="00CF5E34"/>
    <w:rsid w:val="00CF6707"/>
    <w:rsid w:val="00CF7101"/>
    <w:rsid w:val="00CF7327"/>
    <w:rsid w:val="00CF7385"/>
    <w:rsid w:val="00CF7539"/>
    <w:rsid w:val="00CF75C6"/>
    <w:rsid w:val="00CF7B77"/>
    <w:rsid w:val="00CF7DF5"/>
    <w:rsid w:val="00D001D2"/>
    <w:rsid w:val="00D00E7F"/>
    <w:rsid w:val="00D02A80"/>
    <w:rsid w:val="00D0352D"/>
    <w:rsid w:val="00D038DC"/>
    <w:rsid w:val="00D03B59"/>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945"/>
    <w:rsid w:val="00D12CC0"/>
    <w:rsid w:val="00D12DA1"/>
    <w:rsid w:val="00D130C0"/>
    <w:rsid w:val="00D13328"/>
    <w:rsid w:val="00D1343A"/>
    <w:rsid w:val="00D13D50"/>
    <w:rsid w:val="00D14101"/>
    <w:rsid w:val="00D144D8"/>
    <w:rsid w:val="00D14919"/>
    <w:rsid w:val="00D14E25"/>
    <w:rsid w:val="00D15470"/>
    <w:rsid w:val="00D156E1"/>
    <w:rsid w:val="00D15AE3"/>
    <w:rsid w:val="00D160C4"/>
    <w:rsid w:val="00D165D8"/>
    <w:rsid w:val="00D1724E"/>
    <w:rsid w:val="00D17C26"/>
    <w:rsid w:val="00D17E08"/>
    <w:rsid w:val="00D206F6"/>
    <w:rsid w:val="00D20FD1"/>
    <w:rsid w:val="00D214D4"/>
    <w:rsid w:val="00D21AAA"/>
    <w:rsid w:val="00D21E6F"/>
    <w:rsid w:val="00D2218A"/>
    <w:rsid w:val="00D22B13"/>
    <w:rsid w:val="00D22D31"/>
    <w:rsid w:val="00D2371E"/>
    <w:rsid w:val="00D237E0"/>
    <w:rsid w:val="00D23A17"/>
    <w:rsid w:val="00D25676"/>
    <w:rsid w:val="00D2579F"/>
    <w:rsid w:val="00D2580E"/>
    <w:rsid w:val="00D25D02"/>
    <w:rsid w:val="00D265A7"/>
    <w:rsid w:val="00D2689C"/>
    <w:rsid w:val="00D2690C"/>
    <w:rsid w:val="00D27129"/>
    <w:rsid w:val="00D2721C"/>
    <w:rsid w:val="00D279E7"/>
    <w:rsid w:val="00D27F75"/>
    <w:rsid w:val="00D30225"/>
    <w:rsid w:val="00D3046D"/>
    <w:rsid w:val="00D30497"/>
    <w:rsid w:val="00D30C4D"/>
    <w:rsid w:val="00D30F5F"/>
    <w:rsid w:val="00D31243"/>
    <w:rsid w:val="00D316D9"/>
    <w:rsid w:val="00D31B07"/>
    <w:rsid w:val="00D31B9D"/>
    <w:rsid w:val="00D3272E"/>
    <w:rsid w:val="00D32D38"/>
    <w:rsid w:val="00D32FA0"/>
    <w:rsid w:val="00D33112"/>
    <w:rsid w:val="00D331CB"/>
    <w:rsid w:val="00D3497A"/>
    <w:rsid w:val="00D35F2F"/>
    <w:rsid w:val="00D35FC6"/>
    <w:rsid w:val="00D36BB8"/>
    <w:rsid w:val="00D377D4"/>
    <w:rsid w:val="00D37C89"/>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7ED"/>
    <w:rsid w:val="00D51A4B"/>
    <w:rsid w:val="00D5251C"/>
    <w:rsid w:val="00D52F56"/>
    <w:rsid w:val="00D5371E"/>
    <w:rsid w:val="00D539DA"/>
    <w:rsid w:val="00D53A6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AE1"/>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0FA5"/>
    <w:rsid w:val="00D71285"/>
    <w:rsid w:val="00D71ABC"/>
    <w:rsid w:val="00D71D50"/>
    <w:rsid w:val="00D721C5"/>
    <w:rsid w:val="00D72454"/>
    <w:rsid w:val="00D729A7"/>
    <w:rsid w:val="00D72A5B"/>
    <w:rsid w:val="00D731B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2F4"/>
    <w:rsid w:val="00D91337"/>
    <w:rsid w:val="00D915C9"/>
    <w:rsid w:val="00D918DA"/>
    <w:rsid w:val="00D9198F"/>
    <w:rsid w:val="00D92078"/>
    <w:rsid w:val="00D926F0"/>
    <w:rsid w:val="00D92A87"/>
    <w:rsid w:val="00D9384E"/>
    <w:rsid w:val="00D93AEE"/>
    <w:rsid w:val="00D93E95"/>
    <w:rsid w:val="00D9413E"/>
    <w:rsid w:val="00D94C8D"/>
    <w:rsid w:val="00D95F88"/>
    <w:rsid w:val="00D96698"/>
    <w:rsid w:val="00D96876"/>
    <w:rsid w:val="00D96940"/>
    <w:rsid w:val="00D96B12"/>
    <w:rsid w:val="00D96F59"/>
    <w:rsid w:val="00DA0175"/>
    <w:rsid w:val="00DA0697"/>
    <w:rsid w:val="00DA099C"/>
    <w:rsid w:val="00DA0F18"/>
    <w:rsid w:val="00DA2125"/>
    <w:rsid w:val="00DA21EC"/>
    <w:rsid w:val="00DA24DE"/>
    <w:rsid w:val="00DA270C"/>
    <w:rsid w:val="00DA281F"/>
    <w:rsid w:val="00DA3C5B"/>
    <w:rsid w:val="00DA3D23"/>
    <w:rsid w:val="00DA3D5D"/>
    <w:rsid w:val="00DA4A61"/>
    <w:rsid w:val="00DA5897"/>
    <w:rsid w:val="00DA58E7"/>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662"/>
    <w:rsid w:val="00DB7E46"/>
    <w:rsid w:val="00DC1395"/>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B9B"/>
    <w:rsid w:val="00DC7CFC"/>
    <w:rsid w:val="00DD09F2"/>
    <w:rsid w:val="00DD0DEE"/>
    <w:rsid w:val="00DD1205"/>
    <w:rsid w:val="00DD1596"/>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1EA4"/>
    <w:rsid w:val="00DE2073"/>
    <w:rsid w:val="00DE30AC"/>
    <w:rsid w:val="00DE38D1"/>
    <w:rsid w:val="00DE4106"/>
    <w:rsid w:val="00DE466B"/>
    <w:rsid w:val="00DE48F4"/>
    <w:rsid w:val="00DE5563"/>
    <w:rsid w:val="00DE5C19"/>
    <w:rsid w:val="00DE5D48"/>
    <w:rsid w:val="00DE6157"/>
    <w:rsid w:val="00DE6E4D"/>
    <w:rsid w:val="00DE7498"/>
    <w:rsid w:val="00DE75EF"/>
    <w:rsid w:val="00DE7611"/>
    <w:rsid w:val="00DE7D19"/>
    <w:rsid w:val="00DF05A0"/>
    <w:rsid w:val="00DF1162"/>
    <w:rsid w:val="00DF1BA8"/>
    <w:rsid w:val="00DF1F63"/>
    <w:rsid w:val="00DF28F2"/>
    <w:rsid w:val="00DF2BFF"/>
    <w:rsid w:val="00DF3798"/>
    <w:rsid w:val="00DF4FF1"/>
    <w:rsid w:val="00DF56A3"/>
    <w:rsid w:val="00DF5B33"/>
    <w:rsid w:val="00DF6FD2"/>
    <w:rsid w:val="00DF72EF"/>
    <w:rsid w:val="00DF743D"/>
    <w:rsid w:val="00DF7724"/>
    <w:rsid w:val="00E000D8"/>
    <w:rsid w:val="00E0053A"/>
    <w:rsid w:val="00E00C1E"/>
    <w:rsid w:val="00E00F5F"/>
    <w:rsid w:val="00E010E6"/>
    <w:rsid w:val="00E01377"/>
    <w:rsid w:val="00E014E7"/>
    <w:rsid w:val="00E017DE"/>
    <w:rsid w:val="00E0232F"/>
    <w:rsid w:val="00E026A9"/>
    <w:rsid w:val="00E0356F"/>
    <w:rsid w:val="00E03B42"/>
    <w:rsid w:val="00E03B6A"/>
    <w:rsid w:val="00E03C10"/>
    <w:rsid w:val="00E0479F"/>
    <w:rsid w:val="00E04816"/>
    <w:rsid w:val="00E04982"/>
    <w:rsid w:val="00E04D6A"/>
    <w:rsid w:val="00E054F2"/>
    <w:rsid w:val="00E058DB"/>
    <w:rsid w:val="00E05950"/>
    <w:rsid w:val="00E05CD4"/>
    <w:rsid w:val="00E05DE8"/>
    <w:rsid w:val="00E06100"/>
    <w:rsid w:val="00E0614E"/>
    <w:rsid w:val="00E06E97"/>
    <w:rsid w:val="00E07B8F"/>
    <w:rsid w:val="00E10712"/>
    <w:rsid w:val="00E10DD1"/>
    <w:rsid w:val="00E1224C"/>
    <w:rsid w:val="00E1254C"/>
    <w:rsid w:val="00E12BDF"/>
    <w:rsid w:val="00E13326"/>
    <w:rsid w:val="00E13D07"/>
    <w:rsid w:val="00E14356"/>
    <w:rsid w:val="00E14961"/>
    <w:rsid w:val="00E14D76"/>
    <w:rsid w:val="00E15183"/>
    <w:rsid w:val="00E1593E"/>
    <w:rsid w:val="00E15D6C"/>
    <w:rsid w:val="00E1720B"/>
    <w:rsid w:val="00E203DE"/>
    <w:rsid w:val="00E20CE7"/>
    <w:rsid w:val="00E217B1"/>
    <w:rsid w:val="00E222FA"/>
    <w:rsid w:val="00E229CE"/>
    <w:rsid w:val="00E22B4A"/>
    <w:rsid w:val="00E2376D"/>
    <w:rsid w:val="00E2449B"/>
    <w:rsid w:val="00E24A62"/>
    <w:rsid w:val="00E24F52"/>
    <w:rsid w:val="00E255CC"/>
    <w:rsid w:val="00E25636"/>
    <w:rsid w:val="00E25755"/>
    <w:rsid w:val="00E25F90"/>
    <w:rsid w:val="00E266DD"/>
    <w:rsid w:val="00E26D2E"/>
    <w:rsid w:val="00E26F5A"/>
    <w:rsid w:val="00E279B2"/>
    <w:rsid w:val="00E303C0"/>
    <w:rsid w:val="00E3055B"/>
    <w:rsid w:val="00E31687"/>
    <w:rsid w:val="00E31699"/>
    <w:rsid w:val="00E31761"/>
    <w:rsid w:val="00E31812"/>
    <w:rsid w:val="00E31889"/>
    <w:rsid w:val="00E31BBF"/>
    <w:rsid w:val="00E31CE7"/>
    <w:rsid w:val="00E333D5"/>
    <w:rsid w:val="00E3394F"/>
    <w:rsid w:val="00E33A0B"/>
    <w:rsid w:val="00E34A2F"/>
    <w:rsid w:val="00E34AC1"/>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78C"/>
    <w:rsid w:val="00E60811"/>
    <w:rsid w:val="00E60AB8"/>
    <w:rsid w:val="00E6103E"/>
    <w:rsid w:val="00E6185F"/>
    <w:rsid w:val="00E61D32"/>
    <w:rsid w:val="00E63A04"/>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1DFC"/>
    <w:rsid w:val="00E726F2"/>
    <w:rsid w:val="00E728E2"/>
    <w:rsid w:val="00E738FA"/>
    <w:rsid w:val="00E739B6"/>
    <w:rsid w:val="00E74A2B"/>
    <w:rsid w:val="00E75667"/>
    <w:rsid w:val="00E756D3"/>
    <w:rsid w:val="00E75A5A"/>
    <w:rsid w:val="00E76004"/>
    <w:rsid w:val="00E7608F"/>
    <w:rsid w:val="00E760D7"/>
    <w:rsid w:val="00E769CC"/>
    <w:rsid w:val="00E77124"/>
    <w:rsid w:val="00E77341"/>
    <w:rsid w:val="00E7783E"/>
    <w:rsid w:val="00E778B8"/>
    <w:rsid w:val="00E801C7"/>
    <w:rsid w:val="00E8050D"/>
    <w:rsid w:val="00E80AF8"/>
    <w:rsid w:val="00E80BED"/>
    <w:rsid w:val="00E816E8"/>
    <w:rsid w:val="00E819C8"/>
    <w:rsid w:val="00E82592"/>
    <w:rsid w:val="00E825ED"/>
    <w:rsid w:val="00E827BB"/>
    <w:rsid w:val="00E82B37"/>
    <w:rsid w:val="00E82D24"/>
    <w:rsid w:val="00E8357D"/>
    <w:rsid w:val="00E83C4F"/>
    <w:rsid w:val="00E84212"/>
    <w:rsid w:val="00E84C04"/>
    <w:rsid w:val="00E84F72"/>
    <w:rsid w:val="00E856A2"/>
    <w:rsid w:val="00E8572B"/>
    <w:rsid w:val="00E8575B"/>
    <w:rsid w:val="00E85929"/>
    <w:rsid w:val="00E85AD2"/>
    <w:rsid w:val="00E87A37"/>
    <w:rsid w:val="00E87CF7"/>
    <w:rsid w:val="00E9036E"/>
    <w:rsid w:val="00E9078A"/>
    <w:rsid w:val="00E912FD"/>
    <w:rsid w:val="00E91B26"/>
    <w:rsid w:val="00E92C6E"/>
    <w:rsid w:val="00E92D0B"/>
    <w:rsid w:val="00E92FFF"/>
    <w:rsid w:val="00E93195"/>
    <w:rsid w:val="00E9391C"/>
    <w:rsid w:val="00E93D05"/>
    <w:rsid w:val="00E950D4"/>
    <w:rsid w:val="00E951D8"/>
    <w:rsid w:val="00E95C2A"/>
    <w:rsid w:val="00E95F03"/>
    <w:rsid w:val="00E961CB"/>
    <w:rsid w:val="00E963BC"/>
    <w:rsid w:val="00E966A6"/>
    <w:rsid w:val="00E96E91"/>
    <w:rsid w:val="00E9751D"/>
    <w:rsid w:val="00E97DC6"/>
    <w:rsid w:val="00E97F7A"/>
    <w:rsid w:val="00EA0010"/>
    <w:rsid w:val="00EA0143"/>
    <w:rsid w:val="00EA089B"/>
    <w:rsid w:val="00EA1ACC"/>
    <w:rsid w:val="00EA29E4"/>
    <w:rsid w:val="00EA2E21"/>
    <w:rsid w:val="00EA2E4F"/>
    <w:rsid w:val="00EA2EAA"/>
    <w:rsid w:val="00EA380C"/>
    <w:rsid w:val="00EA613D"/>
    <w:rsid w:val="00EA6744"/>
    <w:rsid w:val="00EA7077"/>
    <w:rsid w:val="00EA7308"/>
    <w:rsid w:val="00EA7474"/>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26F"/>
    <w:rsid w:val="00EB68E6"/>
    <w:rsid w:val="00EB6AE9"/>
    <w:rsid w:val="00EB6B2D"/>
    <w:rsid w:val="00EB71C9"/>
    <w:rsid w:val="00EB763E"/>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07F7"/>
    <w:rsid w:val="00ED18B1"/>
    <w:rsid w:val="00ED1ADE"/>
    <w:rsid w:val="00ED1E2A"/>
    <w:rsid w:val="00ED3512"/>
    <w:rsid w:val="00ED3692"/>
    <w:rsid w:val="00ED4A77"/>
    <w:rsid w:val="00ED4B6E"/>
    <w:rsid w:val="00ED5981"/>
    <w:rsid w:val="00ED613A"/>
    <w:rsid w:val="00ED6514"/>
    <w:rsid w:val="00ED66B2"/>
    <w:rsid w:val="00ED71BA"/>
    <w:rsid w:val="00ED728F"/>
    <w:rsid w:val="00ED73A1"/>
    <w:rsid w:val="00ED7CA2"/>
    <w:rsid w:val="00EE04F9"/>
    <w:rsid w:val="00EE05E0"/>
    <w:rsid w:val="00EE0FF6"/>
    <w:rsid w:val="00EE13DA"/>
    <w:rsid w:val="00EE1595"/>
    <w:rsid w:val="00EE1E71"/>
    <w:rsid w:val="00EE2087"/>
    <w:rsid w:val="00EE20C2"/>
    <w:rsid w:val="00EE2A9D"/>
    <w:rsid w:val="00EE3384"/>
    <w:rsid w:val="00EE499F"/>
    <w:rsid w:val="00EE56E2"/>
    <w:rsid w:val="00EE5FCD"/>
    <w:rsid w:val="00EE63BF"/>
    <w:rsid w:val="00EE6CB7"/>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DB4"/>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2D1"/>
    <w:rsid w:val="00F04D19"/>
    <w:rsid w:val="00F050A3"/>
    <w:rsid w:val="00F06340"/>
    <w:rsid w:val="00F0665D"/>
    <w:rsid w:val="00F06D42"/>
    <w:rsid w:val="00F07134"/>
    <w:rsid w:val="00F0724D"/>
    <w:rsid w:val="00F07378"/>
    <w:rsid w:val="00F10B81"/>
    <w:rsid w:val="00F10BC9"/>
    <w:rsid w:val="00F113C9"/>
    <w:rsid w:val="00F11C01"/>
    <w:rsid w:val="00F11D80"/>
    <w:rsid w:val="00F12129"/>
    <w:rsid w:val="00F121BE"/>
    <w:rsid w:val="00F148E9"/>
    <w:rsid w:val="00F14B08"/>
    <w:rsid w:val="00F14B4B"/>
    <w:rsid w:val="00F14CD1"/>
    <w:rsid w:val="00F15115"/>
    <w:rsid w:val="00F15A85"/>
    <w:rsid w:val="00F15C81"/>
    <w:rsid w:val="00F15CF3"/>
    <w:rsid w:val="00F15D8C"/>
    <w:rsid w:val="00F15F18"/>
    <w:rsid w:val="00F16B86"/>
    <w:rsid w:val="00F16E1A"/>
    <w:rsid w:val="00F16F92"/>
    <w:rsid w:val="00F17C3E"/>
    <w:rsid w:val="00F20197"/>
    <w:rsid w:val="00F20369"/>
    <w:rsid w:val="00F20607"/>
    <w:rsid w:val="00F208BB"/>
    <w:rsid w:val="00F20C9E"/>
    <w:rsid w:val="00F20E2D"/>
    <w:rsid w:val="00F213D8"/>
    <w:rsid w:val="00F21A5D"/>
    <w:rsid w:val="00F21C13"/>
    <w:rsid w:val="00F22362"/>
    <w:rsid w:val="00F22796"/>
    <w:rsid w:val="00F2296A"/>
    <w:rsid w:val="00F234A4"/>
    <w:rsid w:val="00F2363A"/>
    <w:rsid w:val="00F238F7"/>
    <w:rsid w:val="00F23BA0"/>
    <w:rsid w:val="00F2420C"/>
    <w:rsid w:val="00F24B10"/>
    <w:rsid w:val="00F24C28"/>
    <w:rsid w:val="00F254C4"/>
    <w:rsid w:val="00F25641"/>
    <w:rsid w:val="00F256D8"/>
    <w:rsid w:val="00F25824"/>
    <w:rsid w:val="00F25E8C"/>
    <w:rsid w:val="00F26065"/>
    <w:rsid w:val="00F266E3"/>
    <w:rsid w:val="00F2689C"/>
    <w:rsid w:val="00F26D17"/>
    <w:rsid w:val="00F27E44"/>
    <w:rsid w:val="00F30313"/>
    <w:rsid w:val="00F303BC"/>
    <w:rsid w:val="00F30472"/>
    <w:rsid w:val="00F31052"/>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EDB"/>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0A21"/>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57E2D"/>
    <w:rsid w:val="00F60938"/>
    <w:rsid w:val="00F60C7E"/>
    <w:rsid w:val="00F60E0A"/>
    <w:rsid w:val="00F61606"/>
    <w:rsid w:val="00F61918"/>
    <w:rsid w:val="00F62151"/>
    <w:rsid w:val="00F62CA8"/>
    <w:rsid w:val="00F62F92"/>
    <w:rsid w:val="00F630B4"/>
    <w:rsid w:val="00F635EF"/>
    <w:rsid w:val="00F63BF4"/>
    <w:rsid w:val="00F63C55"/>
    <w:rsid w:val="00F63C60"/>
    <w:rsid w:val="00F64991"/>
    <w:rsid w:val="00F65BA9"/>
    <w:rsid w:val="00F65BC8"/>
    <w:rsid w:val="00F65EEA"/>
    <w:rsid w:val="00F66205"/>
    <w:rsid w:val="00F6630F"/>
    <w:rsid w:val="00F66419"/>
    <w:rsid w:val="00F66944"/>
    <w:rsid w:val="00F67079"/>
    <w:rsid w:val="00F67B58"/>
    <w:rsid w:val="00F67E81"/>
    <w:rsid w:val="00F703F4"/>
    <w:rsid w:val="00F7044B"/>
    <w:rsid w:val="00F70FD4"/>
    <w:rsid w:val="00F71342"/>
    <w:rsid w:val="00F71C68"/>
    <w:rsid w:val="00F724E2"/>
    <w:rsid w:val="00F74103"/>
    <w:rsid w:val="00F7410A"/>
    <w:rsid w:val="00F745A4"/>
    <w:rsid w:val="00F74C0C"/>
    <w:rsid w:val="00F758E1"/>
    <w:rsid w:val="00F75BB5"/>
    <w:rsid w:val="00F75FD5"/>
    <w:rsid w:val="00F7604C"/>
    <w:rsid w:val="00F767B2"/>
    <w:rsid w:val="00F773A9"/>
    <w:rsid w:val="00F8056E"/>
    <w:rsid w:val="00F805B7"/>
    <w:rsid w:val="00F810C1"/>
    <w:rsid w:val="00F81623"/>
    <w:rsid w:val="00F81D25"/>
    <w:rsid w:val="00F8245C"/>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4016"/>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33DB"/>
    <w:rsid w:val="00FE33F5"/>
    <w:rsid w:val="00FE352A"/>
    <w:rsid w:val="00FE37DD"/>
    <w:rsid w:val="00FE3C31"/>
    <w:rsid w:val="00FE4015"/>
    <w:rsid w:val="00FE41EF"/>
    <w:rsid w:val="00FE44F5"/>
    <w:rsid w:val="00FE4783"/>
    <w:rsid w:val="00FE480D"/>
    <w:rsid w:val="00FE4ACC"/>
    <w:rsid w:val="00FE4C18"/>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5B8D"/>
    <w:rsid w:val="00FF5C6A"/>
    <w:rsid w:val="00FF651D"/>
    <w:rsid w:val="00FF6843"/>
    <w:rsid w:val="00FF6C25"/>
    <w:rsid w:val="010651D9"/>
    <w:rsid w:val="01086C64"/>
    <w:rsid w:val="010D427B"/>
    <w:rsid w:val="0112077C"/>
    <w:rsid w:val="011F6449"/>
    <w:rsid w:val="01236AFB"/>
    <w:rsid w:val="015500B5"/>
    <w:rsid w:val="015D50E0"/>
    <w:rsid w:val="0168325F"/>
    <w:rsid w:val="01695955"/>
    <w:rsid w:val="017244EE"/>
    <w:rsid w:val="018C6405"/>
    <w:rsid w:val="01944054"/>
    <w:rsid w:val="019F7441"/>
    <w:rsid w:val="01A7647D"/>
    <w:rsid w:val="01B37585"/>
    <w:rsid w:val="01BD35AB"/>
    <w:rsid w:val="01C20BC1"/>
    <w:rsid w:val="01D04EC2"/>
    <w:rsid w:val="01D134FA"/>
    <w:rsid w:val="01D55165"/>
    <w:rsid w:val="01DD59FB"/>
    <w:rsid w:val="01DF6BF8"/>
    <w:rsid w:val="01EC2C57"/>
    <w:rsid w:val="01F82835"/>
    <w:rsid w:val="02054F52"/>
    <w:rsid w:val="021A09FD"/>
    <w:rsid w:val="021A6C4F"/>
    <w:rsid w:val="021F6013"/>
    <w:rsid w:val="0227136C"/>
    <w:rsid w:val="02306473"/>
    <w:rsid w:val="023575E5"/>
    <w:rsid w:val="02401036"/>
    <w:rsid w:val="025F0711"/>
    <w:rsid w:val="025F0B06"/>
    <w:rsid w:val="025F28B4"/>
    <w:rsid w:val="026B2E25"/>
    <w:rsid w:val="026B3007"/>
    <w:rsid w:val="02704AC1"/>
    <w:rsid w:val="02740E92"/>
    <w:rsid w:val="02824D4D"/>
    <w:rsid w:val="028E3199"/>
    <w:rsid w:val="02936A01"/>
    <w:rsid w:val="029703A1"/>
    <w:rsid w:val="02985DC6"/>
    <w:rsid w:val="02990543"/>
    <w:rsid w:val="029A7D90"/>
    <w:rsid w:val="02A47092"/>
    <w:rsid w:val="02AE55E9"/>
    <w:rsid w:val="02BC3862"/>
    <w:rsid w:val="02C170CB"/>
    <w:rsid w:val="02C866AB"/>
    <w:rsid w:val="02D1478D"/>
    <w:rsid w:val="02D768EE"/>
    <w:rsid w:val="02DC4B10"/>
    <w:rsid w:val="02DD76CE"/>
    <w:rsid w:val="02F36323"/>
    <w:rsid w:val="02F5619C"/>
    <w:rsid w:val="02F7364A"/>
    <w:rsid w:val="02FA438B"/>
    <w:rsid w:val="03045209"/>
    <w:rsid w:val="03060F81"/>
    <w:rsid w:val="030E7E36"/>
    <w:rsid w:val="03195159"/>
    <w:rsid w:val="0321400D"/>
    <w:rsid w:val="0323246D"/>
    <w:rsid w:val="0326446A"/>
    <w:rsid w:val="032D5555"/>
    <w:rsid w:val="03394EB3"/>
    <w:rsid w:val="036634D2"/>
    <w:rsid w:val="036D7252"/>
    <w:rsid w:val="0374413D"/>
    <w:rsid w:val="039447DF"/>
    <w:rsid w:val="03993BA4"/>
    <w:rsid w:val="03A50DAC"/>
    <w:rsid w:val="03CA1FAF"/>
    <w:rsid w:val="03CC77EB"/>
    <w:rsid w:val="03D35307"/>
    <w:rsid w:val="03DB0660"/>
    <w:rsid w:val="03DD35E4"/>
    <w:rsid w:val="03DD6186"/>
    <w:rsid w:val="03E77AA4"/>
    <w:rsid w:val="03F434D0"/>
    <w:rsid w:val="03F90AE6"/>
    <w:rsid w:val="03FF60FC"/>
    <w:rsid w:val="04001E75"/>
    <w:rsid w:val="04076900"/>
    <w:rsid w:val="040B65F0"/>
    <w:rsid w:val="040F607C"/>
    <w:rsid w:val="04115E30"/>
    <w:rsid w:val="041871BE"/>
    <w:rsid w:val="041A5A3B"/>
    <w:rsid w:val="041D6583"/>
    <w:rsid w:val="042311BA"/>
    <w:rsid w:val="042B157A"/>
    <w:rsid w:val="04441D61"/>
    <w:rsid w:val="04446205"/>
    <w:rsid w:val="04536448"/>
    <w:rsid w:val="045B70AB"/>
    <w:rsid w:val="04797601"/>
    <w:rsid w:val="04874344"/>
    <w:rsid w:val="048F763B"/>
    <w:rsid w:val="0490686B"/>
    <w:rsid w:val="04930EDB"/>
    <w:rsid w:val="04983E5B"/>
    <w:rsid w:val="049F2B84"/>
    <w:rsid w:val="049F330E"/>
    <w:rsid w:val="04A24CDA"/>
    <w:rsid w:val="04A942BA"/>
    <w:rsid w:val="04A953AD"/>
    <w:rsid w:val="04AA775C"/>
    <w:rsid w:val="04AF1889"/>
    <w:rsid w:val="04B844FD"/>
    <w:rsid w:val="04BA0275"/>
    <w:rsid w:val="04BF7EFA"/>
    <w:rsid w:val="04C23293"/>
    <w:rsid w:val="04D07A99"/>
    <w:rsid w:val="04D806FC"/>
    <w:rsid w:val="04E055C3"/>
    <w:rsid w:val="04E44ACB"/>
    <w:rsid w:val="04E62B47"/>
    <w:rsid w:val="04EB687C"/>
    <w:rsid w:val="04ED41A7"/>
    <w:rsid w:val="04F27A0F"/>
    <w:rsid w:val="04F449E4"/>
    <w:rsid w:val="04F66F48"/>
    <w:rsid w:val="051060E7"/>
    <w:rsid w:val="052102F4"/>
    <w:rsid w:val="052120A3"/>
    <w:rsid w:val="05251E14"/>
    <w:rsid w:val="053C512E"/>
    <w:rsid w:val="05476E5D"/>
    <w:rsid w:val="054A5C5E"/>
    <w:rsid w:val="055661F0"/>
    <w:rsid w:val="0569518E"/>
    <w:rsid w:val="056A3686"/>
    <w:rsid w:val="057743B8"/>
    <w:rsid w:val="05917228"/>
    <w:rsid w:val="059F50ED"/>
    <w:rsid w:val="05A131E3"/>
    <w:rsid w:val="05A14F91"/>
    <w:rsid w:val="05A16594"/>
    <w:rsid w:val="05A21435"/>
    <w:rsid w:val="05A56F80"/>
    <w:rsid w:val="05A7762D"/>
    <w:rsid w:val="05AB7BBE"/>
    <w:rsid w:val="05EA6938"/>
    <w:rsid w:val="05F6352F"/>
    <w:rsid w:val="05FB0B46"/>
    <w:rsid w:val="05FD48BE"/>
    <w:rsid w:val="060A2B37"/>
    <w:rsid w:val="060C2D53"/>
    <w:rsid w:val="060E5941"/>
    <w:rsid w:val="060F6548"/>
    <w:rsid w:val="06110FAF"/>
    <w:rsid w:val="061614DB"/>
    <w:rsid w:val="06204BEB"/>
    <w:rsid w:val="062D3475"/>
    <w:rsid w:val="062E1DC0"/>
    <w:rsid w:val="063522A9"/>
    <w:rsid w:val="0648365F"/>
    <w:rsid w:val="06493CA7"/>
    <w:rsid w:val="064A73D7"/>
    <w:rsid w:val="065564A8"/>
    <w:rsid w:val="065A6178"/>
    <w:rsid w:val="06640499"/>
    <w:rsid w:val="066F1CF3"/>
    <w:rsid w:val="067803E8"/>
    <w:rsid w:val="067D59FE"/>
    <w:rsid w:val="067E2CDC"/>
    <w:rsid w:val="06871610"/>
    <w:rsid w:val="06930BB8"/>
    <w:rsid w:val="069D39AB"/>
    <w:rsid w:val="069F7723"/>
    <w:rsid w:val="06A0349B"/>
    <w:rsid w:val="06AC1E40"/>
    <w:rsid w:val="06B036DE"/>
    <w:rsid w:val="06C1684A"/>
    <w:rsid w:val="06C278B5"/>
    <w:rsid w:val="06D373CC"/>
    <w:rsid w:val="06D73361"/>
    <w:rsid w:val="06D8688C"/>
    <w:rsid w:val="06DF3FC3"/>
    <w:rsid w:val="06F757B1"/>
    <w:rsid w:val="06FC6923"/>
    <w:rsid w:val="07061550"/>
    <w:rsid w:val="070E6657"/>
    <w:rsid w:val="07153728"/>
    <w:rsid w:val="07245D42"/>
    <w:rsid w:val="07264C62"/>
    <w:rsid w:val="07481B68"/>
    <w:rsid w:val="074A3B33"/>
    <w:rsid w:val="07554285"/>
    <w:rsid w:val="0757624F"/>
    <w:rsid w:val="075D5F91"/>
    <w:rsid w:val="0774295E"/>
    <w:rsid w:val="0779354C"/>
    <w:rsid w:val="077C1812"/>
    <w:rsid w:val="077D7F4A"/>
    <w:rsid w:val="07862691"/>
    <w:rsid w:val="07866B35"/>
    <w:rsid w:val="078A03D3"/>
    <w:rsid w:val="07921036"/>
    <w:rsid w:val="07927288"/>
    <w:rsid w:val="079A613C"/>
    <w:rsid w:val="07A5520D"/>
    <w:rsid w:val="07B40FAC"/>
    <w:rsid w:val="07B817BE"/>
    <w:rsid w:val="07BC60B3"/>
    <w:rsid w:val="07C54FE7"/>
    <w:rsid w:val="07C82CA9"/>
    <w:rsid w:val="07CA07CF"/>
    <w:rsid w:val="07CC279A"/>
    <w:rsid w:val="07CD4764"/>
    <w:rsid w:val="07E06245"/>
    <w:rsid w:val="07E35D35"/>
    <w:rsid w:val="07E6312F"/>
    <w:rsid w:val="07F10452"/>
    <w:rsid w:val="08053EFD"/>
    <w:rsid w:val="08061376"/>
    <w:rsid w:val="08251EAA"/>
    <w:rsid w:val="082A0A01"/>
    <w:rsid w:val="08452D77"/>
    <w:rsid w:val="08536A17"/>
    <w:rsid w:val="08585DDB"/>
    <w:rsid w:val="085F360E"/>
    <w:rsid w:val="08601134"/>
    <w:rsid w:val="086401F8"/>
    <w:rsid w:val="08751CAA"/>
    <w:rsid w:val="08752E31"/>
    <w:rsid w:val="087D3A94"/>
    <w:rsid w:val="087E15BA"/>
    <w:rsid w:val="087E4C40"/>
    <w:rsid w:val="08836BD0"/>
    <w:rsid w:val="08852948"/>
    <w:rsid w:val="088E3EF3"/>
    <w:rsid w:val="089E3A0A"/>
    <w:rsid w:val="08A07782"/>
    <w:rsid w:val="08A871D0"/>
    <w:rsid w:val="08B2796D"/>
    <w:rsid w:val="08BA0844"/>
    <w:rsid w:val="08C863EC"/>
    <w:rsid w:val="08D66AD6"/>
    <w:rsid w:val="08DA33A3"/>
    <w:rsid w:val="08E80F13"/>
    <w:rsid w:val="08E87F44"/>
    <w:rsid w:val="08F0070A"/>
    <w:rsid w:val="08F301FA"/>
    <w:rsid w:val="08FA3336"/>
    <w:rsid w:val="09011306"/>
    <w:rsid w:val="09012917"/>
    <w:rsid w:val="09022778"/>
    <w:rsid w:val="090D12BC"/>
    <w:rsid w:val="09175C96"/>
    <w:rsid w:val="091D7025"/>
    <w:rsid w:val="09335624"/>
    <w:rsid w:val="09383E5F"/>
    <w:rsid w:val="09385C0D"/>
    <w:rsid w:val="093E76C7"/>
    <w:rsid w:val="09412D13"/>
    <w:rsid w:val="0944690F"/>
    <w:rsid w:val="09466C4C"/>
    <w:rsid w:val="09535675"/>
    <w:rsid w:val="0958005D"/>
    <w:rsid w:val="095F057D"/>
    <w:rsid w:val="09642282"/>
    <w:rsid w:val="09733572"/>
    <w:rsid w:val="09772C16"/>
    <w:rsid w:val="098353B5"/>
    <w:rsid w:val="098826F0"/>
    <w:rsid w:val="09904226"/>
    <w:rsid w:val="09924FCA"/>
    <w:rsid w:val="099866AB"/>
    <w:rsid w:val="099A0675"/>
    <w:rsid w:val="09A92330"/>
    <w:rsid w:val="09B06B87"/>
    <w:rsid w:val="09C13146"/>
    <w:rsid w:val="09C13EA5"/>
    <w:rsid w:val="09C6146A"/>
    <w:rsid w:val="09C95C37"/>
    <w:rsid w:val="09D04097"/>
    <w:rsid w:val="09E04166"/>
    <w:rsid w:val="09F61D50"/>
    <w:rsid w:val="09FC6C3A"/>
    <w:rsid w:val="0A067AB9"/>
    <w:rsid w:val="0A117598"/>
    <w:rsid w:val="0A1C0718"/>
    <w:rsid w:val="0A1E4E03"/>
    <w:rsid w:val="0A201C49"/>
    <w:rsid w:val="0A20501F"/>
    <w:rsid w:val="0A252635"/>
    <w:rsid w:val="0A2543E3"/>
    <w:rsid w:val="0A2A7C4B"/>
    <w:rsid w:val="0A2E2DA4"/>
    <w:rsid w:val="0A344980"/>
    <w:rsid w:val="0A3E7710"/>
    <w:rsid w:val="0A4D7496"/>
    <w:rsid w:val="0A530F50"/>
    <w:rsid w:val="0A544CC8"/>
    <w:rsid w:val="0A5B7E63"/>
    <w:rsid w:val="0A623268"/>
    <w:rsid w:val="0A6749FB"/>
    <w:rsid w:val="0A7315F2"/>
    <w:rsid w:val="0A740EC6"/>
    <w:rsid w:val="0A790B8B"/>
    <w:rsid w:val="0A805ABD"/>
    <w:rsid w:val="0A83110A"/>
    <w:rsid w:val="0A8455AD"/>
    <w:rsid w:val="0A863549"/>
    <w:rsid w:val="0A913826"/>
    <w:rsid w:val="0A917CCA"/>
    <w:rsid w:val="0A9652E1"/>
    <w:rsid w:val="0AA374A5"/>
    <w:rsid w:val="0AAB7649"/>
    <w:rsid w:val="0AB47515"/>
    <w:rsid w:val="0ABC5606"/>
    <w:rsid w:val="0ABF65E6"/>
    <w:rsid w:val="0ACF4E8E"/>
    <w:rsid w:val="0AD007F3"/>
    <w:rsid w:val="0ADD4CBE"/>
    <w:rsid w:val="0AE147AE"/>
    <w:rsid w:val="0AE71698"/>
    <w:rsid w:val="0AF0679F"/>
    <w:rsid w:val="0AFB3396"/>
    <w:rsid w:val="0B095AB3"/>
    <w:rsid w:val="0B0A5387"/>
    <w:rsid w:val="0B1D50BA"/>
    <w:rsid w:val="0B2B77D7"/>
    <w:rsid w:val="0B301291"/>
    <w:rsid w:val="0B30404E"/>
    <w:rsid w:val="0B3643CE"/>
    <w:rsid w:val="0B3D39AE"/>
    <w:rsid w:val="0B466FAE"/>
    <w:rsid w:val="0B4C6C14"/>
    <w:rsid w:val="0B547599"/>
    <w:rsid w:val="0B5E5DFE"/>
    <w:rsid w:val="0B631A88"/>
    <w:rsid w:val="0B64718D"/>
    <w:rsid w:val="0B6727D9"/>
    <w:rsid w:val="0B683D45"/>
    <w:rsid w:val="0B6D4294"/>
    <w:rsid w:val="0B776EC0"/>
    <w:rsid w:val="0B7F3F11"/>
    <w:rsid w:val="0B7F3FC7"/>
    <w:rsid w:val="0B837613"/>
    <w:rsid w:val="0B884417"/>
    <w:rsid w:val="0B8A683F"/>
    <w:rsid w:val="0BA13F3D"/>
    <w:rsid w:val="0BB92D4D"/>
    <w:rsid w:val="0BBA6DAD"/>
    <w:rsid w:val="0BC62E9C"/>
    <w:rsid w:val="0BC65752"/>
    <w:rsid w:val="0BD25EA5"/>
    <w:rsid w:val="0BD7170D"/>
    <w:rsid w:val="0BD936D7"/>
    <w:rsid w:val="0BEA7692"/>
    <w:rsid w:val="0BF16C73"/>
    <w:rsid w:val="0BF6188C"/>
    <w:rsid w:val="0BF73C91"/>
    <w:rsid w:val="0C083FBC"/>
    <w:rsid w:val="0C0A47E5"/>
    <w:rsid w:val="0C170175"/>
    <w:rsid w:val="0C215C32"/>
    <w:rsid w:val="0C25691C"/>
    <w:rsid w:val="0C2D3A23"/>
    <w:rsid w:val="0C403756"/>
    <w:rsid w:val="0C463D95"/>
    <w:rsid w:val="0C571A41"/>
    <w:rsid w:val="0C580AA0"/>
    <w:rsid w:val="0C590D62"/>
    <w:rsid w:val="0C5C1171"/>
    <w:rsid w:val="0C5E1CBC"/>
    <w:rsid w:val="0C5E598A"/>
    <w:rsid w:val="0C5E5EFE"/>
    <w:rsid w:val="0C615B50"/>
    <w:rsid w:val="0C651537"/>
    <w:rsid w:val="0C7358DA"/>
    <w:rsid w:val="0C767178"/>
    <w:rsid w:val="0C776A4C"/>
    <w:rsid w:val="0C830366"/>
    <w:rsid w:val="0C8445DA"/>
    <w:rsid w:val="0C87121B"/>
    <w:rsid w:val="0C9F4821"/>
    <w:rsid w:val="0CA27F6D"/>
    <w:rsid w:val="0CA77331"/>
    <w:rsid w:val="0CA830A9"/>
    <w:rsid w:val="0CA84E57"/>
    <w:rsid w:val="0CBA3508"/>
    <w:rsid w:val="0CC007F7"/>
    <w:rsid w:val="0CC021A1"/>
    <w:rsid w:val="0CC617AC"/>
    <w:rsid w:val="0CD21ED4"/>
    <w:rsid w:val="0CE618DF"/>
    <w:rsid w:val="0CEC2F96"/>
    <w:rsid w:val="0CF06F2A"/>
    <w:rsid w:val="0CF832CA"/>
    <w:rsid w:val="0CFE707A"/>
    <w:rsid w:val="0D0227BA"/>
    <w:rsid w:val="0D063BDA"/>
    <w:rsid w:val="0D08375F"/>
    <w:rsid w:val="0D184CFB"/>
    <w:rsid w:val="0D1A2A5B"/>
    <w:rsid w:val="0D1F511A"/>
    <w:rsid w:val="0D332A9A"/>
    <w:rsid w:val="0D363F3D"/>
    <w:rsid w:val="0D417786"/>
    <w:rsid w:val="0D474670"/>
    <w:rsid w:val="0D4A7419"/>
    <w:rsid w:val="0D611BD6"/>
    <w:rsid w:val="0D7336B7"/>
    <w:rsid w:val="0D75742F"/>
    <w:rsid w:val="0D827401"/>
    <w:rsid w:val="0D84094E"/>
    <w:rsid w:val="0D854AD0"/>
    <w:rsid w:val="0D8A00E9"/>
    <w:rsid w:val="0D8D589E"/>
    <w:rsid w:val="0DA01C73"/>
    <w:rsid w:val="0DA675E9"/>
    <w:rsid w:val="0DC65EDD"/>
    <w:rsid w:val="0DCD1019"/>
    <w:rsid w:val="0DD26630"/>
    <w:rsid w:val="0DD63300"/>
    <w:rsid w:val="0DDC2891"/>
    <w:rsid w:val="0DDF6F9F"/>
    <w:rsid w:val="0DF447F8"/>
    <w:rsid w:val="0DF50604"/>
    <w:rsid w:val="0DF702FE"/>
    <w:rsid w:val="0E060E51"/>
    <w:rsid w:val="0E06452B"/>
    <w:rsid w:val="0E0D7668"/>
    <w:rsid w:val="0E15651D"/>
    <w:rsid w:val="0E1704E7"/>
    <w:rsid w:val="0E197DBB"/>
    <w:rsid w:val="0E1A3B33"/>
    <w:rsid w:val="0E2C21E4"/>
    <w:rsid w:val="0E383DA2"/>
    <w:rsid w:val="0E3966AF"/>
    <w:rsid w:val="0E422893"/>
    <w:rsid w:val="0E491397"/>
    <w:rsid w:val="0E5604B2"/>
    <w:rsid w:val="0E567261"/>
    <w:rsid w:val="0E582F4D"/>
    <w:rsid w:val="0E5D71B9"/>
    <w:rsid w:val="0E604004"/>
    <w:rsid w:val="0E6B25E0"/>
    <w:rsid w:val="0E6D5D79"/>
    <w:rsid w:val="0E840FC4"/>
    <w:rsid w:val="0E913C6B"/>
    <w:rsid w:val="0E991A02"/>
    <w:rsid w:val="0E9D0089"/>
    <w:rsid w:val="0EA474D2"/>
    <w:rsid w:val="0EB328CE"/>
    <w:rsid w:val="0EB803EE"/>
    <w:rsid w:val="0EC56195"/>
    <w:rsid w:val="0ED308B1"/>
    <w:rsid w:val="0ED939EE"/>
    <w:rsid w:val="0EE044E1"/>
    <w:rsid w:val="0EE728DC"/>
    <w:rsid w:val="0EF136E7"/>
    <w:rsid w:val="0EF30E7F"/>
    <w:rsid w:val="0EF56A7A"/>
    <w:rsid w:val="0EF600FC"/>
    <w:rsid w:val="0EF63A53"/>
    <w:rsid w:val="0EF94D4B"/>
    <w:rsid w:val="0F080A16"/>
    <w:rsid w:val="0F0A3BA7"/>
    <w:rsid w:val="0F0E3698"/>
    <w:rsid w:val="0F1134DA"/>
    <w:rsid w:val="0F1A64E0"/>
    <w:rsid w:val="0F20786F"/>
    <w:rsid w:val="0F211A1F"/>
    <w:rsid w:val="0F234C69"/>
    <w:rsid w:val="0F247CAD"/>
    <w:rsid w:val="0F2E7DCF"/>
    <w:rsid w:val="0F3155D8"/>
    <w:rsid w:val="0F334EAC"/>
    <w:rsid w:val="0F421593"/>
    <w:rsid w:val="0F4672D5"/>
    <w:rsid w:val="0F4958DC"/>
    <w:rsid w:val="0F4C0664"/>
    <w:rsid w:val="0F515DF7"/>
    <w:rsid w:val="0F596BA8"/>
    <w:rsid w:val="0F5F2145"/>
    <w:rsid w:val="0F6248D2"/>
    <w:rsid w:val="0F693536"/>
    <w:rsid w:val="0F735BF1"/>
    <w:rsid w:val="0F751969"/>
    <w:rsid w:val="0F753DCD"/>
    <w:rsid w:val="0F7A6F7F"/>
    <w:rsid w:val="0F7B0511"/>
    <w:rsid w:val="0F7B76D9"/>
    <w:rsid w:val="0F7D6A6F"/>
    <w:rsid w:val="0F816ACD"/>
    <w:rsid w:val="0F9832DB"/>
    <w:rsid w:val="0FA97864"/>
    <w:rsid w:val="0FAC24A5"/>
    <w:rsid w:val="0FBF3FD2"/>
    <w:rsid w:val="0FBF7FF3"/>
    <w:rsid w:val="0FC1695C"/>
    <w:rsid w:val="0FC338F7"/>
    <w:rsid w:val="0FCC70AF"/>
    <w:rsid w:val="0FD87FAF"/>
    <w:rsid w:val="0FDA5C70"/>
    <w:rsid w:val="0FF02D9D"/>
    <w:rsid w:val="0FFE195E"/>
    <w:rsid w:val="100A7FDF"/>
    <w:rsid w:val="10190546"/>
    <w:rsid w:val="102D2243"/>
    <w:rsid w:val="10341F09"/>
    <w:rsid w:val="10391F9F"/>
    <w:rsid w:val="104906FF"/>
    <w:rsid w:val="10490802"/>
    <w:rsid w:val="104D1997"/>
    <w:rsid w:val="10637A13"/>
    <w:rsid w:val="10646583"/>
    <w:rsid w:val="1066305F"/>
    <w:rsid w:val="106A1193"/>
    <w:rsid w:val="107C6D27"/>
    <w:rsid w:val="107D4B15"/>
    <w:rsid w:val="10861954"/>
    <w:rsid w:val="108A3C80"/>
    <w:rsid w:val="10A32505"/>
    <w:rsid w:val="10A83678"/>
    <w:rsid w:val="10BE4C49"/>
    <w:rsid w:val="10C2298C"/>
    <w:rsid w:val="10C26171"/>
    <w:rsid w:val="10CC380A"/>
    <w:rsid w:val="10D206F5"/>
    <w:rsid w:val="10D94E4D"/>
    <w:rsid w:val="10DD4853"/>
    <w:rsid w:val="10E02E12"/>
    <w:rsid w:val="10F33360"/>
    <w:rsid w:val="10FC16EA"/>
    <w:rsid w:val="11072008"/>
    <w:rsid w:val="110E3E23"/>
    <w:rsid w:val="110F1D40"/>
    <w:rsid w:val="111451B1"/>
    <w:rsid w:val="11161701"/>
    <w:rsid w:val="1125116C"/>
    <w:rsid w:val="11252F1A"/>
    <w:rsid w:val="11266F33"/>
    <w:rsid w:val="11276C93"/>
    <w:rsid w:val="11357601"/>
    <w:rsid w:val="113D0264"/>
    <w:rsid w:val="114535BD"/>
    <w:rsid w:val="1145536B"/>
    <w:rsid w:val="11472E91"/>
    <w:rsid w:val="116E6670"/>
    <w:rsid w:val="117A3266"/>
    <w:rsid w:val="11812847"/>
    <w:rsid w:val="118963A1"/>
    <w:rsid w:val="1193257A"/>
    <w:rsid w:val="11963E18"/>
    <w:rsid w:val="119D6F55"/>
    <w:rsid w:val="11A227BD"/>
    <w:rsid w:val="11A41137"/>
    <w:rsid w:val="11AC0F46"/>
    <w:rsid w:val="11B20C52"/>
    <w:rsid w:val="11BD75F7"/>
    <w:rsid w:val="11BE3980"/>
    <w:rsid w:val="11C24C0D"/>
    <w:rsid w:val="11C30959"/>
    <w:rsid w:val="11C6522A"/>
    <w:rsid w:val="11C93136"/>
    <w:rsid w:val="11CC3396"/>
    <w:rsid w:val="11DF756D"/>
    <w:rsid w:val="11E104CC"/>
    <w:rsid w:val="11E132E5"/>
    <w:rsid w:val="11E20309"/>
    <w:rsid w:val="11F12DFD"/>
    <w:rsid w:val="12064AFA"/>
    <w:rsid w:val="12071515"/>
    <w:rsid w:val="120945EA"/>
    <w:rsid w:val="120E1C01"/>
    <w:rsid w:val="121460BE"/>
    <w:rsid w:val="12174F59"/>
    <w:rsid w:val="121E232D"/>
    <w:rsid w:val="121E232E"/>
    <w:rsid w:val="12255233"/>
    <w:rsid w:val="122B27B2"/>
    <w:rsid w:val="1237748A"/>
    <w:rsid w:val="123F000C"/>
    <w:rsid w:val="123F4FC1"/>
    <w:rsid w:val="124670B3"/>
    <w:rsid w:val="124B69B1"/>
    <w:rsid w:val="12503FC7"/>
    <w:rsid w:val="12530213"/>
    <w:rsid w:val="127723A9"/>
    <w:rsid w:val="127E6D86"/>
    <w:rsid w:val="12862074"/>
    <w:rsid w:val="12883761"/>
    <w:rsid w:val="12883966"/>
    <w:rsid w:val="129E45B4"/>
    <w:rsid w:val="12A85B30"/>
    <w:rsid w:val="12C549B5"/>
    <w:rsid w:val="12CF1390"/>
    <w:rsid w:val="12D81596"/>
    <w:rsid w:val="12DC3AAD"/>
    <w:rsid w:val="12E666D9"/>
    <w:rsid w:val="12E806A4"/>
    <w:rsid w:val="12FE3A23"/>
    <w:rsid w:val="1300368C"/>
    <w:rsid w:val="13024F2E"/>
    <w:rsid w:val="13072A44"/>
    <w:rsid w:val="13217712"/>
    <w:rsid w:val="133236CD"/>
    <w:rsid w:val="13382DC7"/>
    <w:rsid w:val="133D09EF"/>
    <w:rsid w:val="134E6759"/>
    <w:rsid w:val="135F4BE2"/>
    <w:rsid w:val="136A730B"/>
    <w:rsid w:val="13767A5D"/>
    <w:rsid w:val="137912FC"/>
    <w:rsid w:val="137F4B64"/>
    <w:rsid w:val="138C54D3"/>
    <w:rsid w:val="138E4DA7"/>
    <w:rsid w:val="138F28CD"/>
    <w:rsid w:val="13904FC3"/>
    <w:rsid w:val="139A4807"/>
    <w:rsid w:val="139B1A0A"/>
    <w:rsid w:val="139D25C7"/>
    <w:rsid w:val="139F5206"/>
    <w:rsid w:val="13A91BE1"/>
    <w:rsid w:val="13AE5449"/>
    <w:rsid w:val="13B14F39"/>
    <w:rsid w:val="13B32A60"/>
    <w:rsid w:val="13BF3CE4"/>
    <w:rsid w:val="13BF7656"/>
    <w:rsid w:val="13C7475D"/>
    <w:rsid w:val="13C77A9D"/>
    <w:rsid w:val="13C92283"/>
    <w:rsid w:val="13CE5AEB"/>
    <w:rsid w:val="13D84274"/>
    <w:rsid w:val="13DD7ADC"/>
    <w:rsid w:val="13E76BAD"/>
    <w:rsid w:val="13EE6D2D"/>
    <w:rsid w:val="13FA243C"/>
    <w:rsid w:val="140212F1"/>
    <w:rsid w:val="140B289C"/>
    <w:rsid w:val="141008D8"/>
    <w:rsid w:val="14123C2A"/>
    <w:rsid w:val="14125FE6"/>
    <w:rsid w:val="14151024"/>
    <w:rsid w:val="141C6857"/>
    <w:rsid w:val="14204270"/>
    <w:rsid w:val="14270D58"/>
    <w:rsid w:val="14321BD6"/>
    <w:rsid w:val="144162BD"/>
    <w:rsid w:val="144D675B"/>
    <w:rsid w:val="145501A7"/>
    <w:rsid w:val="145D29CB"/>
    <w:rsid w:val="146D0E60"/>
    <w:rsid w:val="146D271E"/>
    <w:rsid w:val="14733F9D"/>
    <w:rsid w:val="14795A57"/>
    <w:rsid w:val="147E12BF"/>
    <w:rsid w:val="148F527B"/>
    <w:rsid w:val="14900FF3"/>
    <w:rsid w:val="14982588"/>
    <w:rsid w:val="149A5AD9"/>
    <w:rsid w:val="14A7619D"/>
    <w:rsid w:val="14B7657F"/>
    <w:rsid w:val="14C238EF"/>
    <w:rsid w:val="14DA401C"/>
    <w:rsid w:val="14EB7563"/>
    <w:rsid w:val="14F0383F"/>
    <w:rsid w:val="14F275B8"/>
    <w:rsid w:val="14F41582"/>
    <w:rsid w:val="14F7697C"/>
    <w:rsid w:val="150536C3"/>
    <w:rsid w:val="150572EB"/>
    <w:rsid w:val="150C1963"/>
    <w:rsid w:val="151447A0"/>
    <w:rsid w:val="151C63E2"/>
    <w:rsid w:val="15376E72"/>
    <w:rsid w:val="15415E49"/>
    <w:rsid w:val="15492B0F"/>
    <w:rsid w:val="154A6454"/>
    <w:rsid w:val="15543DCE"/>
    <w:rsid w:val="155D0ED5"/>
    <w:rsid w:val="1562473D"/>
    <w:rsid w:val="1562635D"/>
    <w:rsid w:val="15714980"/>
    <w:rsid w:val="15762120"/>
    <w:rsid w:val="159D39C7"/>
    <w:rsid w:val="15A43D71"/>
    <w:rsid w:val="15AE34DE"/>
    <w:rsid w:val="15B14D7D"/>
    <w:rsid w:val="15BB4099"/>
    <w:rsid w:val="15C03212"/>
    <w:rsid w:val="15C947BC"/>
    <w:rsid w:val="15CE7D7B"/>
    <w:rsid w:val="15E213DA"/>
    <w:rsid w:val="15E52C78"/>
    <w:rsid w:val="15F630D7"/>
    <w:rsid w:val="15FF3D3A"/>
    <w:rsid w:val="16117F11"/>
    <w:rsid w:val="161F618A"/>
    <w:rsid w:val="16307551"/>
    <w:rsid w:val="16350DB3"/>
    <w:rsid w:val="163C5149"/>
    <w:rsid w:val="1642631D"/>
    <w:rsid w:val="164756E1"/>
    <w:rsid w:val="165C118C"/>
    <w:rsid w:val="16663DB9"/>
    <w:rsid w:val="16695657"/>
    <w:rsid w:val="166E2C6E"/>
    <w:rsid w:val="167209B0"/>
    <w:rsid w:val="167C538B"/>
    <w:rsid w:val="16836304"/>
    <w:rsid w:val="16893F4C"/>
    <w:rsid w:val="16943AE7"/>
    <w:rsid w:val="16A8729C"/>
    <w:rsid w:val="16AD19E8"/>
    <w:rsid w:val="16B33777"/>
    <w:rsid w:val="16B3478C"/>
    <w:rsid w:val="16BC70A7"/>
    <w:rsid w:val="16C6339E"/>
    <w:rsid w:val="16CB46CC"/>
    <w:rsid w:val="16CD208A"/>
    <w:rsid w:val="16CF7AEA"/>
    <w:rsid w:val="16E55626"/>
    <w:rsid w:val="16EA2C3C"/>
    <w:rsid w:val="17017F86"/>
    <w:rsid w:val="17033CFE"/>
    <w:rsid w:val="170A6E3A"/>
    <w:rsid w:val="17190E2C"/>
    <w:rsid w:val="1720040C"/>
    <w:rsid w:val="17202C93"/>
    <w:rsid w:val="17214184"/>
    <w:rsid w:val="172F2D79"/>
    <w:rsid w:val="17326391"/>
    <w:rsid w:val="173619DD"/>
    <w:rsid w:val="174340FA"/>
    <w:rsid w:val="174560C4"/>
    <w:rsid w:val="17460E83"/>
    <w:rsid w:val="174A5489"/>
    <w:rsid w:val="175207E1"/>
    <w:rsid w:val="175400B6"/>
    <w:rsid w:val="17544559"/>
    <w:rsid w:val="17557BEF"/>
    <w:rsid w:val="176127D3"/>
    <w:rsid w:val="1763479D"/>
    <w:rsid w:val="17710C68"/>
    <w:rsid w:val="17797B1C"/>
    <w:rsid w:val="17800EAB"/>
    <w:rsid w:val="178168AB"/>
    <w:rsid w:val="178169D1"/>
    <w:rsid w:val="178F10EE"/>
    <w:rsid w:val="17920BDE"/>
    <w:rsid w:val="17982698"/>
    <w:rsid w:val="17A81710"/>
    <w:rsid w:val="17AC1CA0"/>
    <w:rsid w:val="17D11706"/>
    <w:rsid w:val="17D349C1"/>
    <w:rsid w:val="17E05DED"/>
    <w:rsid w:val="17E56F60"/>
    <w:rsid w:val="17E706B4"/>
    <w:rsid w:val="17FD6CA6"/>
    <w:rsid w:val="18075128"/>
    <w:rsid w:val="18244F26"/>
    <w:rsid w:val="1830729E"/>
    <w:rsid w:val="18420856"/>
    <w:rsid w:val="18493992"/>
    <w:rsid w:val="184B4D97"/>
    <w:rsid w:val="18512847"/>
    <w:rsid w:val="1852128A"/>
    <w:rsid w:val="185222E5"/>
    <w:rsid w:val="185802E5"/>
    <w:rsid w:val="1870062C"/>
    <w:rsid w:val="18707171"/>
    <w:rsid w:val="18817102"/>
    <w:rsid w:val="18830A15"/>
    <w:rsid w:val="18852B28"/>
    <w:rsid w:val="188B5321"/>
    <w:rsid w:val="18934C0E"/>
    <w:rsid w:val="18C1177B"/>
    <w:rsid w:val="18DE057F"/>
    <w:rsid w:val="190B6E9A"/>
    <w:rsid w:val="190D44B0"/>
    <w:rsid w:val="19210A83"/>
    <w:rsid w:val="19415F0A"/>
    <w:rsid w:val="194806DB"/>
    <w:rsid w:val="19510D51"/>
    <w:rsid w:val="19575C3B"/>
    <w:rsid w:val="19616ABA"/>
    <w:rsid w:val="19676510"/>
    <w:rsid w:val="196A1E12"/>
    <w:rsid w:val="196D36B1"/>
    <w:rsid w:val="19743CA1"/>
    <w:rsid w:val="1977452F"/>
    <w:rsid w:val="197C1B46"/>
    <w:rsid w:val="19810F0A"/>
    <w:rsid w:val="1988673C"/>
    <w:rsid w:val="198F1879"/>
    <w:rsid w:val="19932372"/>
    <w:rsid w:val="19996254"/>
    <w:rsid w:val="19A20DD5"/>
    <w:rsid w:val="19A370D2"/>
    <w:rsid w:val="19AE03F1"/>
    <w:rsid w:val="19C534ED"/>
    <w:rsid w:val="19C5529B"/>
    <w:rsid w:val="19C73298"/>
    <w:rsid w:val="19DB061A"/>
    <w:rsid w:val="1A045DC3"/>
    <w:rsid w:val="1A071A03"/>
    <w:rsid w:val="1A0B6C88"/>
    <w:rsid w:val="1A0C111B"/>
    <w:rsid w:val="1A143B2C"/>
    <w:rsid w:val="1A183CDB"/>
    <w:rsid w:val="1A187AC0"/>
    <w:rsid w:val="1A1F16AE"/>
    <w:rsid w:val="1A310B82"/>
    <w:rsid w:val="1A320844"/>
    <w:rsid w:val="1A330456"/>
    <w:rsid w:val="1A3B37AF"/>
    <w:rsid w:val="1A3B5C77"/>
    <w:rsid w:val="1A3D7527"/>
    <w:rsid w:val="1A400DC5"/>
    <w:rsid w:val="1A497C7A"/>
    <w:rsid w:val="1A5B175B"/>
    <w:rsid w:val="1A6B1B55"/>
    <w:rsid w:val="1A7D5B75"/>
    <w:rsid w:val="1A915F4F"/>
    <w:rsid w:val="1A974E89"/>
    <w:rsid w:val="1A984BAD"/>
    <w:rsid w:val="1AA03612"/>
    <w:rsid w:val="1AA05338"/>
    <w:rsid w:val="1AA9696A"/>
    <w:rsid w:val="1AB71087"/>
    <w:rsid w:val="1AB8220E"/>
    <w:rsid w:val="1ABD2416"/>
    <w:rsid w:val="1ABD41C4"/>
    <w:rsid w:val="1AC15A62"/>
    <w:rsid w:val="1AD339E7"/>
    <w:rsid w:val="1AE31E7C"/>
    <w:rsid w:val="1AE4166C"/>
    <w:rsid w:val="1AE856E5"/>
    <w:rsid w:val="1AF06CFB"/>
    <w:rsid w:val="1AF11B8D"/>
    <w:rsid w:val="1B0818E3"/>
    <w:rsid w:val="1B0B373B"/>
    <w:rsid w:val="1B11359C"/>
    <w:rsid w:val="1B143032"/>
    <w:rsid w:val="1B1C0EEA"/>
    <w:rsid w:val="1B2A271F"/>
    <w:rsid w:val="1B2F50C2"/>
    <w:rsid w:val="1B50328A"/>
    <w:rsid w:val="1B530544"/>
    <w:rsid w:val="1B6A60FA"/>
    <w:rsid w:val="1B6B4F13"/>
    <w:rsid w:val="1B713184"/>
    <w:rsid w:val="1B717AD2"/>
    <w:rsid w:val="1B770E20"/>
    <w:rsid w:val="1B7C5E2D"/>
    <w:rsid w:val="1B803B6F"/>
    <w:rsid w:val="1B80591D"/>
    <w:rsid w:val="1B862808"/>
    <w:rsid w:val="1B9E314D"/>
    <w:rsid w:val="1BA209CF"/>
    <w:rsid w:val="1BA333BA"/>
    <w:rsid w:val="1BA3785E"/>
    <w:rsid w:val="1BAC6712"/>
    <w:rsid w:val="1BAD4238"/>
    <w:rsid w:val="1BB33257"/>
    <w:rsid w:val="1BB4777D"/>
    <w:rsid w:val="1BBB6955"/>
    <w:rsid w:val="1BD21EF1"/>
    <w:rsid w:val="1BD75AB8"/>
    <w:rsid w:val="1BE91714"/>
    <w:rsid w:val="1BF34341"/>
    <w:rsid w:val="1BFB6EBD"/>
    <w:rsid w:val="1C0459C2"/>
    <w:rsid w:val="1C0933A8"/>
    <w:rsid w:val="1C0C790A"/>
    <w:rsid w:val="1C1036BB"/>
    <w:rsid w:val="1C133A5B"/>
    <w:rsid w:val="1C1B3B4A"/>
    <w:rsid w:val="1C1D316C"/>
    <w:rsid w:val="1C1E0055"/>
    <w:rsid w:val="1C202C5C"/>
    <w:rsid w:val="1C225300"/>
    <w:rsid w:val="1C316C17"/>
    <w:rsid w:val="1C387FA6"/>
    <w:rsid w:val="1C4306F9"/>
    <w:rsid w:val="1C4F0C2F"/>
    <w:rsid w:val="1C5F19D6"/>
    <w:rsid w:val="1C7859F2"/>
    <w:rsid w:val="1C7B4336"/>
    <w:rsid w:val="1C7B60E4"/>
    <w:rsid w:val="1C827473"/>
    <w:rsid w:val="1C88086E"/>
    <w:rsid w:val="1C901B90"/>
    <w:rsid w:val="1C9D24FF"/>
    <w:rsid w:val="1CA90EA4"/>
    <w:rsid w:val="1CA960E3"/>
    <w:rsid w:val="1CC31703"/>
    <w:rsid w:val="1CCB0E1A"/>
    <w:rsid w:val="1CCB5193"/>
    <w:rsid w:val="1CD35F20"/>
    <w:rsid w:val="1CD51C99"/>
    <w:rsid w:val="1CD81789"/>
    <w:rsid w:val="1CDD0B4D"/>
    <w:rsid w:val="1CDD28FB"/>
    <w:rsid w:val="1CEE2D5A"/>
    <w:rsid w:val="1CF5102D"/>
    <w:rsid w:val="1D0460DA"/>
    <w:rsid w:val="1D1C3424"/>
    <w:rsid w:val="1D266CE1"/>
    <w:rsid w:val="1D3544E5"/>
    <w:rsid w:val="1D3841D6"/>
    <w:rsid w:val="1D3963AF"/>
    <w:rsid w:val="1D3E783E"/>
    <w:rsid w:val="1D4E55A7"/>
    <w:rsid w:val="1D6A673C"/>
    <w:rsid w:val="1D6B3F95"/>
    <w:rsid w:val="1D807E56"/>
    <w:rsid w:val="1D835251"/>
    <w:rsid w:val="1D8E71AE"/>
    <w:rsid w:val="1D9247AE"/>
    <w:rsid w:val="1DAC0C4B"/>
    <w:rsid w:val="1DAC43A3"/>
    <w:rsid w:val="1DAD6772"/>
    <w:rsid w:val="1DB567EC"/>
    <w:rsid w:val="1DB775F0"/>
    <w:rsid w:val="1DB93368"/>
    <w:rsid w:val="1DBE44DB"/>
    <w:rsid w:val="1DD737EE"/>
    <w:rsid w:val="1DDC2BB3"/>
    <w:rsid w:val="1DE2466D"/>
    <w:rsid w:val="1DE43840"/>
    <w:rsid w:val="1DE61BBF"/>
    <w:rsid w:val="1DED3012"/>
    <w:rsid w:val="1DF51A98"/>
    <w:rsid w:val="1DFE6FCD"/>
    <w:rsid w:val="1E012619"/>
    <w:rsid w:val="1E021AC7"/>
    <w:rsid w:val="1E051CD9"/>
    <w:rsid w:val="1E114F52"/>
    <w:rsid w:val="1E1260A9"/>
    <w:rsid w:val="1E127BE4"/>
    <w:rsid w:val="1E312EFF"/>
    <w:rsid w:val="1E3B1FCF"/>
    <w:rsid w:val="1E3D060F"/>
    <w:rsid w:val="1E3F5F7E"/>
    <w:rsid w:val="1E3F7D2E"/>
    <w:rsid w:val="1E4134E4"/>
    <w:rsid w:val="1E4470D6"/>
    <w:rsid w:val="1E5062B3"/>
    <w:rsid w:val="1E523514"/>
    <w:rsid w:val="1E601A36"/>
    <w:rsid w:val="1E64686C"/>
    <w:rsid w:val="1E6A6411"/>
    <w:rsid w:val="1E6C3F37"/>
    <w:rsid w:val="1E714A66"/>
    <w:rsid w:val="1E7554E1"/>
    <w:rsid w:val="1E7B061E"/>
    <w:rsid w:val="1E802593"/>
    <w:rsid w:val="1E894AFB"/>
    <w:rsid w:val="1E8B6156"/>
    <w:rsid w:val="1E8F5E77"/>
    <w:rsid w:val="1E91399D"/>
    <w:rsid w:val="1E965458"/>
    <w:rsid w:val="1E9811D0"/>
    <w:rsid w:val="1E9D67E6"/>
    <w:rsid w:val="1EA00084"/>
    <w:rsid w:val="1EA23DFC"/>
    <w:rsid w:val="1EA703CC"/>
    <w:rsid w:val="1EA91546"/>
    <w:rsid w:val="1EAE390C"/>
    <w:rsid w:val="1EB7330C"/>
    <w:rsid w:val="1EB8717C"/>
    <w:rsid w:val="1EBA1146"/>
    <w:rsid w:val="1EC94B5F"/>
    <w:rsid w:val="1ED41ADC"/>
    <w:rsid w:val="1EDD6BE3"/>
    <w:rsid w:val="1EDF7373"/>
    <w:rsid w:val="1EE2069D"/>
    <w:rsid w:val="1EE7180F"/>
    <w:rsid w:val="1EE73F05"/>
    <w:rsid w:val="1EFA7794"/>
    <w:rsid w:val="1EFD54D7"/>
    <w:rsid w:val="1F086065"/>
    <w:rsid w:val="1F093E7B"/>
    <w:rsid w:val="1F0A0FF3"/>
    <w:rsid w:val="1F0C1276"/>
    <w:rsid w:val="1F1B770B"/>
    <w:rsid w:val="1F204D21"/>
    <w:rsid w:val="1F226CEB"/>
    <w:rsid w:val="1F236D7F"/>
    <w:rsid w:val="1F2B2044"/>
    <w:rsid w:val="1F2B3DF2"/>
    <w:rsid w:val="1F49071C"/>
    <w:rsid w:val="1F530537"/>
    <w:rsid w:val="1F5771FF"/>
    <w:rsid w:val="1F5A46D7"/>
    <w:rsid w:val="1F5F1D10"/>
    <w:rsid w:val="1F6115C2"/>
    <w:rsid w:val="1F626B9C"/>
    <w:rsid w:val="1F6410B2"/>
    <w:rsid w:val="1F652F81"/>
    <w:rsid w:val="1F6F0182"/>
    <w:rsid w:val="1F7237CF"/>
    <w:rsid w:val="1F777037"/>
    <w:rsid w:val="1F7C289F"/>
    <w:rsid w:val="1F811C64"/>
    <w:rsid w:val="1F8654CC"/>
    <w:rsid w:val="1F8A5A67"/>
    <w:rsid w:val="1F901EA7"/>
    <w:rsid w:val="1F925C1F"/>
    <w:rsid w:val="1F9279CD"/>
    <w:rsid w:val="1F9A4AD4"/>
    <w:rsid w:val="1FAB4F33"/>
    <w:rsid w:val="1FB72055"/>
    <w:rsid w:val="1FCC01A4"/>
    <w:rsid w:val="1FD52574"/>
    <w:rsid w:val="1FE8583F"/>
    <w:rsid w:val="1FE868A9"/>
    <w:rsid w:val="1FED72F9"/>
    <w:rsid w:val="1FF24910"/>
    <w:rsid w:val="1FF71F26"/>
    <w:rsid w:val="20000DDB"/>
    <w:rsid w:val="20034907"/>
    <w:rsid w:val="20104D96"/>
    <w:rsid w:val="20173E4B"/>
    <w:rsid w:val="202D3B9A"/>
    <w:rsid w:val="204E48BC"/>
    <w:rsid w:val="205D622D"/>
    <w:rsid w:val="206155F1"/>
    <w:rsid w:val="20743577"/>
    <w:rsid w:val="20796DDF"/>
    <w:rsid w:val="207C1FE9"/>
    <w:rsid w:val="20847C5E"/>
    <w:rsid w:val="208921B3"/>
    <w:rsid w:val="208B08DC"/>
    <w:rsid w:val="20973DEB"/>
    <w:rsid w:val="209B4FA7"/>
    <w:rsid w:val="209B6D55"/>
    <w:rsid w:val="20AE6687"/>
    <w:rsid w:val="20B26522"/>
    <w:rsid w:val="20B35E4D"/>
    <w:rsid w:val="20B44310"/>
    <w:rsid w:val="20C31E08"/>
    <w:rsid w:val="20CF69FF"/>
    <w:rsid w:val="20DA6795"/>
    <w:rsid w:val="20DD736E"/>
    <w:rsid w:val="20EB1A8B"/>
    <w:rsid w:val="20F052F3"/>
    <w:rsid w:val="211116EB"/>
    <w:rsid w:val="21117017"/>
    <w:rsid w:val="211C7E96"/>
    <w:rsid w:val="21210FCF"/>
    <w:rsid w:val="21316BD4"/>
    <w:rsid w:val="213F13D3"/>
    <w:rsid w:val="214E201A"/>
    <w:rsid w:val="215064A1"/>
    <w:rsid w:val="21577120"/>
    <w:rsid w:val="215B0293"/>
    <w:rsid w:val="21611D4D"/>
    <w:rsid w:val="216133FC"/>
    <w:rsid w:val="21613CFB"/>
    <w:rsid w:val="21635AC5"/>
    <w:rsid w:val="216E7FC6"/>
    <w:rsid w:val="216F69CC"/>
    <w:rsid w:val="21845A3B"/>
    <w:rsid w:val="218B7B28"/>
    <w:rsid w:val="21992591"/>
    <w:rsid w:val="219D08AB"/>
    <w:rsid w:val="21B46321"/>
    <w:rsid w:val="21BF6A73"/>
    <w:rsid w:val="21C67E02"/>
    <w:rsid w:val="21C85928"/>
    <w:rsid w:val="21D40771"/>
    <w:rsid w:val="21D56769"/>
    <w:rsid w:val="21DA38AD"/>
    <w:rsid w:val="21DC5877"/>
    <w:rsid w:val="21E52EF3"/>
    <w:rsid w:val="21E70BE8"/>
    <w:rsid w:val="21F32AD5"/>
    <w:rsid w:val="21FB5D7B"/>
    <w:rsid w:val="22015E94"/>
    <w:rsid w:val="220529E0"/>
    <w:rsid w:val="220B1C3D"/>
    <w:rsid w:val="221768AF"/>
    <w:rsid w:val="221B61BB"/>
    <w:rsid w:val="221C0C67"/>
    <w:rsid w:val="221D1D20"/>
    <w:rsid w:val="221E19EC"/>
    <w:rsid w:val="22242634"/>
    <w:rsid w:val="22244B28"/>
    <w:rsid w:val="22252D7A"/>
    <w:rsid w:val="22334A87"/>
    <w:rsid w:val="223631D9"/>
    <w:rsid w:val="22370D00"/>
    <w:rsid w:val="2242543E"/>
    <w:rsid w:val="225464D8"/>
    <w:rsid w:val="225C2514"/>
    <w:rsid w:val="226118D9"/>
    <w:rsid w:val="22617B2B"/>
    <w:rsid w:val="22623FCE"/>
    <w:rsid w:val="22684F70"/>
    <w:rsid w:val="226C5BF6"/>
    <w:rsid w:val="226F7EF8"/>
    <w:rsid w:val="22745AB0"/>
    <w:rsid w:val="22883309"/>
    <w:rsid w:val="228A52D3"/>
    <w:rsid w:val="228D26CE"/>
    <w:rsid w:val="228F0F89"/>
    <w:rsid w:val="228F4698"/>
    <w:rsid w:val="229E2B2D"/>
    <w:rsid w:val="22A719E1"/>
    <w:rsid w:val="22AC349C"/>
    <w:rsid w:val="22B1477A"/>
    <w:rsid w:val="22BE6801"/>
    <w:rsid w:val="22C962B9"/>
    <w:rsid w:val="22D36C7A"/>
    <w:rsid w:val="22DB168B"/>
    <w:rsid w:val="22E449E3"/>
    <w:rsid w:val="22ED612D"/>
    <w:rsid w:val="22F10EAE"/>
    <w:rsid w:val="22FB7F7F"/>
    <w:rsid w:val="23056708"/>
    <w:rsid w:val="23085827"/>
    <w:rsid w:val="231315F9"/>
    <w:rsid w:val="231828DF"/>
    <w:rsid w:val="232A1EAB"/>
    <w:rsid w:val="233500BF"/>
    <w:rsid w:val="23377FF7"/>
    <w:rsid w:val="233A2855"/>
    <w:rsid w:val="234B4A63"/>
    <w:rsid w:val="23502079"/>
    <w:rsid w:val="2356029A"/>
    <w:rsid w:val="235D4796"/>
    <w:rsid w:val="23671171"/>
    <w:rsid w:val="236B425F"/>
    <w:rsid w:val="237815D0"/>
    <w:rsid w:val="23836192"/>
    <w:rsid w:val="238E0F2E"/>
    <w:rsid w:val="23901F29"/>
    <w:rsid w:val="239C0061"/>
    <w:rsid w:val="23A45F21"/>
    <w:rsid w:val="23A81EB5"/>
    <w:rsid w:val="23B908A4"/>
    <w:rsid w:val="23C14D25"/>
    <w:rsid w:val="23C465C3"/>
    <w:rsid w:val="23E95BEF"/>
    <w:rsid w:val="23F5677C"/>
    <w:rsid w:val="23FA1FE5"/>
    <w:rsid w:val="23FD0064"/>
    <w:rsid w:val="240F5A90"/>
    <w:rsid w:val="241035B6"/>
    <w:rsid w:val="24134E54"/>
    <w:rsid w:val="24155071"/>
    <w:rsid w:val="24175A98"/>
    <w:rsid w:val="2418246B"/>
    <w:rsid w:val="241C1F5B"/>
    <w:rsid w:val="2435126F"/>
    <w:rsid w:val="243844A7"/>
    <w:rsid w:val="24516CBE"/>
    <w:rsid w:val="245375B0"/>
    <w:rsid w:val="24642C0A"/>
    <w:rsid w:val="24727DCD"/>
    <w:rsid w:val="247B3126"/>
    <w:rsid w:val="248D0E13"/>
    <w:rsid w:val="249064A5"/>
    <w:rsid w:val="24961D0D"/>
    <w:rsid w:val="249935AC"/>
    <w:rsid w:val="24A501A2"/>
    <w:rsid w:val="24AF7273"/>
    <w:rsid w:val="24B22173"/>
    <w:rsid w:val="24B86128"/>
    <w:rsid w:val="24B93C4E"/>
    <w:rsid w:val="24B95AD9"/>
    <w:rsid w:val="24BD373E"/>
    <w:rsid w:val="24BE24DA"/>
    <w:rsid w:val="24C432B0"/>
    <w:rsid w:val="24C83E91"/>
    <w:rsid w:val="24CF5825"/>
    <w:rsid w:val="24D663E6"/>
    <w:rsid w:val="24D77F2B"/>
    <w:rsid w:val="24DA1730"/>
    <w:rsid w:val="24EA3E07"/>
    <w:rsid w:val="24FE1675"/>
    <w:rsid w:val="25050C41"/>
    <w:rsid w:val="250E3F9A"/>
    <w:rsid w:val="25137802"/>
    <w:rsid w:val="25152081"/>
    <w:rsid w:val="252235A1"/>
    <w:rsid w:val="25315EDA"/>
    <w:rsid w:val="253357AE"/>
    <w:rsid w:val="253D662D"/>
    <w:rsid w:val="25457290"/>
    <w:rsid w:val="25496473"/>
    <w:rsid w:val="255A0F8D"/>
    <w:rsid w:val="256911D0"/>
    <w:rsid w:val="2573204F"/>
    <w:rsid w:val="25754F10"/>
    <w:rsid w:val="25777D91"/>
    <w:rsid w:val="25861D82"/>
    <w:rsid w:val="258B00E2"/>
    <w:rsid w:val="25900E53"/>
    <w:rsid w:val="259D0E7A"/>
    <w:rsid w:val="25A917A6"/>
    <w:rsid w:val="25B374C8"/>
    <w:rsid w:val="25BA1A2C"/>
    <w:rsid w:val="25BC1C48"/>
    <w:rsid w:val="25BE27CC"/>
    <w:rsid w:val="25C40AFC"/>
    <w:rsid w:val="25CB1E8B"/>
    <w:rsid w:val="25DA0320"/>
    <w:rsid w:val="25E05341"/>
    <w:rsid w:val="25EE7927"/>
    <w:rsid w:val="25F413E1"/>
    <w:rsid w:val="25F74A5C"/>
    <w:rsid w:val="25F93317"/>
    <w:rsid w:val="260333D3"/>
    <w:rsid w:val="2628108B"/>
    <w:rsid w:val="2628662C"/>
    <w:rsid w:val="262D45DE"/>
    <w:rsid w:val="26325A66"/>
    <w:rsid w:val="263E08AF"/>
    <w:rsid w:val="264C0088"/>
    <w:rsid w:val="26514AD8"/>
    <w:rsid w:val="26555BF8"/>
    <w:rsid w:val="265D068A"/>
    <w:rsid w:val="26663631"/>
    <w:rsid w:val="26681488"/>
    <w:rsid w:val="2677791D"/>
    <w:rsid w:val="26793695"/>
    <w:rsid w:val="267C3185"/>
    <w:rsid w:val="268169ED"/>
    <w:rsid w:val="26871DC8"/>
    <w:rsid w:val="268A7650"/>
    <w:rsid w:val="269F0C21"/>
    <w:rsid w:val="26A53EF9"/>
    <w:rsid w:val="26A5448A"/>
    <w:rsid w:val="26A83F7A"/>
    <w:rsid w:val="26A94201"/>
    <w:rsid w:val="26AC274F"/>
    <w:rsid w:val="26B103D9"/>
    <w:rsid w:val="26B26E54"/>
    <w:rsid w:val="26BF6F42"/>
    <w:rsid w:val="26C62652"/>
    <w:rsid w:val="26CA3EF0"/>
    <w:rsid w:val="26CD39E1"/>
    <w:rsid w:val="26D42FC1"/>
    <w:rsid w:val="26E51CC1"/>
    <w:rsid w:val="26EA4592"/>
    <w:rsid w:val="26EE4083"/>
    <w:rsid w:val="270218DC"/>
    <w:rsid w:val="270252AE"/>
    <w:rsid w:val="27044A29"/>
    <w:rsid w:val="27054F28"/>
    <w:rsid w:val="270E7E69"/>
    <w:rsid w:val="27165388"/>
    <w:rsid w:val="27194E78"/>
    <w:rsid w:val="271B7437"/>
    <w:rsid w:val="271D34C8"/>
    <w:rsid w:val="27233601"/>
    <w:rsid w:val="272A498F"/>
    <w:rsid w:val="27313F6F"/>
    <w:rsid w:val="273870AC"/>
    <w:rsid w:val="27514612"/>
    <w:rsid w:val="27553A8D"/>
    <w:rsid w:val="275F0ADD"/>
    <w:rsid w:val="276142BF"/>
    <w:rsid w:val="27716A62"/>
    <w:rsid w:val="27783712"/>
    <w:rsid w:val="277B168E"/>
    <w:rsid w:val="27802801"/>
    <w:rsid w:val="27897907"/>
    <w:rsid w:val="27907362"/>
    <w:rsid w:val="279F537D"/>
    <w:rsid w:val="27A110F5"/>
    <w:rsid w:val="27A209C9"/>
    <w:rsid w:val="27B96A4F"/>
    <w:rsid w:val="27C2106B"/>
    <w:rsid w:val="27C923FA"/>
    <w:rsid w:val="27E15995"/>
    <w:rsid w:val="27EB2370"/>
    <w:rsid w:val="27EC7E96"/>
    <w:rsid w:val="27F41EF8"/>
    <w:rsid w:val="27F751B9"/>
    <w:rsid w:val="27FC35A6"/>
    <w:rsid w:val="280253D0"/>
    <w:rsid w:val="281D44F4"/>
    <w:rsid w:val="28215D92"/>
    <w:rsid w:val="282964EA"/>
    <w:rsid w:val="28333E1D"/>
    <w:rsid w:val="28397580"/>
    <w:rsid w:val="283D6944"/>
    <w:rsid w:val="284321AC"/>
    <w:rsid w:val="28441A80"/>
    <w:rsid w:val="28454BD6"/>
    <w:rsid w:val="28455253"/>
    <w:rsid w:val="28463A4A"/>
    <w:rsid w:val="284F6DA3"/>
    <w:rsid w:val="28537F15"/>
    <w:rsid w:val="28551971"/>
    <w:rsid w:val="28575C58"/>
    <w:rsid w:val="285A5748"/>
    <w:rsid w:val="285B1C53"/>
    <w:rsid w:val="285F68BA"/>
    <w:rsid w:val="28665E9B"/>
    <w:rsid w:val="2867186D"/>
    <w:rsid w:val="28732366"/>
    <w:rsid w:val="28795BCE"/>
    <w:rsid w:val="288A1B89"/>
    <w:rsid w:val="288F53F1"/>
    <w:rsid w:val="28964A2B"/>
    <w:rsid w:val="28976054"/>
    <w:rsid w:val="289F7086"/>
    <w:rsid w:val="28A019D6"/>
    <w:rsid w:val="28A74044"/>
    <w:rsid w:val="28AB7D51"/>
    <w:rsid w:val="28AD1D1C"/>
    <w:rsid w:val="28B05368"/>
    <w:rsid w:val="28BB1BB9"/>
    <w:rsid w:val="28C17575"/>
    <w:rsid w:val="28C32028"/>
    <w:rsid w:val="28CB3F50"/>
    <w:rsid w:val="28CC490F"/>
    <w:rsid w:val="28CD2DAE"/>
    <w:rsid w:val="28DE40AA"/>
    <w:rsid w:val="28E53263"/>
    <w:rsid w:val="28E76FDC"/>
    <w:rsid w:val="28EC45F2"/>
    <w:rsid w:val="28F105A3"/>
    <w:rsid w:val="28F416F8"/>
    <w:rsid w:val="28F811E9"/>
    <w:rsid w:val="28FD67FF"/>
    <w:rsid w:val="290027F2"/>
    <w:rsid w:val="29121C13"/>
    <w:rsid w:val="292C49EE"/>
    <w:rsid w:val="293249CA"/>
    <w:rsid w:val="29345E77"/>
    <w:rsid w:val="294C65AD"/>
    <w:rsid w:val="294F2DD3"/>
    <w:rsid w:val="296037F7"/>
    <w:rsid w:val="29785E86"/>
    <w:rsid w:val="29791BFE"/>
    <w:rsid w:val="29791D36"/>
    <w:rsid w:val="297E0FC2"/>
    <w:rsid w:val="29806583"/>
    <w:rsid w:val="298B3C4C"/>
    <w:rsid w:val="29934A6D"/>
    <w:rsid w:val="2998358C"/>
    <w:rsid w:val="29A0362E"/>
    <w:rsid w:val="29A51773"/>
    <w:rsid w:val="29A66B9A"/>
    <w:rsid w:val="29B6075C"/>
    <w:rsid w:val="29B733F6"/>
    <w:rsid w:val="29B844D4"/>
    <w:rsid w:val="29B9024C"/>
    <w:rsid w:val="29C6071F"/>
    <w:rsid w:val="29C9048F"/>
    <w:rsid w:val="29D11A3A"/>
    <w:rsid w:val="29D532D8"/>
    <w:rsid w:val="29D64538"/>
    <w:rsid w:val="29EC23D0"/>
    <w:rsid w:val="29F20159"/>
    <w:rsid w:val="29F26D24"/>
    <w:rsid w:val="29F574D6"/>
    <w:rsid w:val="2A0240FC"/>
    <w:rsid w:val="2A0266BF"/>
    <w:rsid w:val="2A070FB7"/>
    <w:rsid w:val="2A15033F"/>
    <w:rsid w:val="2A1662C1"/>
    <w:rsid w:val="2A181417"/>
    <w:rsid w:val="2A1C7367"/>
    <w:rsid w:val="2A1E28C6"/>
    <w:rsid w:val="2A2815FA"/>
    <w:rsid w:val="2A306760"/>
    <w:rsid w:val="2A337FFE"/>
    <w:rsid w:val="2A383867"/>
    <w:rsid w:val="2A397935"/>
    <w:rsid w:val="2A3B65D2"/>
    <w:rsid w:val="2A443FBA"/>
    <w:rsid w:val="2A4B359A"/>
    <w:rsid w:val="2A554419"/>
    <w:rsid w:val="2A5561C7"/>
    <w:rsid w:val="2A5702ED"/>
    <w:rsid w:val="2A5A37DD"/>
    <w:rsid w:val="2A5A558B"/>
    <w:rsid w:val="2A5A71A5"/>
    <w:rsid w:val="2A5F7045"/>
    <w:rsid w:val="2A6D6092"/>
    <w:rsid w:val="2A706C7F"/>
    <w:rsid w:val="2A781EB5"/>
    <w:rsid w:val="2A7D76B4"/>
    <w:rsid w:val="2A846041"/>
    <w:rsid w:val="2A930A9D"/>
    <w:rsid w:val="2AA35184"/>
    <w:rsid w:val="2AAF1D7B"/>
    <w:rsid w:val="2AB27175"/>
    <w:rsid w:val="2AB32EED"/>
    <w:rsid w:val="2AC1385C"/>
    <w:rsid w:val="2AC1560A"/>
    <w:rsid w:val="2AD510B6"/>
    <w:rsid w:val="2AE31A25"/>
    <w:rsid w:val="2AE65071"/>
    <w:rsid w:val="2B011EAB"/>
    <w:rsid w:val="2B065713"/>
    <w:rsid w:val="2B0A5203"/>
    <w:rsid w:val="2B17347C"/>
    <w:rsid w:val="2B2F6A18"/>
    <w:rsid w:val="2B34402E"/>
    <w:rsid w:val="2B35784A"/>
    <w:rsid w:val="2B437463"/>
    <w:rsid w:val="2B4C581C"/>
    <w:rsid w:val="2B4F70BA"/>
    <w:rsid w:val="2B520CDA"/>
    <w:rsid w:val="2B595843"/>
    <w:rsid w:val="2B6F150A"/>
    <w:rsid w:val="2B710DDE"/>
    <w:rsid w:val="2B7807EE"/>
    <w:rsid w:val="2B836D64"/>
    <w:rsid w:val="2B870602"/>
    <w:rsid w:val="2B8C79C6"/>
    <w:rsid w:val="2B8F74B6"/>
    <w:rsid w:val="2B923B94"/>
    <w:rsid w:val="2BA50BF7"/>
    <w:rsid w:val="2BA84BC4"/>
    <w:rsid w:val="2BB13721"/>
    <w:rsid w:val="2BBF00EC"/>
    <w:rsid w:val="2BC37CFD"/>
    <w:rsid w:val="2BCE7FDF"/>
    <w:rsid w:val="2BD4136D"/>
    <w:rsid w:val="2BD5237F"/>
    <w:rsid w:val="2BD61589"/>
    <w:rsid w:val="2BE536CE"/>
    <w:rsid w:val="2BE75544"/>
    <w:rsid w:val="2BE758D9"/>
    <w:rsid w:val="2BEF4305"/>
    <w:rsid w:val="2BF346BB"/>
    <w:rsid w:val="2BF37A45"/>
    <w:rsid w:val="2BF57C61"/>
    <w:rsid w:val="2BFF463C"/>
    <w:rsid w:val="2C09049E"/>
    <w:rsid w:val="2C0A653C"/>
    <w:rsid w:val="2C191F85"/>
    <w:rsid w:val="2C385DA0"/>
    <w:rsid w:val="2C3B4EC1"/>
    <w:rsid w:val="2C3F2C8B"/>
    <w:rsid w:val="2C567FD4"/>
    <w:rsid w:val="2C585E31"/>
    <w:rsid w:val="2C5A5D16"/>
    <w:rsid w:val="2C5F332D"/>
    <w:rsid w:val="2C5F50DB"/>
    <w:rsid w:val="2C6170A5"/>
    <w:rsid w:val="2C695F59"/>
    <w:rsid w:val="2C736DD8"/>
    <w:rsid w:val="2C867720"/>
    <w:rsid w:val="2C9B4E57"/>
    <w:rsid w:val="2CA156F3"/>
    <w:rsid w:val="2CA945A8"/>
    <w:rsid w:val="2CBE44F7"/>
    <w:rsid w:val="2CC86A72"/>
    <w:rsid w:val="2CD755B9"/>
    <w:rsid w:val="2CDF7FCA"/>
    <w:rsid w:val="2CE11F94"/>
    <w:rsid w:val="2CE82D6F"/>
    <w:rsid w:val="2CFB648A"/>
    <w:rsid w:val="2D012504"/>
    <w:rsid w:val="2D0B08DF"/>
    <w:rsid w:val="2D157E8F"/>
    <w:rsid w:val="2D241E80"/>
    <w:rsid w:val="2D26209C"/>
    <w:rsid w:val="2D343236"/>
    <w:rsid w:val="2D346567"/>
    <w:rsid w:val="2D360531"/>
    <w:rsid w:val="2D377453"/>
    <w:rsid w:val="2D382F2D"/>
    <w:rsid w:val="2D38455E"/>
    <w:rsid w:val="2D3E2F42"/>
    <w:rsid w:val="2D467C3E"/>
    <w:rsid w:val="2D5409B8"/>
    <w:rsid w:val="2D55028C"/>
    <w:rsid w:val="2D575011"/>
    <w:rsid w:val="2D5B1D46"/>
    <w:rsid w:val="2D5F7CB2"/>
    <w:rsid w:val="2D614E83"/>
    <w:rsid w:val="2D6230D5"/>
    <w:rsid w:val="2D7746A6"/>
    <w:rsid w:val="2D7921CC"/>
    <w:rsid w:val="2DA769DC"/>
    <w:rsid w:val="2DA84860"/>
    <w:rsid w:val="2DB41543"/>
    <w:rsid w:val="2DC86CB0"/>
    <w:rsid w:val="2DCE076A"/>
    <w:rsid w:val="2DD12008"/>
    <w:rsid w:val="2DD15014"/>
    <w:rsid w:val="2DD9710F"/>
    <w:rsid w:val="2DE20189"/>
    <w:rsid w:val="2DE955A4"/>
    <w:rsid w:val="2DEE2BBA"/>
    <w:rsid w:val="2DF72DE4"/>
    <w:rsid w:val="2E0220AF"/>
    <w:rsid w:val="2E276D47"/>
    <w:rsid w:val="2E2D6249"/>
    <w:rsid w:val="2E382087"/>
    <w:rsid w:val="2E3D58F0"/>
    <w:rsid w:val="2E402CEA"/>
    <w:rsid w:val="2E450300"/>
    <w:rsid w:val="2E456552"/>
    <w:rsid w:val="2E49423D"/>
    <w:rsid w:val="2E4B082A"/>
    <w:rsid w:val="2E4B3B69"/>
    <w:rsid w:val="2E4C5B33"/>
    <w:rsid w:val="2E4C78E1"/>
    <w:rsid w:val="2E59653C"/>
    <w:rsid w:val="2E5A3DAC"/>
    <w:rsid w:val="2E5D4E86"/>
    <w:rsid w:val="2E5D790B"/>
    <w:rsid w:val="2E625356"/>
    <w:rsid w:val="2E67471B"/>
    <w:rsid w:val="2E6E5AA9"/>
    <w:rsid w:val="2E9A3C18"/>
    <w:rsid w:val="2EA43279"/>
    <w:rsid w:val="2EBA0CEE"/>
    <w:rsid w:val="2EBB0FEE"/>
    <w:rsid w:val="2EC1207D"/>
    <w:rsid w:val="2EC15BD9"/>
    <w:rsid w:val="2EC35DF5"/>
    <w:rsid w:val="2EC63002"/>
    <w:rsid w:val="2EC75A0D"/>
    <w:rsid w:val="2EC90F31"/>
    <w:rsid w:val="2ECE02F6"/>
    <w:rsid w:val="2ED86BF6"/>
    <w:rsid w:val="2EDE49DD"/>
    <w:rsid w:val="2EE32E0A"/>
    <w:rsid w:val="2EF65F61"/>
    <w:rsid w:val="2EFF4953"/>
    <w:rsid w:val="2F087CAC"/>
    <w:rsid w:val="2F0A6B38"/>
    <w:rsid w:val="2F106B60"/>
    <w:rsid w:val="2F1B6430"/>
    <w:rsid w:val="2F2039F6"/>
    <w:rsid w:val="2F210D6D"/>
    <w:rsid w:val="2F3960B7"/>
    <w:rsid w:val="2F3C5BA7"/>
    <w:rsid w:val="2F407445"/>
    <w:rsid w:val="2F4800A8"/>
    <w:rsid w:val="2F57478F"/>
    <w:rsid w:val="2F603644"/>
    <w:rsid w:val="2F7964B4"/>
    <w:rsid w:val="2F946CCB"/>
    <w:rsid w:val="2F9B65C3"/>
    <w:rsid w:val="2F9E5410"/>
    <w:rsid w:val="2FA554FB"/>
    <w:rsid w:val="2FB27C17"/>
    <w:rsid w:val="2FB64CCE"/>
    <w:rsid w:val="2FB7522E"/>
    <w:rsid w:val="2FB92D54"/>
    <w:rsid w:val="2FBDED46"/>
    <w:rsid w:val="2FCC0CD9"/>
    <w:rsid w:val="2FD25781"/>
    <w:rsid w:val="2FDC745C"/>
    <w:rsid w:val="2FEC137B"/>
    <w:rsid w:val="2FF3270A"/>
    <w:rsid w:val="2FFB15BE"/>
    <w:rsid w:val="2FFD7934"/>
    <w:rsid w:val="300541EB"/>
    <w:rsid w:val="30087837"/>
    <w:rsid w:val="3014442E"/>
    <w:rsid w:val="302A766F"/>
    <w:rsid w:val="303074BA"/>
    <w:rsid w:val="30330D58"/>
    <w:rsid w:val="303B5E5F"/>
    <w:rsid w:val="30432A76"/>
    <w:rsid w:val="3049169C"/>
    <w:rsid w:val="304A7E50"/>
    <w:rsid w:val="304F7153"/>
    <w:rsid w:val="3050190A"/>
    <w:rsid w:val="305A62E5"/>
    <w:rsid w:val="305F38FB"/>
    <w:rsid w:val="30675E3D"/>
    <w:rsid w:val="306B4E7D"/>
    <w:rsid w:val="30733ACD"/>
    <w:rsid w:val="308C3862"/>
    <w:rsid w:val="309379D8"/>
    <w:rsid w:val="309A2B85"/>
    <w:rsid w:val="309A4933"/>
    <w:rsid w:val="309F63EE"/>
    <w:rsid w:val="30A270F7"/>
    <w:rsid w:val="30B31E99"/>
    <w:rsid w:val="30B52355"/>
    <w:rsid w:val="30BF02B0"/>
    <w:rsid w:val="30C916BD"/>
    <w:rsid w:val="30D342E9"/>
    <w:rsid w:val="30D36097"/>
    <w:rsid w:val="30D66FCC"/>
    <w:rsid w:val="30D77936"/>
    <w:rsid w:val="30DD5474"/>
    <w:rsid w:val="30DF1478"/>
    <w:rsid w:val="30E21733"/>
    <w:rsid w:val="30EC586F"/>
    <w:rsid w:val="30F524B2"/>
    <w:rsid w:val="30F93D50"/>
    <w:rsid w:val="3106646D"/>
    <w:rsid w:val="31083F93"/>
    <w:rsid w:val="31097D0B"/>
    <w:rsid w:val="311566B0"/>
    <w:rsid w:val="31342FDA"/>
    <w:rsid w:val="31350B00"/>
    <w:rsid w:val="315A2315"/>
    <w:rsid w:val="31615451"/>
    <w:rsid w:val="316513E5"/>
    <w:rsid w:val="3172765E"/>
    <w:rsid w:val="31813D45"/>
    <w:rsid w:val="3186135C"/>
    <w:rsid w:val="319C6071"/>
    <w:rsid w:val="319F103E"/>
    <w:rsid w:val="31A87524"/>
    <w:rsid w:val="31AC537E"/>
    <w:rsid w:val="31AF717C"/>
    <w:rsid w:val="31C53C32"/>
    <w:rsid w:val="31CA1248"/>
    <w:rsid w:val="31D420C7"/>
    <w:rsid w:val="31DC0F7C"/>
    <w:rsid w:val="31E16592"/>
    <w:rsid w:val="31E3679B"/>
    <w:rsid w:val="31E542D4"/>
    <w:rsid w:val="31E732FD"/>
    <w:rsid w:val="31E83DC4"/>
    <w:rsid w:val="31E87920"/>
    <w:rsid w:val="31F84007"/>
    <w:rsid w:val="320A7897"/>
    <w:rsid w:val="32236BAB"/>
    <w:rsid w:val="3239017C"/>
    <w:rsid w:val="323927EA"/>
    <w:rsid w:val="323C2E8C"/>
    <w:rsid w:val="323E642A"/>
    <w:rsid w:val="324803BF"/>
    <w:rsid w:val="324A4137"/>
    <w:rsid w:val="3251196A"/>
    <w:rsid w:val="32517576"/>
    <w:rsid w:val="325D20BC"/>
    <w:rsid w:val="326571C3"/>
    <w:rsid w:val="32794A1C"/>
    <w:rsid w:val="327B0795"/>
    <w:rsid w:val="328904C5"/>
    <w:rsid w:val="328B4E7C"/>
    <w:rsid w:val="32904240"/>
    <w:rsid w:val="32911D66"/>
    <w:rsid w:val="329A50BF"/>
    <w:rsid w:val="32A3609B"/>
    <w:rsid w:val="32A93554"/>
    <w:rsid w:val="32AB72CC"/>
    <w:rsid w:val="32BA306B"/>
    <w:rsid w:val="32BA7E9F"/>
    <w:rsid w:val="32BB6DE3"/>
    <w:rsid w:val="32BE5C2C"/>
    <w:rsid w:val="32CE4D68"/>
    <w:rsid w:val="32D54349"/>
    <w:rsid w:val="32E97EC9"/>
    <w:rsid w:val="32F6606D"/>
    <w:rsid w:val="32FA2583"/>
    <w:rsid w:val="32FB6478"/>
    <w:rsid w:val="32FE389F"/>
    <w:rsid w:val="331309CD"/>
    <w:rsid w:val="33134E71"/>
    <w:rsid w:val="33263B3F"/>
    <w:rsid w:val="3328091C"/>
    <w:rsid w:val="332E5807"/>
    <w:rsid w:val="3330332D"/>
    <w:rsid w:val="33337EB2"/>
    <w:rsid w:val="33462B51"/>
    <w:rsid w:val="33482D6D"/>
    <w:rsid w:val="3350393A"/>
    <w:rsid w:val="335214F5"/>
    <w:rsid w:val="335334BF"/>
    <w:rsid w:val="335415FF"/>
    <w:rsid w:val="33633616"/>
    <w:rsid w:val="336963EB"/>
    <w:rsid w:val="33816EEB"/>
    <w:rsid w:val="33857B1D"/>
    <w:rsid w:val="338A1C5E"/>
    <w:rsid w:val="33941B0E"/>
    <w:rsid w:val="33945151"/>
    <w:rsid w:val="339A635A"/>
    <w:rsid w:val="33A1422B"/>
    <w:rsid w:val="33AB50A9"/>
    <w:rsid w:val="33B2468A"/>
    <w:rsid w:val="33B757FC"/>
    <w:rsid w:val="33B91574"/>
    <w:rsid w:val="33E34843"/>
    <w:rsid w:val="33EA7980"/>
    <w:rsid w:val="33EB55CD"/>
    <w:rsid w:val="33EC4C02"/>
    <w:rsid w:val="33F24A86"/>
    <w:rsid w:val="340D2360"/>
    <w:rsid w:val="3410665D"/>
    <w:rsid w:val="341B222F"/>
    <w:rsid w:val="34211214"/>
    <w:rsid w:val="342860EE"/>
    <w:rsid w:val="342B439E"/>
    <w:rsid w:val="342C7F98"/>
    <w:rsid w:val="342E63AB"/>
    <w:rsid w:val="34360E17"/>
    <w:rsid w:val="343E1A7A"/>
    <w:rsid w:val="344F3C87"/>
    <w:rsid w:val="346C4839"/>
    <w:rsid w:val="34761214"/>
    <w:rsid w:val="34763909"/>
    <w:rsid w:val="348311E2"/>
    <w:rsid w:val="34853B4C"/>
    <w:rsid w:val="34950E68"/>
    <w:rsid w:val="34986E94"/>
    <w:rsid w:val="34A044E2"/>
    <w:rsid w:val="34A2025B"/>
    <w:rsid w:val="34AF62C9"/>
    <w:rsid w:val="34B85CD0"/>
    <w:rsid w:val="34C24459"/>
    <w:rsid w:val="34C44675"/>
    <w:rsid w:val="34C91C8B"/>
    <w:rsid w:val="34CB4388"/>
    <w:rsid w:val="34DB551B"/>
    <w:rsid w:val="34E46AC5"/>
    <w:rsid w:val="34E70363"/>
    <w:rsid w:val="34EF6AC7"/>
    <w:rsid w:val="34FA6E12"/>
    <w:rsid w:val="35044A71"/>
    <w:rsid w:val="350B4052"/>
    <w:rsid w:val="350C1B78"/>
    <w:rsid w:val="351A3904"/>
    <w:rsid w:val="351A4295"/>
    <w:rsid w:val="351F18AB"/>
    <w:rsid w:val="351F5D4F"/>
    <w:rsid w:val="352129D6"/>
    <w:rsid w:val="35216B3A"/>
    <w:rsid w:val="353E4427"/>
    <w:rsid w:val="354D7158"/>
    <w:rsid w:val="35661288"/>
    <w:rsid w:val="35680C39"/>
    <w:rsid w:val="356A12DA"/>
    <w:rsid w:val="35702107"/>
    <w:rsid w:val="357566C2"/>
    <w:rsid w:val="357E2A76"/>
    <w:rsid w:val="357F37B1"/>
    <w:rsid w:val="35814314"/>
    <w:rsid w:val="358D5588"/>
    <w:rsid w:val="35906305"/>
    <w:rsid w:val="35956011"/>
    <w:rsid w:val="35973B37"/>
    <w:rsid w:val="35A973C7"/>
    <w:rsid w:val="35AA187C"/>
    <w:rsid w:val="35B5220F"/>
    <w:rsid w:val="35B75F88"/>
    <w:rsid w:val="35C506A4"/>
    <w:rsid w:val="35C97A69"/>
    <w:rsid w:val="35CB1A33"/>
    <w:rsid w:val="35D11499"/>
    <w:rsid w:val="35D24B6F"/>
    <w:rsid w:val="35DE7D42"/>
    <w:rsid w:val="35EA1EB9"/>
    <w:rsid w:val="35F40F8A"/>
    <w:rsid w:val="360867E3"/>
    <w:rsid w:val="36105ED1"/>
    <w:rsid w:val="36213401"/>
    <w:rsid w:val="3628478F"/>
    <w:rsid w:val="362F5B1E"/>
    <w:rsid w:val="3639699D"/>
    <w:rsid w:val="363A3B40"/>
    <w:rsid w:val="36413AA3"/>
    <w:rsid w:val="36415851"/>
    <w:rsid w:val="365302AE"/>
    <w:rsid w:val="365442FF"/>
    <w:rsid w:val="365B6913"/>
    <w:rsid w:val="36607A0A"/>
    <w:rsid w:val="366E227C"/>
    <w:rsid w:val="366F2E0D"/>
    <w:rsid w:val="367134E1"/>
    <w:rsid w:val="36783969"/>
    <w:rsid w:val="36785717"/>
    <w:rsid w:val="367B6A5C"/>
    <w:rsid w:val="368816D2"/>
    <w:rsid w:val="36987B67"/>
    <w:rsid w:val="36A35226"/>
    <w:rsid w:val="36A74ADA"/>
    <w:rsid w:val="36AD60D5"/>
    <w:rsid w:val="36B224F9"/>
    <w:rsid w:val="36B85B13"/>
    <w:rsid w:val="36C50230"/>
    <w:rsid w:val="36C80A6B"/>
    <w:rsid w:val="36C95F72"/>
    <w:rsid w:val="36C97D20"/>
    <w:rsid w:val="36CE5337"/>
    <w:rsid w:val="36CF7301"/>
    <w:rsid w:val="36E52680"/>
    <w:rsid w:val="36EC0CC9"/>
    <w:rsid w:val="36F40B16"/>
    <w:rsid w:val="36FD3E6E"/>
    <w:rsid w:val="36FD5C1C"/>
    <w:rsid w:val="37040D59"/>
    <w:rsid w:val="37152F66"/>
    <w:rsid w:val="371B2546"/>
    <w:rsid w:val="37202102"/>
    <w:rsid w:val="37215DAE"/>
    <w:rsid w:val="372431A9"/>
    <w:rsid w:val="372E5DD5"/>
    <w:rsid w:val="373569B9"/>
    <w:rsid w:val="373F410B"/>
    <w:rsid w:val="374B4BD9"/>
    <w:rsid w:val="375A4E1C"/>
    <w:rsid w:val="37682FD3"/>
    <w:rsid w:val="377F0D27"/>
    <w:rsid w:val="37837776"/>
    <w:rsid w:val="3793032E"/>
    <w:rsid w:val="37A8202C"/>
    <w:rsid w:val="37AB7069"/>
    <w:rsid w:val="37B00EE0"/>
    <w:rsid w:val="37B81B43"/>
    <w:rsid w:val="37C404E8"/>
    <w:rsid w:val="37E6402F"/>
    <w:rsid w:val="37EA0736"/>
    <w:rsid w:val="37ED7A3F"/>
    <w:rsid w:val="37EE7094"/>
    <w:rsid w:val="37F05781"/>
    <w:rsid w:val="37F60FE9"/>
    <w:rsid w:val="37F7266B"/>
    <w:rsid w:val="38296C89"/>
    <w:rsid w:val="382F62A9"/>
    <w:rsid w:val="383002EB"/>
    <w:rsid w:val="38397128"/>
    <w:rsid w:val="38431D54"/>
    <w:rsid w:val="3848736B"/>
    <w:rsid w:val="384B29B7"/>
    <w:rsid w:val="384D2D02"/>
    <w:rsid w:val="38547ABE"/>
    <w:rsid w:val="38586797"/>
    <w:rsid w:val="385D15DF"/>
    <w:rsid w:val="38767A34"/>
    <w:rsid w:val="38787C50"/>
    <w:rsid w:val="387C7014"/>
    <w:rsid w:val="38804D57"/>
    <w:rsid w:val="38816757"/>
    <w:rsid w:val="38997BC6"/>
    <w:rsid w:val="38A26A7B"/>
    <w:rsid w:val="38A50319"/>
    <w:rsid w:val="38A65E3F"/>
    <w:rsid w:val="38AC16A8"/>
    <w:rsid w:val="38AF2F46"/>
    <w:rsid w:val="38B247E4"/>
    <w:rsid w:val="38BC0149"/>
    <w:rsid w:val="38C15F7D"/>
    <w:rsid w:val="38C84008"/>
    <w:rsid w:val="38CF5396"/>
    <w:rsid w:val="38D87D1C"/>
    <w:rsid w:val="38E01351"/>
    <w:rsid w:val="39047736"/>
    <w:rsid w:val="391E1E7A"/>
    <w:rsid w:val="39292CF8"/>
    <w:rsid w:val="3939469C"/>
    <w:rsid w:val="394E275F"/>
    <w:rsid w:val="39636459"/>
    <w:rsid w:val="396B7F6C"/>
    <w:rsid w:val="396E4BAF"/>
    <w:rsid w:val="397F6DBC"/>
    <w:rsid w:val="39835EBF"/>
    <w:rsid w:val="39842625"/>
    <w:rsid w:val="39846181"/>
    <w:rsid w:val="39897C3B"/>
    <w:rsid w:val="398E0DAD"/>
    <w:rsid w:val="39972358"/>
    <w:rsid w:val="39987E7E"/>
    <w:rsid w:val="399C796E"/>
    <w:rsid w:val="39AE31FE"/>
    <w:rsid w:val="39B20F40"/>
    <w:rsid w:val="39B417A9"/>
    <w:rsid w:val="39B5458C"/>
    <w:rsid w:val="39B8407C"/>
    <w:rsid w:val="39C538B0"/>
    <w:rsid w:val="39CE1AF2"/>
    <w:rsid w:val="39E41315"/>
    <w:rsid w:val="39E60BE9"/>
    <w:rsid w:val="39E6508D"/>
    <w:rsid w:val="39FC5695"/>
    <w:rsid w:val="3A006D8E"/>
    <w:rsid w:val="3A064DE8"/>
    <w:rsid w:val="3A184B1B"/>
    <w:rsid w:val="3A2A31CC"/>
    <w:rsid w:val="3A323E2F"/>
    <w:rsid w:val="3A3556CD"/>
    <w:rsid w:val="3A3651E5"/>
    <w:rsid w:val="3A3F02FA"/>
    <w:rsid w:val="3A402444"/>
    <w:rsid w:val="3A4B386E"/>
    <w:rsid w:val="3A4D0C68"/>
    <w:rsid w:val="3A6755EE"/>
    <w:rsid w:val="3A6A181A"/>
    <w:rsid w:val="3A726921"/>
    <w:rsid w:val="3A744481"/>
    <w:rsid w:val="3A865F28"/>
    <w:rsid w:val="3A8C79E3"/>
    <w:rsid w:val="3A8C7BEF"/>
    <w:rsid w:val="3A906246"/>
    <w:rsid w:val="3A95616C"/>
    <w:rsid w:val="3A9B5E78"/>
    <w:rsid w:val="3AA0523C"/>
    <w:rsid w:val="3AB331C1"/>
    <w:rsid w:val="3AC56A51"/>
    <w:rsid w:val="3AD13648"/>
    <w:rsid w:val="3AE96BE3"/>
    <w:rsid w:val="3AEF7F72"/>
    <w:rsid w:val="3AF47336"/>
    <w:rsid w:val="3AF86E26"/>
    <w:rsid w:val="3B005CDB"/>
    <w:rsid w:val="3B0F23C2"/>
    <w:rsid w:val="3B1654FE"/>
    <w:rsid w:val="3B181276"/>
    <w:rsid w:val="3B2349B7"/>
    <w:rsid w:val="3B251BE5"/>
    <w:rsid w:val="3B2714BA"/>
    <w:rsid w:val="3B327DCA"/>
    <w:rsid w:val="3B3678E8"/>
    <w:rsid w:val="3B3B4F65"/>
    <w:rsid w:val="3B4A697C"/>
    <w:rsid w:val="3B4B164C"/>
    <w:rsid w:val="3B4F13E9"/>
    <w:rsid w:val="3B616CFF"/>
    <w:rsid w:val="3B6259F6"/>
    <w:rsid w:val="3B726358"/>
    <w:rsid w:val="3B800BCA"/>
    <w:rsid w:val="3B822B94"/>
    <w:rsid w:val="3B912DD7"/>
    <w:rsid w:val="3B976654"/>
    <w:rsid w:val="3B9A7EDD"/>
    <w:rsid w:val="3BB01440"/>
    <w:rsid w:val="3BB32D4D"/>
    <w:rsid w:val="3BB8271E"/>
    <w:rsid w:val="3BC01EFC"/>
    <w:rsid w:val="3BC211E2"/>
    <w:rsid w:val="3BC92571"/>
    <w:rsid w:val="3BC9431F"/>
    <w:rsid w:val="3BCA786A"/>
    <w:rsid w:val="3BCB453B"/>
    <w:rsid w:val="3BD31E2F"/>
    <w:rsid w:val="3BD46CE9"/>
    <w:rsid w:val="3BF15831"/>
    <w:rsid w:val="3BF75330"/>
    <w:rsid w:val="3C0D65B5"/>
    <w:rsid w:val="3C105946"/>
    <w:rsid w:val="3C123F18"/>
    <w:rsid w:val="3C125CC6"/>
    <w:rsid w:val="3C270EB1"/>
    <w:rsid w:val="3C29300F"/>
    <w:rsid w:val="3C2D2B00"/>
    <w:rsid w:val="3C395948"/>
    <w:rsid w:val="3C3A346E"/>
    <w:rsid w:val="3C404268"/>
    <w:rsid w:val="3C471448"/>
    <w:rsid w:val="3C487939"/>
    <w:rsid w:val="3C4E18E3"/>
    <w:rsid w:val="3C522566"/>
    <w:rsid w:val="3C5A141B"/>
    <w:rsid w:val="3C5C33E5"/>
    <w:rsid w:val="3C5F759A"/>
    <w:rsid w:val="3C6B3628"/>
    <w:rsid w:val="3C6C525A"/>
    <w:rsid w:val="3C8237CA"/>
    <w:rsid w:val="3C884BA3"/>
    <w:rsid w:val="3C9708C1"/>
    <w:rsid w:val="3CA15E50"/>
    <w:rsid w:val="3CC2593E"/>
    <w:rsid w:val="3CC33464"/>
    <w:rsid w:val="3CCA4787"/>
    <w:rsid w:val="3CCE03B6"/>
    <w:rsid w:val="3CCE23CB"/>
    <w:rsid w:val="3CD17D17"/>
    <w:rsid w:val="3CD967E3"/>
    <w:rsid w:val="3CDE3DFA"/>
    <w:rsid w:val="3CE533DA"/>
    <w:rsid w:val="3CEB6517"/>
    <w:rsid w:val="3CF17FD1"/>
    <w:rsid w:val="3D0A1093"/>
    <w:rsid w:val="3D141F11"/>
    <w:rsid w:val="3D18555E"/>
    <w:rsid w:val="3D197528"/>
    <w:rsid w:val="3D1C4922"/>
    <w:rsid w:val="3D3B2FFA"/>
    <w:rsid w:val="3D3C7F39"/>
    <w:rsid w:val="3D3F6F8E"/>
    <w:rsid w:val="3D440F09"/>
    <w:rsid w:val="3D4504A0"/>
    <w:rsid w:val="3D581DFE"/>
    <w:rsid w:val="3D624A2B"/>
    <w:rsid w:val="3D6A38DF"/>
    <w:rsid w:val="3D6E33D0"/>
    <w:rsid w:val="3D7E738B"/>
    <w:rsid w:val="3D8734BB"/>
    <w:rsid w:val="3D931088"/>
    <w:rsid w:val="3D956BAE"/>
    <w:rsid w:val="3D9848F1"/>
    <w:rsid w:val="3D9A11D4"/>
    <w:rsid w:val="3D9C3744"/>
    <w:rsid w:val="3DA16D89"/>
    <w:rsid w:val="3DA364BE"/>
    <w:rsid w:val="3DA6700D"/>
    <w:rsid w:val="3DA731A6"/>
    <w:rsid w:val="3DA74B34"/>
    <w:rsid w:val="3DBC05DF"/>
    <w:rsid w:val="3DBF00CF"/>
    <w:rsid w:val="3DBF22F5"/>
    <w:rsid w:val="3DCA134F"/>
    <w:rsid w:val="3DCB0822"/>
    <w:rsid w:val="3DE041CB"/>
    <w:rsid w:val="3DF77869"/>
    <w:rsid w:val="3E0930F8"/>
    <w:rsid w:val="3E0D48F6"/>
    <w:rsid w:val="3E171CB9"/>
    <w:rsid w:val="3E1868B4"/>
    <w:rsid w:val="3E1A5306"/>
    <w:rsid w:val="3E295549"/>
    <w:rsid w:val="3E2B12C1"/>
    <w:rsid w:val="3E304B29"/>
    <w:rsid w:val="3E377251"/>
    <w:rsid w:val="3E377C66"/>
    <w:rsid w:val="3E42664B"/>
    <w:rsid w:val="3E4660FB"/>
    <w:rsid w:val="3E5A7334"/>
    <w:rsid w:val="3E5F0F6A"/>
    <w:rsid w:val="3E6A003B"/>
    <w:rsid w:val="3E6D7B2B"/>
    <w:rsid w:val="3E75253C"/>
    <w:rsid w:val="3E7569E0"/>
    <w:rsid w:val="3E7B5D6B"/>
    <w:rsid w:val="3E8135D7"/>
    <w:rsid w:val="3E843E66"/>
    <w:rsid w:val="3E860BED"/>
    <w:rsid w:val="3E886713"/>
    <w:rsid w:val="3E8F51FE"/>
    <w:rsid w:val="3E8F7AA2"/>
    <w:rsid w:val="3E926F87"/>
    <w:rsid w:val="3E950E30"/>
    <w:rsid w:val="3E9A59DE"/>
    <w:rsid w:val="3EA80B63"/>
    <w:rsid w:val="3EAF4836"/>
    <w:rsid w:val="3EB210DD"/>
    <w:rsid w:val="3EB219E2"/>
    <w:rsid w:val="3EBB0897"/>
    <w:rsid w:val="3EC33DFA"/>
    <w:rsid w:val="3ED25BE0"/>
    <w:rsid w:val="3ED71449"/>
    <w:rsid w:val="3ED90D1D"/>
    <w:rsid w:val="3EE33949"/>
    <w:rsid w:val="3EEA117C"/>
    <w:rsid w:val="3EEB27FE"/>
    <w:rsid w:val="3EED6576"/>
    <w:rsid w:val="3F0044FB"/>
    <w:rsid w:val="3F060E16"/>
    <w:rsid w:val="3F12422F"/>
    <w:rsid w:val="3F1323CF"/>
    <w:rsid w:val="3F1B30E3"/>
    <w:rsid w:val="3F1D1096"/>
    <w:rsid w:val="3F27700D"/>
    <w:rsid w:val="3F283A52"/>
    <w:rsid w:val="3F2A1578"/>
    <w:rsid w:val="3F2F0234"/>
    <w:rsid w:val="3F483BEE"/>
    <w:rsid w:val="3F566811"/>
    <w:rsid w:val="3F5A7356"/>
    <w:rsid w:val="3F6363FE"/>
    <w:rsid w:val="3F6727CC"/>
    <w:rsid w:val="3F6A5E19"/>
    <w:rsid w:val="3F756B8F"/>
    <w:rsid w:val="3F8213B4"/>
    <w:rsid w:val="3F8A2017"/>
    <w:rsid w:val="3F93536F"/>
    <w:rsid w:val="3F95482B"/>
    <w:rsid w:val="3F9B5FD2"/>
    <w:rsid w:val="3FC1012F"/>
    <w:rsid w:val="3FC63DB3"/>
    <w:rsid w:val="3FD6525C"/>
    <w:rsid w:val="3FDFE37B"/>
    <w:rsid w:val="3FF6120F"/>
    <w:rsid w:val="400370E7"/>
    <w:rsid w:val="4019356B"/>
    <w:rsid w:val="401F30A7"/>
    <w:rsid w:val="403703F1"/>
    <w:rsid w:val="403D49EA"/>
    <w:rsid w:val="40464190"/>
    <w:rsid w:val="40503261"/>
    <w:rsid w:val="40592157"/>
    <w:rsid w:val="406311E6"/>
    <w:rsid w:val="40640ABA"/>
    <w:rsid w:val="406E1CAE"/>
    <w:rsid w:val="40784565"/>
    <w:rsid w:val="407E7DCE"/>
    <w:rsid w:val="407F76A2"/>
    <w:rsid w:val="408C0409"/>
    <w:rsid w:val="408D1DBF"/>
    <w:rsid w:val="40956EC5"/>
    <w:rsid w:val="40A0133A"/>
    <w:rsid w:val="40A62E81"/>
    <w:rsid w:val="40A7207B"/>
    <w:rsid w:val="40AF442B"/>
    <w:rsid w:val="40B51316"/>
    <w:rsid w:val="40BC26A4"/>
    <w:rsid w:val="40C31A53"/>
    <w:rsid w:val="40C477AB"/>
    <w:rsid w:val="40CB0B39"/>
    <w:rsid w:val="40D21EC7"/>
    <w:rsid w:val="40D774DE"/>
    <w:rsid w:val="40DC4AF4"/>
    <w:rsid w:val="40EC420E"/>
    <w:rsid w:val="40F938F8"/>
    <w:rsid w:val="40FF545D"/>
    <w:rsid w:val="410067C8"/>
    <w:rsid w:val="41175D1C"/>
    <w:rsid w:val="411B561D"/>
    <w:rsid w:val="412728C3"/>
    <w:rsid w:val="412D5350"/>
    <w:rsid w:val="412D5A88"/>
    <w:rsid w:val="4151295F"/>
    <w:rsid w:val="41562AF9"/>
    <w:rsid w:val="41597EF3"/>
    <w:rsid w:val="415D5C35"/>
    <w:rsid w:val="416F7716"/>
    <w:rsid w:val="41742F7F"/>
    <w:rsid w:val="418F0D2A"/>
    <w:rsid w:val="4193729E"/>
    <w:rsid w:val="4194717D"/>
    <w:rsid w:val="41984EBF"/>
    <w:rsid w:val="41A33A6C"/>
    <w:rsid w:val="41A53138"/>
    <w:rsid w:val="41A65D2C"/>
    <w:rsid w:val="41A970CC"/>
    <w:rsid w:val="41BD66D4"/>
    <w:rsid w:val="41C55588"/>
    <w:rsid w:val="41D01505"/>
    <w:rsid w:val="41D34149"/>
    <w:rsid w:val="41D51A94"/>
    <w:rsid w:val="41EC520B"/>
    <w:rsid w:val="41F61BE6"/>
    <w:rsid w:val="41F67E38"/>
    <w:rsid w:val="42002A64"/>
    <w:rsid w:val="42132798"/>
    <w:rsid w:val="42220C2D"/>
    <w:rsid w:val="42360234"/>
    <w:rsid w:val="42417305"/>
    <w:rsid w:val="42442951"/>
    <w:rsid w:val="42474939"/>
    <w:rsid w:val="424A08CF"/>
    <w:rsid w:val="424C3C57"/>
    <w:rsid w:val="424E557E"/>
    <w:rsid w:val="42507548"/>
    <w:rsid w:val="42562684"/>
    <w:rsid w:val="425C3848"/>
    <w:rsid w:val="425F59DD"/>
    <w:rsid w:val="42611755"/>
    <w:rsid w:val="42613FF3"/>
    <w:rsid w:val="42660D96"/>
    <w:rsid w:val="426E3E72"/>
    <w:rsid w:val="428667D2"/>
    <w:rsid w:val="42884F34"/>
    <w:rsid w:val="428C098D"/>
    <w:rsid w:val="428E3C3D"/>
    <w:rsid w:val="42935686"/>
    <w:rsid w:val="429E4757"/>
    <w:rsid w:val="42A11B51"/>
    <w:rsid w:val="42B850ED"/>
    <w:rsid w:val="42BF022A"/>
    <w:rsid w:val="42C27D1A"/>
    <w:rsid w:val="42C41CE4"/>
    <w:rsid w:val="42CD1CE0"/>
    <w:rsid w:val="42CE4911"/>
    <w:rsid w:val="42CE5BD2"/>
    <w:rsid w:val="42DC702D"/>
    <w:rsid w:val="42E1381E"/>
    <w:rsid w:val="42E87780"/>
    <w:rsid w:val="42ED6459"/>
    <w:rsid w:val="42EF4FB3"/>
    <w:rsid w:val="42F00D2B"/>
    <w:rsid w:val="42FE58DD"/>
    <w:rsid w:val="43014CE6"/>
    <w:rsid w:val="43170066"/>
    <w:rsid w:val="43174B3D"/>
    <w:rsid w:val="43302ED5"/>
    <w:rsid w:val="43342EA7"/>
    <w:rsid w:val="4339622E"/>
    <w:rsid w:val="434A043B"/>
    <w:rsid w:val="434B790E"/>
    <w:rsid w:val="434C41B3"/>
    <w:rsid w:val="4360274F"/>
    <w:rsid w:val="436A4F74"/>
    <w:rsid w:val="437F3FBB"/>
    <w:rsid w:val="43803E5D"/>
    <w:rsid w:val="438576C5"/>
    <w:rsid w:val="43963680"/>
    <w:rsid w:val="43966297"/>
    <w:rsid w:val="43977AB6"/>
    <w:rsid w:val="43A318F9"/>
    <w:rsid w:val="43A3342B"/>
    <w:rsid w:val="43A55671"/>
    <w:rsid w:val="43C26223"/>
    <w:rsid w:val="43C55D14"/>
    <w:rsid w:val="43C77C27"/>
    <w:rsid w:val="43D77EA0"/>
    <w:rsid w:val="43DB1093"/>
    <w:rsid w:val="43DB5537"/>
    <w:rsid w:val="43DD1E43"/>
    <w:rsid w:val="43DE09EE"/>
    <w:rsid w:val="43E443EC"/>
    <w:rsid w:val="43EC504E"/>
    <w:rsid w:val="43F35309"/>
    <w:rsid w:val="43F403A7"/>
    <w:rsid w:val="43F9776B"/>
    <w:rsid w:val="43FB1735"/>
    <w:rsid w:val="43FB34E3"/>
    <w:rsid w:val="43FD36FF"/>
    <w:rsid w:val="43FD725B"/>
    <w:rsid w:val="43FF144C"/>
    <w:rsid w:val="43FF32F9"/>
    <w:rsid w:val="44002FAD"/>
    <w:rsid w:val="440C56F0"/>
    <w:rsid w:val="44110F59"/>
    <w:rsid w:val="442737DC"/>
    <w:rsid w:val="442C5D93"/>
    <w:rsid w:val="44337121"/>
    <w:rsid w:val="44354C47"/>
    <w:rsid w:val="4438491F"/>
    <w:rsid w:val="444906F3"/>
    <w:rsid w:val="44557097"/>
    <w:rsid w:val="44607A6E"/>
    <w:rsid w:val="44693713"/>
    <w:rsid w:val="446B516E"/>
    <w:rsid w:val="446E206F"/>
    <w:rsid w:val="447B63D2"/>
    <w:rsid w:val="447C2876"/>
    <w:rsid w:val="4488746D"/>
    <w:rsid w:val="448E4357"/>
    <w:rsid w:val="449101DD"/>
    <w:rsid w:val="449D0A3E"/>
    <w:rsid w:val="449F0313"/>
    <w:rsid w:val="44C304A5"/>
    <w:rsid w:val="44CC44F5"/>
    <w:rsid w:val="44D34460"/>
    <w:rsid w:val="44DA57EF"/>
    <w:rsid w:val="44DC1567"/>
    <w:rsid w:val="44DE1391"/>
    <w:rsid w:val="44DE2770"/>
    <w:rsid w:val="44E65F41"/>
    <w:rsid w:val="44EB1B03"/>
    <w:rsid w:val="44EE129A"/>
    <w:rsid w:val="44FA7C3F"/>
    <w:rsid w:val="451B225C"/>
    <w:rsid w:val="451C5E07"/>
    <w:rsid w:val="451E327D"/>
    <w:rsid w:val="452410C9"/>
    <w:rsid w:val="45294080"/>
    <w:rsid w:val="452E0BB8"/>
    <w:rsid w:val="45317DFB"/>
    <w:rsid w:val="45322F35"/>
    <w:rsid w:val="45390767"/>
    <w:rsid w:val="455235D7"/>
    <w:rsid w:val="456A6B72"/>
    <w:rsid w:val="456D3CE4"/>
    <w:rsid w:val="456D6663"/>
    <w:rsid w:val="456F4189"/>
    <w:rsid w:val="4574179F"/>
    <w:rsid w:val="4579042C"/>
    <w:rsid w:val="457B2B2E"/>
    <w:rsid w:val="457C68A6"/>
    <w:rsid w:val="457F0571"/>
    <w:rsid w:val="45851176"/>
    <w:rsid w:val="458D2861"/>
    <w:rsid w:val="458D460F"/>
    <w:rsid w:val="45935DD4"/>
    <w:rsid w:val="45941E41"/>
    <w:rsid w:val="4594599D"/>
    <w:rsid w:val="459B31D0"/>
    <w:rsid w:val="45A35BE1"/>
    <w:rsid w:val="45A57BAB"/>
    <w:rsid w:val="45AD4CB1"/>
    <w:rsid w:val="45B55914"/>
    <w:rsid w:val="45B93656"/>
    <w:rsid w:val="45BE2A1A"/>
    <w:rsid w:val="45C63B94"/>
    <w:rsid w:val="45D64208"/>
    <w:rsid w:val="45DB537A"/>
    <w:rsid w:val="45E76415"/>
    <w:rsid w:val="45F4468E"/>
    <w:rsid w:val="45F75F2C"/>
    <w:rsid w:val="45FC3543"/>
    <w:rsid w:val="460A3EB2"/>
    <w:rsid w:val="460E7DA5"/>
    <w:rsid w:val="461B7E6D"/>
    <w:rsid w:val="46244F73"/>
    <w:rsid w:val="46276812"/>
    <w:rsid w:val="462F56C6"/>
    <w:rsid w:val="46333408"/>
    <w:rsid w:val="46386C71"/>
    <w:rsid w:val="463902F3"/>
    <w:rsid w:val="46422483"/>
    <w:rsid w:val="464B69A4"/>
    <w:rsid w:val="4659254A"/>
    <w:rsid w:val="465B0637"/>
    <w:rsid w:val="465E3F0D"/>
    <w:rsid w:val="465E7D59"/>
    <w:rsid w:val="466A16E6"/>
    <w:rsid w:val="466C691A"/>
    <w:rsid w:val="467632F5"/>
    <w:rsid w:val="467D0B27"/>
    <w:rsid w:val="468679DC"/>
    <w:rsid w:val="46893F2B"/>
    <w:rsid w:val="46921477"/>
    <w:rsid w:val="4697368D"/>
    <w:rsid w:val="4698326B"/>
    <w:rsid w:val="46A460B4"/>
    <w:rsid w:val="46A829C6"/>
    <w:rsid w:val="46C44060"/>
    <w:rsid w:val="46C4686E"/>
    <w:rsid w:val="46C810EF"/>
    <w:rsid w:val="46CD560B"/>
    <w:rsid w:val="471430BE"/>
    <w:rsid w:val="471F573B"/>
    <w:rsid w:val="473311E6"/>
    <w:rsid w:val="473469B7"/>
    <w:rsid w:val="4737009F"/>
    <w:rsid w:val="473A4323"/>
    <w:rsid w:val="47484C91"/>
    <w:rsid w:val="474C474C"/>
    <w:rsid w:val="474D22A8"/>
    <w:rsid w:val="475A2C17"/>
    <w:rsid w:val="475C1995"/>
    <w:rsid w:val="4760588E"/>
    <w:rsid w:val="47701FC0"/>
    <w:rsid w:val="477517FF"/>
    <w:rsid w:val="47797541"/>
    <w:rsid w:val="477B778F"/>
    <w:rsid w:val="477E6905"/>
    <w:rsid w:val="477E7EEA"/>
    <w:rsid w:val="478203EC"/>
    <w:rsid w:val="478A52AA"/>
    <w:rsid w:val="478B1022"/>
    <w:rsid w:val="47A3011A"/>
    <w:rsid w:val="47A3636C"/>
    <w:rsid w:val="47A85730"/>
    <w:rsid w:val="47B025FA"/>
    <w:rsid w:val="47B16CDB"/>
    <w:rsid w:val="47B57E4D"/>
    <w:rsid w:val="47B73BC5"/>
    <w:rsid w:val="47BC567F"/>
    <w:rsid w:val="47CD163B"/>
    <w:rsid w:val="47E0136E"/>
    <w:rsid w:val="47F13792"/>
    <w:rsid w:val="4809698F"/>
    <w:rsid w:val="480F57AF"/>
    <w:rsid w:val="4811697D"/>
    <w:rsid w:val="48273D34"/>
    <w:rsid w:val="48275AD7"/>
    <w:rsid w:val="48286871"/>
    <w:rsid w:val="482C45B3"/>
    <w:rsid w:val="4839282C"/>
    <w:rsid w:val="4840005F"/>
    <w:rsid w:val="484F2050"/>
    <w:rsid w:val="484F3DFE"/>
    <w:rsid w:val="48592ECE"/>
    <w:rsid w:val="485D29BF"/>
    <w:rsid w:val="48783354"/>
    <w:rsid w:val="487A3E25"/>
    <w:rsid w:val="487D6BBD"/>
    <w:rsid w:val="48804ED1"/>
    <w:rsid w:val="488066AD"/>
    <w:rsid w:val="48831CF9"/>
    <w:rsid w:val="488B5503"/>
    <w:rsid w:val="48937E21"/>
    <w:rsid w:val="489A0361"/>
    <w:rsid w:val="489D4717"/>
    <w:rsid w:val="48AA54D8"/>
    <w:rsid w:val="48B14AB8"/>
    <w:rsid w:val="48B16866"/>
    <w:rsid w:val="48B325DE"/>
    <w:rsid w:val="48B94FF3"/>
    <w:rsid w:val="48BF488B"/>
    <w:rsid w:val="48C26CC5"/>
    <w:rsid w:val="48C52312"/>
    <w:rsid w:val="48C56488"/>
    <w:rsid w:val="48D662CD"/>
    <w:rsid w:val="48E336A1"/>
    <w:rsid w:val="48E37AAB"/>
    <w:rsid w:val="48E44FD3"/>
    <w:rsid w:val="48EC5AF0"/>
    <w:rsid w:val="48EC789E"/>
    <w:rsid w:val="48FD4B4C"/>
    <w:rsid w:val="48FF5824"/>
    <w:rsid w:val="490502D8"/>
    <w:rsid w:val="490A68E0"/>
    <w:rsid w:val="490E3CB9"/>
    <w:rsid w:val="491055FE"/>
    <w:rsid w:val="491465B8"/>
    <w:rsid w:val="494B26E8"/>
    <w:rsid w:val="49520049"/>
    <w:rsid w:val="495777FB"/>
    <w:rsid w:val="495F5B3E"/>
    <w:rsid w:val="49675177"/>
    <w:rsid w:val="49690EEF"/>
    <w:rsid w:val="496F77D7"/>
    <w:rsid w:val="49746212"/>
    <w:rsid w:val="49747FC0"/>
    <w:rsid w:val="497654FD"/>
    <w:rsid w:val="499E328F"/>
    <w:rsid w:val="49AD5280"/>
    <w:rsid w:val="49B22896"/>
    <w:rsid w:val="49B425CE"/>
    <w:rsid w:val="49B64211"/>
    <w:rsid w:val="49D97E23"/>
    <w:rsid w:val="49DC3DB7"/>
    <w:rsid w:val="49EE64E7"/>
    <w:rsid w:val="49F6167F"/>
    <w:rsid w:val="49F92B01"/>
    <w:rsid w:val="49FD6207"/>
    <w:rsid w:val="49FE3D2D"/>
    <w:rsid w:val="4A064990"/>
    <w:rsid w:val="4A064FA0"/>
    <w:rsid w:val="4A0A248B"/>
    <w:rsid w:val="4A123335"/>
    <w:rsid w:val="4A16615C"/>
    <w:rsid w:val="4A1B043B"/>
    <w:rsid w:val="4A266DE0"/>
    <w:rsid w:val="4A4424D7"/>
    <w:rsid w:val="4A4D25BF"/>
    <w:rsid w:val="4A510301"/>
    <w:rsid w:val="4A541B9F"/>
    <w:rsid w:val="4A58343D"/>
    <w:rsid w:val="4A600544"/>
    <w:rsid w:val="4A673681"/>
    <w:rsid w:val="4A6A3171"/>
    <w:rsid w:val="4A745D9D"/>
    <w:rsid w:val="4A800BE6"/>
    <w:rsid w:val="4A820975"/>
    <w:rsid w:val="4A82495E"/>
    <w:rsid w:val="4A82670C"/>
    <w:rsid w:val="4A8C5C76"/>
    <w:rsid w:val="4AA128D4"/>
    <w:rsid w:val="4AB50890"/>
    <w:rsid w:val="4AB82D0F"/>
    <w:rsid w:val="4AB83EDC"/>
    <w:rsid w:val="4AC32699"/>
    <w:rsid w:val="4ADD1B95"/>
    <w:rsid w:val="4AE41175"/>
    <w:rsid w:val="4AEB7664"/>
    <w:rsid w:val="4AEE5B50"/>
    <w:rsid w:val="4AFD7C19"/>
    <w:rsid w:val="4B013AD5"/>
    <w:rsid w:val="4B0567D1"/>
    <w:rsid w:val="4B06733D"/>
    <w:rsid w:val="4B094738"/>
    <w:rsid w:val="4B101F6A"/>
    <w:rsid w:val="4B1154D1"/>
    <w:rsid w:val="4B211D22"/>
    <w:rsid w:val="4B2257F9"/>
    <w:rsid w:val="4B236AAE"/>
    <w:rsid w:val="4B2C6678"/>
    <w:rsid w:val="4B3043BA"/>
    <w:rsid w:val="4B313C8F"/>
    <w:rsid w:val="4B3B78E8"/>
    <w:rsid w:val="4B413ED2"/>
    <w:rsid w:val="4B46773A"/>
    <w:rsid w:val="4B5736F5"/>
    <w:rsid w:val="4B5D6832"/>
    <w:rsid w:val="4B5F6A4E"/>
    <w:rsid w:val="4B6017E5"/>
    <w:rsid w:val="4B6B53F2"/>
    <w:rsid w:val="4B6C4CC7"/>
    <w:rsid w:val="4B6E6C91"/>
    <w:rsid w:val="4B6F3EED"/>
    <w:rsid w:val="4B707271"/>
    <w:rsid w:val="4B7324F9"/>
    <w:rsid w:val="4B7726B3"/>
    <w:rsid w:val="4B7FCB45"/>
    <w:rsid w:val="4B841097"/>
    <w:rsid w:val="4B9739F7"/>
    <w:rsid w:val="4B9F509C"/>
    <w:rsid w:val="4BA91A77"/>
    <w:rsid w:val="4BA95F1B"/>
    <w:rsid w:val="4BB01057"/>
    <w:rsid w:val="4BB46D99"/>
    <w:rsid w:val="4BDC009E"/>
    <w:rsid w:val="4BE40D01"/>
    <w:rsid w:val="4BEE2503"/>
    <w:rsid w:val="4C0D0258"/>
    <w:rsid w:val="4C1B0BC7"/>
    <w:rsid w:val="4C1B2975"/>
    <w:rsid w:val="4C1F06D9"/>
    <w:rsid w:val="4C213D03"/>
    <w:rsid w:val="4C245A30"/>
    <w:rsid w:val="4C285091"/>
    <w:rsid w:val="4C384C9A"/>
    <w:rsid w:val="4C3A6B73"/>
    <w:rsid w:val="4C453E95"/>
    <w:rsid w:val="4C46376A"/>
    <w:rsid w:val="4C485734"/>
    <w:rsid w:val="4C4B0D80"/>
    <w:rsid w:val="4C751EDB"/>
    <w:rsid w:val="4C8437F1"/>
    <w:rsid w:val="4C975D73"/>
    <w:rsid w:val="4C991B05"/>
    <w:rsid w:val="4C9A4CB1"/>
    <w:rsid w:val="4C9B3AB5"/>
    <w:rsid w:val="4C9E7102"/>
    <w:rsid w:val="4CA24E44"/>
    <w:rsid w:val="4CA46E0E"/>
    <w:rsid w:val="4CA87F80"/>
    <w:rsid w:val="4CAF130F"/>
    <w:rsid w:val="4CB6685F"/>
    <w:rsid w:val="4CC367FE"/>
    <w:rsid w:val="4CD945DE"/>
    <w:rsid w:val="4CDF1BF4"/>
    <w:rsid w:val="4CEA2347"/>
    <w:rsid w:val="4CEF5BAF"/>
    <w:rsid w:val="4CF136D5"/>
    <w:rsid w:val="4CFF4044"/>
    <w:rsid w:val="4D01600E"/>
    <w:rsid w:val="4D0258E3"/>
    <w:rsid w:val="4D077F3C"/>
    <w:rsid w:val="4D082405"/>
    <w:rsid w:val="4D0E4287"/>
    <w:rsid w:val="4D123355"/>
    <w:rsid w:val="4D183358"/>
    <w:rsid w:val="4D1B0752"/>
    <w:rsid w:val="4D2770F7"/>
    <w:rsid w:val="4D2A3B31"/>
    <w:rsid w:val="4D312C52"/>
    <w:rsid w:val="4D3161C8"/>
    <w:rsid w:val="4D371A30"/>
    <w:rsid w:val="4D534390"/>
    <w:rsid w:val="4D53704B"/>
    <w:rsid w:val="4D782049"/>
    <w:rsid w:val="4D7A7B6F"/>
    <w:rsid w:val="4D8C33FE"/>
    <w:rsid w:val="4D905305"/>
    <w:rsid w:val="4D922C92"/>
    <w:rsid w:val="4D964A72"/>
    <w:rsid w:val="4D9C1254"/>
    <w:rsid w:val="4DB43081"/>
    <w:rsid w:val="4DB82445"/>
    <w:rsid w:val="4DBD7A5B"/>
    <w:rsid w:val="4DC42B98"/>
    <w:rsid w:val="4DE65204"/>
    <w:rsid w:val="4DE86773"/>
    <w:rsid w:val="4DF07E31"/>
    <w:rsid w:val="4DF571F5"/>
    <w:rsid w:val="4DF73112"/>
    <w:rsid w:val="4DF74D1B"/>
    <w:rsid w:val="4E0F02B7"/>
    <w:rsid w:val="4E200716"/>
    <w:rsid w:val="4E2D76C2"/>
    <w:rsid w:val="4E3441C2"/>
    <w:rsid w:val="4E5B174E"/>
    <w:rsid w:val="4E5C7274"/>
    <w:rsid w:val="4E6A373F"/>
    <w:rsid w:val="4E793892"/>
    <w:rsid w:val="4E800872"/>
    <w:rsid w:val="4E802F63"/>
    <w:rsid w:val="4E8F764A"/>
    <w:rsid w:val="4E9764FE"/>
    <w:rsid w:val="4EAD187E"/>
    <w:rsid w:val="4EAF077C"/>
    <w:rsid w:val="4EAF1A9A"/>
    <w:rsid w:val="4EB470B0"/>
    <w:rsid w:val="4EB745F5"/>
    <w:rsid w:val="4EB82374"/>
    <w:rsid w:val="4EC006F5"/>
    <w:rsid w:val="4EC372F3"/>
    <w:rsid w:val="4EC569ED"/>
    <w:rsid w:val="4EC76DE4"/>
    <w:rsid w:val="4ECC61A8"/>
    <w:rsid w:val="4ECC7CA4"/>
    <w:rsid w:val="4ED36436"/>
    <w:rsid w:val="4ED50EA1"/>
    <w:rsid w:val="4EE47996"/>
    <w:rsid w:val="4EEC050C"/>
    <w:rsid w:val="4EEE4370"/>
    <w:rsid w:val="4EF46EAF"/>
    <w:rsid w:val="4F073684"/>
    <w:rsid w:val="4F0771E0"/>
    <w:rsid w:val="4F0C2A48"/>
    <w:rsid w:val="4F104EC3"/>
    <w:rsid w:val="4F16583D"/>
    <w:rsid w:val="4F361873"/>
    <w:rsid w:val="4F4026F2"/>
    <w:rsid w:val="4F466757"/>
    <w:rsid w:val="4F47354A"/>
    <w:rsid w:val="4F495A4B"/>
    <w:rsid w:val="4F532425"/>
    <w:rsid w:val="4F560168"/>
    <w:rsid w:val="4F6A0D1A"/>
    <w:rsid w:val="4F732AC8"/>
    <w:rsid w:val="4F7F321A"/>
    <w:rsid w:val="4F8B6063"/>
    <w:rsid w:val="4F8D1C8E"/>
    <w:rsid w:val="4F8E345D"/>
    <w:rsid w:val="4F9071D6"/>
    <w:rsid w:val="4F911C54"/>
    <w:rsid w:val="4F950C90"/>
    <w:rsid w:val="4FB54E8E"/>
    <w:rsid w:val="4FBF7ABB"/>
    <w:rsid w:val="4FC9093A"/>
    <w:rsid w:val="4FCE7CFE"/>
    <w:rsid w:val="4FE37C4D"/>
    <w:rsid w:val="4FE625E0"/>
    <w:rsid w:val="4FEE214E"/>
    <w:rsid w:val="4FF35972"/>
    <w:rsid w:val="4FFF25AD"/>
    <w:rsid w:val="50011E81"/>
    <w:rsid w:val="501B6F55"/>
    <w:rsid w:val="501C4F0D"/>
    <w:rsid w:val="5021480F"/>
    <w:rsid w:val="50250266"/>
    <w:rsid w:val="50285660"/>
    <w:rsid w:val="502F2E92"/>
    <w:rsid w:val="50334005"/>
    <w:rsid w:val="50354221"/>
    <w:rsid w:val="50461F8A"/>
    <w:rsid w:val="504F52E3"/>
    <w:rsid w:val="504F7091"/>
    <w:rsid w:val="50566671"/>
    <w:rsid w:val="5058707D"/>
    <w:rsid w:val="505C355C"/>
    <w:rsid w:val="5060129E"/>
    <w:rsid w:val="506A211C"/>
    <w:rsid w:val="506F14E1"/>
    <w:rsid w:val="507C59AC"/>
    <w:rsid w:val="508C2093"/>
    <w:rsid w:val="509203FA"/>
    <w:rsid w:val="50962ECB"/>
    <w:rsid w:val="50A24297"/>
    <w:rsid w:val="50A42E38"/>
    <w:rsid w:val="50A4577F"/>
    <w:rsid w:val="50A8054F"/>
    <w:rsid w:val="50B73D1F"/>
    <w:rsid w:val="50B74C36"/>
    <w:rsid w:val="50BD5BC9"/>
    <w:rsid w:val="50C11EEE"/>
    <w:rsid w:val="50C3182D"/>
    <w:rsid w:val="50C57353"/>
    <w:rsid w:val="50DD469C"/>
    <w:rsid w:val="50E84DEF"/>
    <w:rsid w:val="50E97CFC"/>
    <w:rsid w:val="50EF3D93"/>
    <w:rsid w:val="50F639B0"/>
    <w:rsid w:val="50FA4028"/>
    <w:rsid w:val="51002139"/>
    <w:rsid w:val="510D65B7"/>
    <w:rsid w:val="511157AB"/>
    <w:rsid w:val="51124BFE"/>
    <w:rsid w:val="511856D5"/>
    <w:rsid w:val="51234079"/>
    <w:rsid w:val="5142540C"/>
    <w:rsid w:val="51477D68"/>
    <w:rsid w:val="51586419"/>
    <w:rsid w:val="515B1A65"/>
    <w:rsid w:val="51621046"/>
    <w:rsid w:val="516C77CE"/>
    <w:rsid w:val="51713037"/>
    <w:rsid w:val="51750D79"/>
    <w:rsid w:val="517A638F"/>
    <w:rsid w:val="517E35DD"/>
    <w:rsid w:val="51816166"/>
    <w:rsid w:val="51856AE2"/>
    <w:rsid w:val="51880306"/>
    <w:rsid w:val="518832C8"/>
    <w:rsid w:val="51986815"/>
    <w:rsid w:val="519A258E"/>
    <w:rsid w:val="519C4558"/>
    <w:rsid w:val="519D207E"/>
    <w:rsid w:val="519D3C50"/>
    <w:rsid w:val="51A0432A"/>
    <w:rsid w:val="51A86090"/>
    <w:rsid w:val="51B318A1"/>
    <w:rsid w:val="51B7313F"/>
    <w:rsid w:val="51B7396D"/>
    <w:rsid w:val="51B82A14"/>
    <w:rsid w:val="51BF3DA2"/>
    <w:rsid w:val="51C70EA9"/>
    <w:rsid w:val="51E23F34"/>
    <w:rsid w:val="51EE5302"/>
    <w:rsid w:val="51EE6435"/>
    <w:rsid w:val="51EF7FC0"/>
    <w:rsid w:val="51F003FF"/>
    <w:rsid w:val="51F223CA"/>
    <w:rsid w:val="51F53C68"/>
    <w:rsid w:val="51F7178E"/>
    <w:rsid w:val="51FE0D6E"/>
    <w:rsid w:val="52065E75"/>
    <w:rsid w:val="520E4D2A"/>
    <w:rsid w:val="52132340"/>
    <w:rsid w:val="52287B99"/>
    <w:rsid w:val="522B58DB"/>
    <w:rsid w:val="522E4CC3"/>
    <w:rsid w:val="522F0FFC"/>
    <w:rsid w:val="52302EF2"/>
    <w:rsid w:val="5233653E"/>
    <w:rsid w:val="523D129A"/>
    <w:rsid w:val="5244713B"/>
    <w:rsid w:val="524A3FB4"/>
    <w:rsid w:val="52554706"/>
    <w:rsid w:val="52615633"/>
    <w:rsid w:val="526C2374"/>
    <w:rsid w:val="526F4DE4"/>
    <w:rsid w:val="5285323E"/>
    <w:rsid w:val="5285403C"/>
    <w:rsid w:val="529504D0"/>
    <w:rsid w:val="52977FD4"/>
    <w:rsid w:val="52A25790"/>
    <w:rsid w:val="52A96B6F"/>
    <w:rsid w:val="52AA6C85"/>
    <w:rsid w:val="52B21B59"/>
    <w:rsid w:val="52B45975"/>
    <w:rsid w:val="52CA29FF"/>
    <w:rsid w:val="52CC6B7E"/>
    <w:rsid w:val="52D01FDF"/>
    <w:rsid w:val="52D85A67"/>
    <w:rsid w:val="52D94AA4"/>
    <w:rsid w:val="52E2243E"/>
    <w:rsid w:val="52E33AC0"/>
    <w:rsid w:val="52E8557B"/>
    <w:rsid w:val="52EA3A62"/>
    <w:rsid w:val="52EB0BC7"/>
    <w:rsid w:val="52F061DD"/>
    <w:rsid w:val="52F12681"/>
    <w:rsid w:val="52F50BB8"/>
    <w:rsid w:val="530323B4"/>
    <w:rsid w:val="53083527"/>
    <w:rsid w:val="53097272"/>
    <w:rsid w:val="530C3017"/>
    <w:rsid w:val="531719BC"/>
    <w:rsid w:val="531E71EE"/>
    <w:rsid w:val="532E7431"/>
    <w:rsid w:val="5334256E"/>
    <w:rsid w:val="533E555E"/>
    <w:rsid w:val="53404D0D"/>
    <w:rsid w:val="53426A39"/>
    <w:rsid w:val="53430A03"/>
    <w:rsid w:val="535350EA"/>
    <w:rsid w:val="53537285"/>
    <w:rsid w:val="53544462"/>
    <w:rsid w:val="535449BE"/>
    <w:rsid w:val="535A6478"/>
    <w:rsid w:val="53654E1D"/>
    <w:rsid w:val="537D3F15"/>
    <w:rsid w:val="537F7C8D"/>
    <w:rsid w:val="5397158E"/>
    <w:rsid w:val="53A127C7"/>
    <w:rsid w:val="53CE4770"/>
    <w:rsid w:val="53F817ED"/>
    <w:rsid w:val="53F87A3F"/>
    <w:rsid w:val="53FD0D4F"/>
    <w:rsid w:val="54013861"/>
    <w:rsid w:val="54056B7B"/>
    <w:rsid w:val="54106B37"/>
    <w:rsid w:val="54176117"/>
    <w:rsid w:val="54226015"/>
    <w:rsid w:val="54262BDE"/>
    <w:rsid w:val="542645AC"/>
    <w:rsid w:val="543534D1"/>
    <w:rsid w:val="543F11CA"/>
    <w:rsid w:val="54452315"/>
    <w:rsid w:val="54484523"/>
    <w:rsid w:val="54487265"/>
    <w:rsid w:val="54492049"/>
    <w:rsid w:val="544D6070"/>
    <w:rsid w:val="544E58B1"/>
    <w:rsid w:val="54504349"/>
    <w:rsid w:val="54605E1E"/>
    <w:rsid w:val="54640C31"/>
    <w:rsid w:val="546D21DB"/>
    <w:rsid w:val="546E1AAF"/>
    <w:rsid w:val="547215A0"/>
    <w:rsid w:val="547F1F0F"/>
    <w:rsid w:val="548C3B38"/>
    <w:rsid w:val="549459BA"/>
    <w:rsid w:val="54A35BFD"/>
    <w:rsid w:val="54B3506A"/>
    <w:rsid w:val="54B41BB8"/>
    <w:rsid w:val="54C618EB"/>
    <w:rsid w:val="54CA0D16"/>
    <w:rsid w:val="54CA13DC"/>
    <w:rsid w:val="54D45DB6"/>
    <w:rsid w:val="54D9161F"/>
    <w:rsid w:val="54D97871"/>
    <w:rsid w:val="54DD4057"/>
    <w:rsid w:val="54E3249D"/>
    <w:rsid w:val="54E7490F"/>
    <w:rsid w:val="54EA08F0"/>
    <w:rsid w:val="54EE29FC"/>
    <w:rsid w:val="550764A4"/>
    <w:rsid w:val="550B2BF6"/>
    <w:rsid w:val="55214EB5"/>
    <w:rsid w:val="552D196B"/>
    <w:rsid w:val="55364EFD"/>
    <w:rsid w:val="55496F40"/>
    <w:rsid w:val="55562C6F"/>
    <w:rsid w:val="55564A1D"/>
    <w:rsid w:val="555B7640"/>
    <w:rsid w:val="555D4828"/>
    <w:rsid w:val="5560764A"/>
    <w:rsid w:val="556D32C7"/>
    <w:rsid w:val="55760C1C"/>
    <w:rsid w:val="55780E38"/>
    <w:rsid w:val="5579070C"/>
    <w:rsid w:val="557A4C8B"/>
    <w:rsid w:val="55806C15"/>
    <w:rsid w:val="558077B3"/>
    <w:rsid w:val="558931E1"/>
    <w:rsid w:val="558E065B"/>
    <w:rsid w:val="558F7F2F"/>
    <w:rsid w:val="55923347"/>
    <w:rsid w:val="55925180"/>
    <w:rsid w:val="55983B1B"/>
    <w:rsid w:val="55A734CB"/>
    <w:rsid w:val="55A8376B"/>
    <w:rsid w:val="55A90FF1"/>
    <w:rsid w:val="55AE2AAB"/>
    <w:rsid w:val="55B41744"/>
    <w:rsid w:val="55B55BE8"/>
    <w:rsid w:val="55BF6A67"/>
    <w:rsid w:val="55CA5266"/>
    <w:rsid w:val="55CC1183"/>
    <w:rsid w:val="55D41DE6"/>
    <w:rsid w:val="55DC29B6"/>
    <w:rsid w:val="55DD4241"/>
    <w:rsid w:val="55E478B3"/>
    <w:rsid w:val="55F10BEA"/>
    <w:rsid w:val="55F36710"/>
    <w:rsid w:val="55F66200"/>
    <w:rsid w:val="55FB55C5"/>
    <w:rsid w:val="5627460C"/>
    <w:rsid w:val="563C00B7"/>
    <w:rsid w:val="563D098A"/>
    <w:rsid w:val="5640122A"/>
    <w:rsid w:val="56464A92"/>
    <w:rsid w:val="56471638"/>
    <w:rsid w:val="564725B8"/>
    <w:rsid w:val="564C1E6A"/>
    <w:rsid w:val="565F3DA6"/>
    <w:rsid w:val="566B6D1E"/>
    <w:rsid w:val="56737851"/>
    <w:rsid w:val="567B019D"/>
    <w:rsid w:val="56905D0D"/>
    <w:rsid w:val="56A8574D"/>
    <w:rsid w:val="56AD4B11"/>
    <w:rsid w:val="56AD68BF"/>
    <w:rsid w:val="56AF153C"/>
    <w:rsid w:val="56B22127"/>
    <w:rsid w:val="56B440F1"/>
    <w:rsid w:val="56BA0FDC"/>
    <w:rsid w:val="56C854A7"/>
    <w:rsid w:val="56E43388"/>
    <w:rsid w:val="56EA7B13"/>
    <w:rsid w:val="56F02C50"/>
    <w:rsid w:val="56F50266"/>
    <w:rsid w:val="56F75D8C"/>
    <w:rsid w:val="57032983"/>
    <w:rsid w:val="57032A2C"/>
    <w:rsid w:val="570F30D6"/>
    <w:rsid w:val="570F5219"/>
    <w:rsid w:val="57144B90"/>
    <w:rsid w:val="5715350E"/>
    <w:rsid w:val="571903F8"/>
    <w:rsid w:val="571A1A7B"/>
    <w:rsid w:val="572172AD"/>
    <w:rsid w:val="57233025"/>
    <w:rsid w:val="57242FAE"/>
    <w:rsid w:val="5726041F"/>
    <w:rsid w:val="572F3778"/>
    <w:rsid w:val="57323268"/>
    <w:rsid w:val="573E39BB"/>
    <w:rsid w:val="574472CC"/>
    <w:rsid w:val="574B60D8"/>
    <w:rsid w:val="575D12B5"/>
    <w:rsid w:val="57610A87"/>
    <w:rsid w:val="57790E97"/>
    <w:rsid w:val="577A4EFC"/>
    <w:rsid w:val="577B1140"/>
    <w:rsid w:val="577B7F21"/>
    <w:rsid w:val="577E46FF"/>
    <w:rsid w:val="577E72C6"/>
    <w:rsid w:val="577F181B"/>
    <w:rsid w:val="57921984"/>
    <w:rsid w:val="579737F0"/>
    <w:rsid w:val="579E26AC"/>
    <w:rsid w:val="57A35F14"/>
    <w:rsid w:val="57AB7B30"/>
    <w:rsid w:val="57AD1A1A"/>
    <w:rsid w:val="57AF5251"/>
    <w:rsid w:val="57B123DF"/>
    <w:rsid w:val="57B26373"/>
    <w:rsid w:val="57B63F04"/>
    <w:rsid w:val="57C245EC"/>
    <w:rsid w:val="57C77E54"/>
    <w:rsid w:val="57CA34A1"/>
    <w:rsid w:val="57CA41DF"/>
    <w:rsid w:val="57CD20C2"/>
    <w:rsid w:val="57CF6D09"/>
    <w:rsid w:val="57D675AB"/>
    <w:rsid w:val="57D73717"/>
    <w:rsid w:val="57D936E4"/>
    <w:rsid w:val="57D95FDD"/>
    <w:rsid w:val="57E51300"/>
    <w:rsid w:val="57E5652D"/>
    <w:rsid w:val="57E97DCB"/>
    <w:rsid w:val="57EA58F1"/>
    <w:rsid w:val="5806097D"/>
    <w:rsid w:val="582157B7"/>
    <w:rsid w:val="583361E8"/>
    <w:rsid w:val="585654F5"/>
    <w:rsid w:val="585F62DF"/>
    <w:rsid w:val="586438F5"/>
    <w:rsid w:val="586C4558"/>
    <w:rsid w:val="587B479B"/>
    <w:rsid w:val="588C15CC"/>
    <w:rsid w:val="58906498"/>
    <w:rsid w:val="58917D2F"/>
    <w:rsid w:val="58935F89"/>
    <w:rsid w:val="5894085C"/>
    <w:rsid w:val="5895585D"/>
    <w:rsid w:val="589C4E3D"/>
    <w:rsid w:val="58A02EDC"/>
    <w:rsid w:val="58A92BD9"/>
    <w:rsid w:val="58AD0DF8"/>
    <w:rsid w:val="58AE4F0C"/>
    <w:rsid w:val="58B008E9"/>
    <w:rsid w:val="58B85899"/>
    <w:rsid w:val="58BA52C3"/>
    <w:rsid w:val="58BD6B62"/>
    <w:rsid w:val="58BF0B2C"/>
    <w:rsid w:val="58BF6D7E"/>
    <w:rsid w:val="58CB127E"/>
    <w:rsid w:val="58CD4FF7"/>
    <w:rsid w:val="58D2068E"/>
    <w:rsid w:val="58DE2787"/>
    <w:rsid w:val="58E16CF4"/>
    <w:rsid w:val="58E363A9"/>
    <w:rsid w:val="58E6255C"/>
    <w:rsid w:val="58EF0250"/>
    <w:rsid w:val="59023F6F"/>
    <w:rsid w:val="59166304"/>
    <w:rsid w:val="59172716"/>
    <w:rsid w:val="592D0997"/>
    <w:rsid w:val="593212FE"/>
    <w:rsid w:val="59345076"/>
    <w:rsid w:val="593C03CE"/>
    <w:rsid w:val="593F3A1A"/>
    <w:rsid w:val="59540AAE"/>
    <w:rsid w:val="59590F80"/>
    <w:rsid w:val="595E1678"/>
    <w:rsid w:val="596040BD"/>
    <w:rsid w:val="59637709"/>
    <w:rsid w:val="5964591F"/>
    <w:rsid w:val="596D0588"/>
    <w:rsid w:val="596D5BD4"/>
    <w:rsid w:val="596F4300"/>
    <w:rsid w:val="597162CA"/>
    <w:rsid w:val="597A4A53"/>
    <w:rsid w:val="597E3DD8"/>
    <w:rsid w:val="598633F7"/>
    <w:rsid w:val="598853C1"/>
    <w:rsid w:val="598D0C2A"/>
    <w:rsid w:val="59945B14"/>
    <w:rsid w:val="599E2E37"/>
    <w:rsid w:val="59A10231"/>
    <w:rsid w:val="59A33FA9"/>
    <w:rsid w:val="59AD6BD6"/>
    <w:rsid w:val="59C56616"/>
    <w:rsid w:val="59D93E6F"/>
    <w:rsid w:val="59E44CEE"/>
    <w:rsid w:val="59E7033A"/>
    <w:rsid w:val="59EC5950"/>
    <w:rsid w:val="59EE16C8"/>
    <w:rsid w:val="59F80043"/>
    <w:rsid w:val="59FF38D6"/>
    <w:rsid w:val="5A0013FC"/>
    <w:rsid w:val="5A032C9A"/>
    <w:rsid w:val="5A04713E"/>
    <w:rsid w:val="5A056A12"/>
    <w:rsid w:val="5A09252F"/>
    <w:rsid w:val="5A0B2778"/>
    <w:rsid w:val="5A0E1D6B"/>
    <w:rsid w:val="5A1629CD"/>
    <w:rsid w:val="5A184997"/>
    <w:rsid w:val="5A1B6236"/>
    <w:rsid w:val="5A2A7C7B"/>
    <w:rsid w:val="5A2D426E"/>
    <w:rsid w:val="5A2F12D9"/>
    <w:rsid w:val="5A3E2560"/>
    <w:rsid w:val="5A492DA3"/>
    <w:rsid w:val="5A4F3AC1"/>
    <w:rsid w:val="5A581238"/>
    <w:rsid w:val="5A5D3B6E"/>
    <w:rsid w:val="5A5F25C6"/>
    <w:rsid w:val="5A5F6122"/>
    <w:rsid w:val="5A637A76"/>
    <w:rsid w:val="5A6C3070"/>
    <w:rsid w:val="5A6D33BA"/>
    <w:rsid w:val="5A722590"/>
    <w:rsid w:val="5A783688"/>
    <w:rsid w:val="5A792B1F"/>
    <w:rsid w:val="5A874767"/>
    <w:rsid w:val="5A8950E2"/>
    <w:rsid w:val="5A9C7376"/>
    <w:rsid w:val="5AA1498D"/>
    <w:rsid w:val="5AA17199"/>
    <w:rsid w:val="5AA30BFC"/>
    <w:rsid w:val="5AA85BE2"/>
    <w:rsid w:val="5AAD6F28"/>
    <w:rsid w:val="5AB0697E"/>
    <w:rsid w:val="5AB4797E"/>
    <w:rsid w:val="5ABA1034"/>
    <w:rsid w:val="5AD308BE"/>
    <w:rsid w:val="5AD3266C"/>
    <w:rsid w:val="5AD63A24"/>
    <w:rsid w:val="5ADA39FB"/>
    <w:rsid w:val="5AE91E90"/>
    <w:rsid w:val="5AEA0551"/>
    <w:rsid w:val="5AEE56F8"/>
    <w:rsid w:val="5B1016C6"/>
    <w:rsid w:val="5B21787C"/>
    <w:rsid w:val="5B296730"/>
    <w:rsid w:val="5B2E1A1D"/>
    <w:rsid w:val="5B410F66"/>
    <w:rsid w:val="5B445318"/>
    <w:rsid w:val="5B4F00D0"/>
    <w:rsid w:val="5B7200D7"/>
    <w:rsid w:val="5B7756EE"/>
    <w:rsid w:val="5B7C0F56"/>
    <w:rsid w:val="5B835E40"/>
    <w:rsid w:val="5B843A1C"/>
    <w:rsid w:val="5B871DD5"/>
    <w:rsid w:val="5B873E3F"/>
    <w:rsid w:val="5B9E0ECC"/>
    <w:rsid w:val="5BA1276A"/>
    <w:rsid w:val="5BAB5397"/>
    <w:rsid w:val="5BB701E0"/>
    <w:rsid w:val="5BB73D3C"/>
    <w:rsid w:val="5BC30933"/>
    <w:rsid w:val="5BC729F2"/>
    <w:rsid w:val="5BCC5D9B"/>
    <w:rsid w:val="5BD448EE"/>
    <w:rsid w:val="5BDC37A3"/>
    <w:rsid w:val="5BEF091F"/>
    <w:rsid w:val="5BFC633D"/>
    <w:rsid w:val="5C02145B"/>
    <w:rsid w:val="5C02690E"/>
    <w:rsid w:val="5C074CC3"/>
    <w:rsid w:val="5C196DA7"/>
    <w:rsid w:val="5C272C70"/>
    <w:rsid w:val="5C2A048C"/>
    <w:rsid w:val="5C2D3FFE"/>
    <w:rsid w:val="5C4F0418"/>
    <w:rsid w:val="5C5872CD"/>
    <w:rsid w:val="5C5D3B6B"/>
    <w:rsid w:val="5C602626"/>
    <w:rsid w:val="5C62014C"/>
    <w:rsid w:val="5C6914DA"/>
    <w:rsid w:val="5C7E485A"/>
    <w:rsid w:val="5C80234E"/>
    <w:rsid w:val="5C8A680C"/>
    <w:rsid w:val="5C904CB9"/>
    <w:rsid w:val="5C91458D"/>
    <w:rsid w:val="5C9F4EFC"/>
    <w:rsid w:val="5C9F6CAA"/>
    <w:rsid w:val="5CA42512"/>
    <w:rsid w:val="5CAC13C7"/>
    <w:rsid w:val="5CB309A7"/>
    <w:rsid w:val="5CB85FBE"/>
    <w:rsid w:val="5CB87D6C"/>
    <w:rsid w:val="5CBA4F89"/>
    <w:rsid w:val="5CBD4134"/>
    <w:rsid w:val="5CC93D27"/>
    <w:rsid w:val="5CCA0303"/>
    <w:rsid w:val="5CD01559"/>
    <w:rsid w:val="5CD27789"/>
    <w:rsid w:val="5CD5091E"/>
    <w:rsid w:val="5CDF354A"/>
    <w:rsid w:val="5CE45005"/>
    <w:rsid w:val="5CE46DB3"/>
    <w:rsid w:val="5CF214D0"/>
    <w:rsid w:val="5CF21808"/>
    <w:rsid w:val="5D0166FE"/>
    <w:rsid w:val="5D0C4701"/>
    <w:rsid w:val="5D0F0395"/>
    <w:rsid w:val="5D11335F"/>
    <w:rsid w:val="5D1551BE"/>
    <w:rsid w:val="5D1A0A26"/>
    <w:rsid w:val="5D1C02FB"/>
    <w:rsid w:val="5D221076"/>
    <w:rsid w:val="5D2378DB"/>
    <w:rsid w:val="5D30024A"/>
    <w:rsid w:val="5D397964"/>
    <w:rsid w:val="5D4B35B7"/>
    <w:rsid w:val="5D4C3B80"/>
    <w:rsid w:val="5D55380D"/>
    <w:rsid w:val="5D5A391C"/>
    <w:rsid w:val="5D5F10C0"/>
    <w:rsid w:val="5D600B2F"/>
    <w:rsid w:val="5D7E61BC"/>
    <w:rsid w:val="5D845EA0"/>
    <w:rsid w:val="5D891B7B"/>
    <w:rsid w:val="5D9A56C3"/>
    <w:rsid w:val="5D9B1B67"/>
    <w:rsid w:val="5D9D260A"/>
    <w:rsid w:val="5DA622BA"/>
    <w:rsid w:val="5DAD38EE"/>
    <w:rsid w:val="5DBE9A2C"/>
    <w:rsid w:val="5DD11505"/>
    <w:rsid w:val="5DD40BD5"/>
    <w:rsid w:val="5DD961EC"/>
    <w:rsid w:val="5DEC2376"/>
    <w:rsid w:val="5DF23751"/>
    <w:rsid w:val="5DF70D68"/>
    <w:rsid w:val="5E006862"/>
    <w:rsid w:val="5E0207B9"/>
    <w:rsid w:val="5E1834A1"/>
    <w:rsid w:val="5E21105E"/>
    <w:rsid w:val="5E227B93"/>
    <w:rsid w:val="5E261785"/>
    <w:rsid w:val="5E317DD6"/>
    <w:rsid w:val="5E3B2A02"/>
    <w:rsid w:val="5E42664F"/>
    <w:rsid w:val="5E4A7017"/>
    <w:rsid w:val="5E552BBA"/>
    <w:rsid w:val="5E5B4E53"/>
    <w:rsid w:val="5E5E3A95"/>
    <w:rsid w:val="5E5F0DE7"/>
    <w:rsid w:val="5E611C10"/>
    <w:rsid w:val="5E622685"/>
    <w:rsid w:val="5E652175"/>
    <w:rsid w:val="5E710B1A"/>
    <w:rsid w:val="5E7303EE"/>
    <w:rsid w:val="5E7A0F3F"/>
    <w:rsid w:val="5E7DE897"/>
    <w:rsid w:val="5E897C12"/>
    <w:rsid w:val="5E916AC6"/>
    <w:rsid w:val="5E9842F9"/>
    <w:rsid w:val="5EA93E10"/>
    <w:rsid w:val="5EAC56AE"/>
    <w:rsid w:val="5EB218A9"/>
    <w:rsid w:val="5EB34C8F"/>
    <w:rsid w:val="5ECE1AC8"/>
    <w:rsid w:val="5ED54C05"/>
    <w:rsid w:val="5EDF082A"/>
    <w:rsid w:val="5EE252F5"/>
    <w:rsid w:val="5EFC7377"/>
    <w:rsid w:val="5F021772"/>
    <w:rsid w:val="5F06174D"/>
    <w:rsid w:val="5F092B01"/>
    <w:rsid w:val="5F166FCB"/>
    <w:rsid w:val="5F3A3602"/>
    <w:rsid w:val="5F3B6A32"/>
    <w:rsid w:val="5F3D09FC"/>
    <w:rsid w:val="5F3F9AF8"/>
    <w:rsid w:val="5F41673E"/>
    <w:rsid w:val="5F4525C8"/>
    <w:rsid w:val="5F45733B"/>
    <w:rsid w:val="5F4F0E5B"/>
    <w:rsid w:val="5F597F55"/>
    <w:rsid w:val="5F6277C6"/>
    <w:rsid w:val="5F6D0B1D"/>
    <w:rsid w:val="5F773F0E"/>
    <w:rsid w:val="5F795ED8"/>
    <w:rsid w:val="5F8D0B82"/>
    <w:rsid w:val="5F906BA5"/>
    <w:rsid w:val="5FA34D03"/>
    <w:rsid w:val="5FAB5DDB"/>
    <w:rsid w:val="5FB07420"/>
    <w:rsid w:val="5FC1162D"/>
    <w:rsid w:val="5FC133DB"/>
    <w:rsid w:val="5FC5111D"/>
    <w:rsid w:val="5FCC5339"/>
    <w:rsid w:val="5FCD7FD2"/>
    <w:rsid w:val="5FE34A5B"/>
    <w:rsid w:val="5FE62E42"/>
    <w:rsid w:val="5FEB0458"/>
    <w:rsid w:val="5FEC48FC"/>
    <w:rsid w:val="5FFE1E36"/>
    <w:rsid w:val="601C6864"/>
    <w:rsid w:val="602045A6"/>
    <w:rsid w:val="60232584"/>
    <w:rsid w:val="6024286D"/>
    <w:rsid w:val="602A2D2E"/>
    <w:rsid w:val="60365B77"/>
    <w:rsid w:val="603D6F06"/>
    <w:rsid w:val="604310ED"/>
    <w:rsid w:val="60532DF8"/>
    <w:rsid w:val="6065020A"/>
    <w:rsid w:val="606B0F20"/>
    <w:rsid w:val="606D7301"/>
    <w:rsid w:val="607330CE"/>
    <w:rsid w:val="60786190"/>
    <w:rsid w:val="607D5554"/>
    <w:rsid w:val="60825176"/>
    <w:rsid w:val="608A7C71"/>
    <w:rsid w:val="609B59DA"/>
    <w:rsid w:val="609F2AC4"/>
    <w:rsid w:val="60A07495"/>
    <w:rsid w:val="60AD570E"/>
    <w:rsid w:val="60B3541A"/>
    <w:rsid w:val="60C90799"/>
    <w:rsid w:val="60D61108"/>
    <w:rsid w:val="60FA2EE8"/>
    <w:rsid w:val="60FB46CB"/>
    <w:rsid w:val="61025A59"/>
    <w:rsid w:val="610538E1"/>
    <w:rsid w:val="61054A27"/>
    <w:rsid w:val="610712C2"/>
    <w:rsid w:val="610A52BC"/>
    <w:rsid w:val="610E2650"/>
    <w:rsid w:val="611D2366"/>
    <w:rsid w:val="613A07A4"/>
    <w:rsid w:val="61421856"/>
    <w:rsid w:val="614B5652"/>
    <w:rsid w:val="615227C4"/>
    <w:rsid w:val="615F10FE"/>
    <w:rsid w:val="61654E3F"/>
    <w:rsid w:val="61665FE8"/>
    <w:rsid w:val="61761FA3"/>
    <w:rsid w:val="6182292A"/>
    <w:rsid w:val="61860438"/>
    <w:rsid w:val="618648DC"/>
    <w:rsid w:val="61930DA7"/>
    <w:rsid w:val="619C3825"/>
    <w:rsid w:val="619F7F92"/>
    <w:rsid w:val="61A86601"/>
    <w:rsid w:val="61B03707"/>
    <w:rsid w:val="61B96A60"/>
    <w:rsid w:val="61BF394A"/>
    <w:rsid w:val="61C15914"/>
    <w:rsid w:val="61C176C2"/>
    <w:rsid w:val="61D5316E"/>
    <w:rsid w:val="61D76EE6"/>
    <w:rsid w:val="61DA0784"/>
    <w:rsid w:val="61DB6BD8"/>
    <w:rsid w:val="61E82EA1"/>
    <w:rsid w:val="61E96448"/>
    <w:rsid w:val="61F23D20"/>
    <w:rsid w:val="61F41846"/>
    <w:rsid w:val="61F94C26"/>
    <w:rsid w:val="61F96E5C"/>
    <w:rsid w:val="62000E56"/>
    <w:rsid w:val="62035F2D"/>
    <w:rsid w:val="620677CB"/>
    <w:rsid w:val="62075FE3"/>
    <w:rsid w:val="62175534"/>
    <w:rsid w:val="621E4B15"/>
    <w:rsid w:val="624F3E49"/>
    <w:rsid w:val="62514EEA"/>
    <w:rsid w:val="62606EC7"/>
    <w:rsid w:val="62632286"/>
    <w:rsid w:val="62683FE2"/>
    <w:rsid w:val="626C5880"/>
    <w:rsid w:val="62712D32"/>
    <w:rsid w:val="627209BD"/>
    <w:rsid w:val="62791D4B"/>
    <w:rsid w:val="627B5AC3"/>
    <w:rsid w:val="62885958"/>
    <w:rsid w:val="62922E0D"/>
    <w:rsid w:val="629372B1"/>
    <w:rsid w:val="629D3C8C"/>
    <w:rsid w:val="629E17B2"/>
    <w:rsid w:val="62A24FB1"/>
    <w:rsid w:val="62A42602"/>
    <w:rsid w:val="62AC2121"/>
    <w:rsid w:val="62B335E4"/>
    <w:rsid w:val="62C751AC"/>
    <w:rsid w:val="62CA25A7"/>
    <w:rsid w:val="62D17DD9"/>
    <w:rsid w:val="62DE42A4"/>
    <w:rsid w:val="62E24D01"/>
    <w:rsid w:val="62EA2C49"/>
    <w:rsid w:val="62F40B65"/>
    <w:rsid w:val="62FC2CFE"/>
    <w:rsid w:val="63024505"/>
    <w:rsid w:val="631321A0"/>
    <w:rsid w:val="632E3727"/>
    <w:rsid w:val="635600A5"/>
    <w:rsid w:val="635976C3"/>
    <w:rsid w:val="635B1DB5"/>
    <w:rsid w:val="635B58F5"/>
    <w:rsid w:val="636104DF"/>
    <w:rsid w:val="63711FED"/>
    <w:rsid w:val="63727074"/>
    <w:rsid w:val="637644DD"/>
    <w:rsid w:val="637864A7"/>
    <w:rsid w:val="637E18C2"/>
    <w:rsid w:val="63814E23"/>
    <w:rsid w:val="63880DDC"/>
    <w:rsid w:val="638D750D"/>
    <w:rsid w:val="63A86D8C"/>
    <w:rsid w:val="63AC6CC0"/>
    <w:rsid w:val="63AE3C76"/>
    <w:rsid w:val="63CF6C62"/>
    <w:rsid w:val="63D01E3F"/>
    <w:rsid w:val="63D44FC5"/>
    <w:rsid w:val="63D77671"/>
    <w:rsid w:val="63E1229E"/>
    <w:rsid w:val="63E43B3C"/>
    <w:rsid w:val="63E458EA"/>
    <w:rsid w:val="63F41FD1"/>
    <w:rsid w:val="63F8233D"/>
    <w:rsid w:val="63F91396"/>
    <w:rsid w:val="64033FC2"/>
    <w:rsid w:val="64055776"/>
    <w:rsid w:val="64076927"/>
    <w:rsid w:val="64137F7D"/>
    <w:rsid w:val="641E704E"/>
    <w:rsid w:val="641F6922"/>
    <w:rsid w:val="642116F0"/>
    <w:rsid w:val="64240056"/>
    <w:rsid w:val="64243F39"/>
    <w:rsid w:val="642A77A1"/>
    <w:rsid w:val="642B3519"/>
    <w:rsid w:val="64300B2F"/>
    <w:rsid w:val="64346872"/>
    <w:rsid w:val="643B7C00"/>
    <w:rsid w:val="643E143A"/>
    <w:rsid w:val="643E324C"/>
    <w:rsid w:val="64462101"/>
    <w:rsid w:val="64491666"/>
    <w:rsid w:val="644C7E5A"/>
    <w:rsid w:val="645757E3"/>
    <w:rsid w:val="64793590"/>
    <w:rsid w:val="647C1FC7"/>
    <w:rsid w:val="648B6EEF"/>
    <w:rsid w:val="649811BF"/>
    <w:rsid w:val="649829A9"/>
    <w:rsid w:val="649B4C85"/>
    <w:rsid w:val="64A26AA5"/>
    <w:rsid w:val="64B60701"/>
    <w:rsid w:val="64C158BF"/>
    <w:rsid w:val="64C96BD1"/>
    <w:rsid w:val="64CE2EAA"/>
    <w:rsid w:val="64D616D7"/>
    <w:rsid w:val="64D92F75"/>
    <w:rsid w:val="64DC3F47"/>
    <w:rsid w:val="64E536C8"/>
    <w:rsid w:val="64F32289"/>
    <w:rsid w:val="64F61D79"/>
    <w:rsid w:val="6509385A"/>
    <w:rsid w:val="65165F77"/>
    <w:rsid w:val="651816BB"/>
    <w:rsid w:val="651D7306"/>
    <w:rsid w:val="652266CA"/>
    <w:rsid w:val="652561BA"/>
    <w:rsid w:val="65332685"/>
    <w:rsid w:val="653C3090"/>
    <w:rsid w:val="654523B9"/>
    <w:rsid w:val="65613696"/>
    <w:rsid w:val="656211BC"/>
    <w:rsid w:val="65675B08"/>
    <w:rsid w:val="656A0A3D"/>
    <w:rsid w:val="656B62C3"/>
    <w:rsid w:val="657038D9"/>
    <w:rsid w:val="65705687"/>
    <w:rsid w:val="65717652"/>
    <w:rsid w:val="65750EF0"/>
    <w:rsid w:val="65787230"/>
    <w:rsid w:val="65801643"/>
    <w:rsid w:val="658253BB"/>
    <w:rsid w:val="65854376"/>
    <w:rsid w:val="658767BE"/>
    <w:rsid w:val="65892531"/>
    <w:rsid w:val="65953340"/>
    <w:rsid w:val="659A1B58"/>
    <w:rsid w:val="65A2736F"/>
    <w:rsid w:val="65C23A09"/>
    <w:rsid w:val="65C6174B"/>
    <w:rsid w:val="65D57BE0"/>
    <w:rsid w:val="65D976D1"/>
    <w:rsid w:val="65E73470"/>
    <w:rsid w:val="65E91D22"/>
    <w:rsid w:val="65E9368C"/>
    <w:rsid w:val="65E971E8"/>
    <w:rsid w:val="65ED4F2A"/>
    <w:rsid w:val="65F22540"/>
    <w:rsid w:val="660022E7"/>
    <w:rsid w:val="6615587E"/>
    <w:rsid w:val="66195831"/>
    <w:rsid w:val="662E75B1"/>
    <w:rsid w:val="662F72F1"/>
    <w:rsid w:val="66303069"/>
    <w:rsid w:val="66320B8F"/>
    <w:rsid w:val="66342C2E"/>
    <w:rsid w:val="663E784C"/>
    <w:rsid w:val="6641625F"/>
    <w:rsid w:val="66544FA9"/>
    <w:rsid w:val="66560D21"/>
    <w:rsid w:val="665E3732"/>
    <w:rsid w:val="66664CDC"/>
    <w:rsid w:val="66680A54"/>
    <w:rsid w:val="6669783E"/>
    <w:rsid w:val="668A09CB"/>
    <w:rsid w:val="668B64F1"/>
    <w:rsid w:val="668B6A45"/>
    <w:rsid w:val="669058B5"/>
    <w:rsid w:val="66A17AC3"/>
    <w:rsid w:val="66B27D9D"/>
    <w:rsid w:val="66B93F18"/>
    <w:rsid w:val="66BB5028"/>
    <w:rsid w:val="66D32372"/>
    <w:rsid w:val="66DA3FFA"/>
    <w:rsid w:val="66E14363"/>
    <w:rsid w:val="66E300DB"/>
    <w:rsid w:val="66F9345B"/>
    <w:rsid w:val="66FC03B3"/>
    <w:rsid w:val="67065085"/>
    <w:rsid w:val="6724088B"/>
    <w:rsid w:val="67297ED0"/>
    <w:rsid w:val="672F3F24"/>
    <w:rsid w:val="673646AF"/>
    <w:rsid w:val="673E055F"/>
    <w:rsid w:val="673E3D7D"/>
    <w:rsid w:val="673E5311"/>
    <w:rsid w:val="673F58BB"/>
    <w:rsid w:val="674D5668"/>
    <w:rsid w:val="67551CE3"/>
    <w:rsid w:val="675D60DF"/>
    <w:rsid w:val="676A25AA"/>
    <w:rsid w:val="676B07FC"/>
    <w:rsid w:val="67707E98"/>
    <w:rsid w:val="677551D7"/>
    <w:rsid w:val="677671A1"/>
    <w:rsid w:val="6779459B"/>
    <w:rsid w:val="677E5CE4"/>
    <w:rsid w:val="67892A30"/>
    <w:rsid w:val="679D028A"/>
    <w:rsid w:val="67A22552"/>
    <w:rsid w:val="67AF7FBD"/>
    <w:rsid w:val="67B22DCC"/>
    <w:rsid w:val="67B657F0"/>
    <w:rsid w:val="67BA708E"/>
    <w:rsid w:val="67BE71AA"/>
    <w:rsid w:val="67D6379C"/>
    <w:rsid w:val="67D90273"/>
    <w:rsid w:val="67DE5875"/>
    <w:rsid w:val="67E265E5"/>
    <w:rsid w:val="67E55852"/>
    <w:rsid w:val="67EB1AB4"/>
    <w:rsid w:val="67F51E74"/>
    <w:rsid w:val="67FA1285"/>
    <w:rsid w:val="68012F0F"/>
    <w:rsid w:val="680D18B3"/>
    <w:rsid w:val="681542C4"/>
    <w:rsid w:val="68183191"/>
    <w:rsid w:val="68212C69"/>
    <w:rsid w:val="6838686B"/>
    <w:rsid w:val="68551F4F"/>
    <w:rsid w:val="685B745D"/>
    <w:rsid w:val="686314D3"/>
    <w:rsid w:val="68724DA1"/>
    <w:rsid w:val="68757459"/>
    <w:rsid w:val="687C10C9"/>
    <w:rsid w:val="68840C16"/>
    <w:rsid w:val="68876EFB"/>
    <w:rsid w:val="68884654"/>
    <w:rsid w:val="688B0A2A"/>
    <w:rsid w:val="689629BD"/>
    <w:rsid w:val="68980B98"/>
    <w:rsid w:val="689F444F"/>
    <w:rsid w:val="68B96DBB"/>
    <w:rsid w:val="68C06926"/>
    <w:rsid w:val="68C161FA"/>
    <w:rsid w:val="68CA2805"/>
    <w:rsid w:val="68D221B5"/>
    <w:rsid w:val="68DB3760"/>
    <w:rsid w:val="68DD74D8"/>
    <w:rsid w:val="68DE4FFE"/>
    <w:rsid w:val="68E24AEE"/>
    <w:rsid w:val="68E937A3"/>
    <w:rsid w:val="68EC771B"/>
    <w:rsid w:val="69006B8C"/>
    <w:rsid w:val="690F6F65"/>
    <w:rsid w:val="691150BC"/>
    <w:rsid w:val="69125F45"/>
    <w:rsid w:val="69230C63"/>
    <w:rsid w:val="69241999"/>
    <w:rsid w:val="69256789"/>
    <w:rsid w:val="692D1AE1"/>
    <w:rsid w:val="693B7312"/>
    <w:rsid w:val="693E15D3"/>
    <w:rsid w:val="694110E9"/>
    <w:rsid w:val="6948255D"/>
    <w:rsid w:val="694E2184"/>
    <w:rsid w:val="69513A22"/>
    <w:rsid w:val="69566EAA"/>
    <w:rsid w:val="69587630"/>
    <w:rsid w:val="69605A13"/>
    <w:rsid w:val="6962178B"/>
    <w:rsid w:val="69627681"/>
    <w:rsid w:val="69666FCA"/>
    <w:rsid w:val="69670B4F"/>
    <w:rsid w:val="696C7DCD"/>
    <w:rsid w:val="696F5EF5"/>
    <w:rsid w:val="69731BEA"/>
    <w:rsid w:val="6977531D"/>
    <w:rsid w:val="698536CB"/>
    <w:rsid w:val="699D6C67"/>
    <w:rsid w:val="69BF6BDD"/>
    <w:rsid w:val="69CC2BFF"/>
    <w:rsid w:val="69E403F2"/>
    <w:rsid w:val="69FA7C16"/>
    <w:rsid w:val="69FD55B8"/>
    <w:rsid w:val="6A026ACA"/>
    <w:rsid w:val="6A0967C9"/>
    <w:rsid w:val="6A097E59"/>
    <w:rsid w:val="6A0B1C62"/>
    <w:rsid w:val="6A121AF2"/>
    <w:rsid w:val="6A1707C7"/>
    <w:rsid w:val="6A1862EE"/>
    <w:rsid w:val="6A211646"/>
    <w:rsid w:val="6A2406C8"/>
    <w:rsid w:val="6A274783"/>
    <w:rsid w:val="6A303637"/>
    <w:rsid w:val="6A372C18"/>
    <w:rsid w:val="6A3749C6"/>
    <w:rsid w:val="6A4315BC"/>
    <w:rsid w:val="6A4F3C09"/>
    <w:rsid w:val="6A521800"/>
    <w:rsid w:val="6A527A52"/>
    <w:rsid w:val="6A5C442C"/>
    <w:rsid w:val="6A6432E1"/>
    <w:rsid w:val="6A70612A"/>
    <w:rsid w:val="6A771266"/>
    <w:rsid w:val="6A7774B8"/>
    <w:rsid w:val="6A7E0847"/>
    <w:rsid w:val="6A892D47"/>
    <w:rsid w:val="6A9A4F55"/>
    <w:rsid w:val="6AB204F0"/>
    <w:rsid w:val="6ABD7B87"/>
    <w:rsid w:val="6AD761A9"/>
    <w:rsid w:val="6ADA35A3"/>
    <w:rsid w:val="6ADE0BD1"/>
    <w:rsid w:val="6AE102AB"/>
    <w:rsid w:val="6AE508C6"/>
    <w:rsid w:val="6AE83F12"/>
    <w:rsid w:val="6AE96859"/>
    <w:rsid w:val="6AEA64A0"/>
    <w:rsid w:val="6AF42589"/>
    <w:rsid w:val="6AFC176B"/>
    <w:rsid w:val="6AFE552F"/>
    <w:rsid w:val="6AFF201B"/>
    <w:rsid w:val="6B08177E"/>
    <w:rsid w:val="6B147746"/>
    <w:rsid w:val="6B24787C"/>
    <w:rsid w:val="6B256F14"/>
    <w:rsid w:val="6B422A43"/>
    <w:rsid w:val="6B4A24D7"/>
    <w:rsid w:val="6B4D1FC7"/>
    <w:rsid w:val="6B543355"/>
    <w:rsid w:val="6B573233"/>
    <w:rsid w:val="6B5B6274"/>
    <w:rsid w:val="6B5C045C"/>
    <w:rsid w:val="6B5E5F82"/>
    <w:rsid w:val="6B633598"/>
    <w:rsid w:val="6B6C069F"/>
    <w:rsid w:val="6B6C4B43"/>
    <w:rsid w:val="6B7439F8"/>
    <w:rsid w:val="6B827EC3"/>
    <w:rsid w:val="6B935D53"/>
    <w:rsid w:val="6BAA7419"/>
    <w:rsid w:val="6BAD2A66"/>
    <w:rsid w:val="6BAE0CB8"/>
    <w:rsid w:val="6BB81B36"/>
    <w:rsid w:val="6BB97D35"/>
    <w:rsid w:val="6BBC181C"/>
    <w:rsid w:val="6BD717FE"/>
    <w:rsid w:val="6BD910A1"/>
    <w:rsid w:val="6BE2529F"/>
    <w:rsid w:val="6BF54B38"/>
    <w:rsid w:val="6BF568E7"/>
    <w:rsid w:val="6BF84629"/>
    <w:rsid w:val="6C07486C"/>
    <w:rsid w:val="6C196F71"/>
    <w:rsid w:val="6C226FCB"/>
    <w:rsid w:val="6C31226F"/>
    <w:rsid w:val="6C3A079D"/>
    <w:rsid w:val="6C552F0B"/>
    <w:rsid w:val="6C586E75"/>
    <w:rsid w:val="6C5C6966"/>
    <w:rsid w:val="6C5F0204"/>
    <w:rsid w:val="6C6A2BC9"/>
    <w:rsid w:val="6C77554D"/>
    <w:rsid w:val="6C7A6DEC"/>
    <w:rsid w:val="6C841A18"/>
    <w:rsid w:val="6C8975E2"/>
    <w:rsid w:val="6C8C67B7"/>
    <w:rsid w:val="6C8E6D3B"/>
    <w:rsid w:val="6C9D744C"/>
    <w:rsid w:val="6C9E798C"/>
    <w:rsid w:val="6CA6266D"/>
    <w:rsid w:val="6CA67BE1"/>
    <w:rsid w:val="6CD877C3"/>
    <w:rsid w:val="6CDA788A"/>
    <w:rsid w:val="6CDE381E"/>
    <w:rsid w:val="6CF43042"/>
    <w:rsid w:val="6CFA3DD6"/>
    <w:rsid w:val="6CFA617E"/>
    <w:rsid w:val="6CFC5A53"/>
    <w:rsid w:val="6D147240"/>
    <w:rsid w:val="6D167928"/>
    <w:rsid w:val="6D242983"/>
    <w:rsid w:val="6D26299B"/>
    <w:rsid w:val="6D371181"/>
    <w:rsid w:val="6D392803"/>
    <w:rsid w:val="6D3B47CD"/>
    <w:rsid w:val="6D4262B1"/>
    <w:rsid w:val="6D4772EC"/>
    <w:rsid w:val="6D572E2F"/>
    <w:rsid w:val="6D5B09CB"/>
    <w:rsid w:val="6D604233"/>
    <w:rsid w:val="6D631F76"/>
    <w:rsid w:val="6D6C0E2A"/>
    <w:rsid w:val="6D7970A3"/>
    <w:rsid w:val="6D7B72BF"/>
    <w:rsid w:val="6D8E4F15"/>
    <w:rsid w:val="6D8F2D6B"/>
    <w:rsid w:val="6D9078AF"/>
    <w:rsid w:val="6D97577B"/>
    <w:rsid w:val="6D9D5488"/>
    <w:rsid w:val="6DAA3701"/>
    <w:rsid w:val="6DAA3FEF"/>
    <w:rsid w:val="6DAE1443"/>
    <w:rsid w:val="6DB620A5"/>
    <w:rsid w:val="6DB66549"/>
    <w:rsid w:val="6DBD3434"/>
    <w:rsid w:val="6DBE71AC"/>
    <w:rsid w:val="6DC0172B"/>
    <w:rsid w:val="6DCA5B51"/>
    <w:rsid w:val="6DCB690C"/>
    <w:rsid w:val="6DD41A5B"/>
    <w:rsid w:val="6DD54C21"/>
    <w:rsid w:val="6DDEB12A"/>
    <w:rsid w:val="6DEB6929"/>
    <w:rsid w:val="6DEC1F6B"/>
    <w:rsid w:val="6DF238FA"/>
    <w:rsid w:val="6DF43C2E"/>
    <w:rsid w:val="6DF51CA3"/>
    <w:rsid w:val="6DFB21AE"/>
    <w:rsid w:val="6E0875FD"/>
    <w:rsid w:val="6E192967"/>
    <w:rsid w:val="6E19613F"/>
    <w:rsid w:val="6E201C15"/>
    <w:rsid w:val="6E2E003F"/>
    <w:rsid w:val="6E2F04E2"/>
    <w:rsid w:val="6E3B7CCF"/>
    <w:rsid w:val="6E3D27C7"/>
    <w:rsid w:val="6E46167B"/>
    <w:rsid w:val="6E5E537C"/>
    <w:rsid w:val="6E645FA5"/>
    <w:rsid w:val="6E66587A"/>
    <w:rsid w:val="6E6C081C"/>
    <w:rsid w:val="6E7066F8"/>
    <w:rsid w:val="6E7206C2"/>
    <w:rsid w:val="6E7219BF"/>
    <w:rsid w:val="6E753D0F"/>
    <w:rsid w:val="6E7B6E4B"/>
    <w:rsid w:val="6E8335BD"/>
    <w:rsid w:val="6E8E12EF"/>
    <w:rsid w:val="6E972936"/>
    <w:rsid w:val="6EA15191"/>
    <w:rsid w:val="6EA63EC8"/>
    <w:rsid w:val="6EA840E4"/>
    <w:rsid w:val="6EBD7464"/>
    <w:rsid w:val="6EC30F1E"/>
    <w:rsid w:val="6EC802E2"/>
    <w:rsid w:val="6ECC76A7"/>
    <w:rsid w:val="6ED446C5"/>
    <w:rsid w:val="6EF015E7"/>
    <w:rsid w:val="6EF47329"/>
    <w:rsid w:val="6F226B89"/>
    <w:rsid w:val="6F2A7D94"/>
    <w:rsid w:val="6F2D45E9"/>
    <w:rsid w:val="6F307C36"/>
    <w:rsid w:val="6F394D3C"/>
    <w:rsid w:val="6F4162E7"/>
    <w:rsid w:val="6F547DC8"/>
    <w:rsid w:val="6F5E0C47"/>
    <w:rsid w:val="6F6049BF"/>
    <w:rsid w:val="6F6D0E8A"/>
    <w:rsid w:val="6F6F723A"/>
    <w:rsid w:val="6F810491"/>
    <w:rsid w:val="6F8331F1"/>
    <w:rsid w:val="6F8A5598"/>
    <w:rsid w:val="6F926B42"/>
    <w:rsid w:val="6F9B77A5"/>
    <w:rsid w:val="6FAE1A09"/>
    <w:rsid w:val="6FB22D40"/>
    <w:rsid w:val="6FB750FB"/>
    <w:rsid w:val="6FBD7F8E"/>
    <w:rsid w:val="6FBE7937"/>
    <w:rsid w:val="6FC211F9"/>
    <w:rsid w:val="6FC82564"/>
    <w:rsid w:val="6FCD36D6"/>
    <w:rsid w:val="6FD75BF8"/>
    <w:rsid w:val="6FD864AA"/>
    <w:rsid w:val="6FFB0243"/>
    <w:rsid w:val="700F0193"/>
    <w:rsid w:val="701557A9"/>
    <w:rsid w:val="702459EC"/>
    <w:rsid w:val="70291255"/>
    <w:rsid w:val="702A0B29"/>
    <w:rsid w:val="702F034C"/>
    <w:rsid w:val="702F7EED"/>
    <w:rsid w:val="703960C4"/>
    <w:rsid w:val="703D260A"/>
    <w:rsid w:val="70495453"/>
    <w:rsid w:val="706A53C9"/>
    <w:rsid w:val="706E4EB9"/>
    <w:rsid w:val="706E6C67"/>
    <w:rsid w:val="707723D0"/>
    <w:rsid w:val="707D50FC"/>
    <w:rsid w:val="70877D29"/>
    <w:rsid w:val="70985051"/>
    <w:rsid w:val="70A26911"/>
    <w:rsid w:val="70A44806"/>
    <w:rsid w:val="70AB7EBB"/>
    <w:rsid w:val="70BD374B"/>
    <w:rsid w:val="70C44AD9"/>
    <w:rsid w:val="70D156FF"/>
    <w:rsid w:val="70DA42FD"/>
    <w:rsid w:val="70DC0075"/>
    <w:rsid w:val="70F01D72"/>
    <w:rsid w:val="70F5661B"/>
    <w:rsid w:val="70FB69CB"/>
    <w:rsid w:val="710B2708"/>
    <w:rsid w:val="711279E6"/>
    <w:rsid w:val="71155335"/>
    <w:rsid w:val="7115622D"/>
    <w:rsid w:val="71166A31"/>
    <w:rsid w:val="711F61B4"/>
    <w:rsid w:val="71267542"/>
    <w:rsid w:val="713003C1"/>
    <w:rsid w:val="71360107"/>
    <w:rsid w:val="7139702E"/>
    <w:rsid w:val="713A2FED"/>
    <w:rsid w:val="713B688E"/>
    <w:rsid w:val="714125CE"/>
    <w:rsid w:val="714A1482"/>
    <w:rsid w:val="716B13F9"/>
    <w:rsid w:val="71771B4C"/>
    <w:rsid w:val="717C7162"/>
    <w:rsid w:val="71854F84"/>
    <w:rsid w:val="71881FAB"/>
    <w:rsid w:val="71973F9C"/>
    <w:rsid w:val="71A212BE"/>
    <w:rsid w:val="71AF7537"/>
    <w:rsid w:val="71B608C6"/>
    <w:rsid w:val="71C67AAA"/>
    <w:rsid w:val="71CD20B4"/>
    <w:rsid w:val="71D43752"/>
    <w:rsid w:val="71D47CAE"/>
    <w:rsid w:val="71DC40A5"/>
    <w:rsid w:val="71F1796A"/>
    <w:rsid w:val="71F820D6"/>
    <w:rsid w:val="72071122"/>
    <w:rsid w:val="72086C48"/>
    <w:rsid w:val="720C498A"/>
    <w:rsid w:val="72154626"/>
    <w:rsid w:val="72165809"/>
    <w:rsid w:val="72190E55"/>
    <w:rsid w:val="72262B5D"/>
    <w:rsid w:val="72283FF7"/>
    <w:rsid w:val="722E7212"/>
    <w:rsid w:val="72373233"/>
    <w:rsid w:val="723A0474"/>
    <w:rsid w:val="723F6B0D"/>
    <w:rsid w:val="72447E14"/>
    <w:rsid w:val="7251239D"/>
    <w:rsid w:val="725400DF"/>
    <w:rsid w:val="72565C05"/>
    <w:rsid w:val="725923E4"/>
    <w:rsid w:val="725974A3"/>
    <w:rsid w:val="72606A84"/>
    <w:rsid w:val="726C5429"/>
    <w:rsid w:val="726C562A"/>
    <w:rsid w:val="7278201F"/>
    <w:rsid w:val="728409C4"/>
    <w:rsid w:val="72864BF7"/>
    <w:rsid w:val="72867687"/>
    <w:rsid w:val="729023FC"/>
    <w:rsid w:val="72982D54"/>
    <w:rsid w:val="729A3D44"/>
    <w:rsid w:val="72A03324"/>
    <w:rsid w:val="72A44BC2"/>
    <w:rsid w:val="72A70B9A"/>
    <w:rsid w:val="72AE7A99"/>
    <w:rsid w:val="72B60CE4"/>
    <w:rsid w:val="72B62B48"/>
    <w:rsid w:val="72BB1F0C"/>
    <w:rsid w:val="72BC0FCB"/>
    <w:rsid w:val="72EB0A43"/>
    <w:rsid w:val="730C13B1"/>
    <w:rsid w:val="731902B0"/>
    <w:rsid w:val="73410663"/>
    <w:rsid w:val="735A7977"/>
    <w:rsid w:val="73612AB3"/>
    <w:rsid w:val="736B1B84"/>
    <w:rsid w:val="73707CCB"/>
    <w:rsid w:val="737A5923"/>
    <w:rsid w:val="737D5303"/>
    <w:rsid w:val="73A34E7A"/>
    <w:rsid w:val="73B923F8"/>
    <w:rsid w:val="73C0646E"/>
    <w:rsid w:val="73C6500C"/>
    <w:rsid w:val="73D239B1"/>
    <w:rsid w:val="73D67E93"/>
    <w:rsid w:val="73DD3278"/>
    <w:rsid w:val="73F751C6"/>
    <w:rsid w:val="74182474"/>
    <w:rsid w:val="741B0EB4"/>
    <w:rsid w:val="742222F5"/>
    <w:rsid w:val="742A559B"/>
    <w:rsid w:val="742F1800"/>
    <w:rsid w:val="74343ADB"/>
    <w:rsid w:val="74387CB8"/>
    <w:rsid w:val="74393A30"/>
    <w:rsid w:val="743B50B2"/>
    <w:rsid w:val="74474F84"/>
    <w:rsid w:val="74476126"/>
    <w:rsid w:val="7456013E"/>
    <w:rsid w:val="746005C0"/>
    <w:rsid w:val="74706664"/>
    <w:rsid w:val="747F3682"/>
    <w:rsid w:val="748841B8"/>
    <w:rsid w:val="748A428C"/>
    <w:rsid w:val="748F53FE"/>
    <w:rsid w:val="749C4185"/>
    <w:rsid w:val="74AE3AD6"/>
    <w:rsid w:val="74AF784E"/>
    <w:rsid w:val="74B135C7"/>
    <w:rsid w:val="74B3733F"/>
    <w:rsid w:val="74BA57B7"/>
    <w:rsid w:val="74D472B5"/>
    <w:rsid w:val="74D6127F"/>
    <w:rsid w:val="74DA48CB"/>
    <w:rsid w:val="74E53270"/>
    <w:rsid w:val="74EA0887"/>
    <w:rsid w:val="74F3598D"/>
    <w:rsid w:val="74F811F5"/>
    <w:rsid w:val="74FA4F6E"/>
    <w:rsid w:val="74FE73C1"/>
    <w:rsid w:val="74FF07D6"/>
    <w:rsid w:val="750114D9"/>
    <w:rsid w:val="75067759"/>
    <w:rsid w:val="7507768A"/>
    <w:rsid w:val="750D66D2"/>
    <w:rsid w:val="750E70AC"/>
    <w:rsid w:val="751853F4"/>
    <w:rsid w:val="75287D2D"/>
    <w:rsid w:val="752A7347"/>
    <w:rsid w:val="752E6DCD"/>
    <w:rsid w:val="75371D1E"/>
    <w:rsid w:val="753B5546"/>
    <w:rsid w:val="75410DEE"/>
    <w:rsid w:val="75483F2B"/>
    <w:rsid w:val="7551380D"/>
    <w:rsid w:val="755F1275"/>
    <w:rsid w:val="75600BE5"/>
    <w:rsid w:val="7564475C"/>
    <w:rsid w:val="756F7E9F"/>
    <w:rsid w:val="7583797F"/>
    <w:rsid w:val="758D193E"/>
    <w:rsid w:val="75932CCC"/>
    <w:rsid w:val="75961B1D"/>
    <w:rsid w:val="75B17DAD"/>
    <w:rsid w:val="75B25848"/>
    <w:rsid w:val="75BDC257"/>
    <w:rsid w:val="75BF1D13"/>
    <w:rsid w:val="75C36217"/>
    <w:rsid w:val="75C64E50"/>
    <w:rsid w:val="75C80BC8"/>
    <w:rsid w:val="75C96EC7"/>
    <w:rsid w:val="75D20F1D"/>
    <w:rsid w:val="75DA2C18"/>
    <w:rsid w:val="75DF4163"/>
    <w:rsid w:val="75E11C8A"/>
    <w:rsid w:val="75E55DBE"/>
    <w:rsid w:val="75EB0D5A"/>
    <w:rsid w:val="75EB48B6"/>
    <w:rsid w:val="75EF43A6"/>
    <w:rsid w:val="75F54412"/>
    <w:rsid w:val="75FB0F9D"/>
    <w:rsid w:val="75FE283B"/>
    <w:rsid w:val="760A5684"/>
    <w:rsid w:val="760B2A43"/>
    <w:rsid w:val="760C31AA"/>
    <w:rsid w:val="761B33ED"/>
    <w:rsid w:val="761D08E0"/>
    <w:rsid w:val="76285B0A"/>
    <w:rsid w:val="762A1882"/>
    <w:rsid w:val="7652268D"/>
    <w:rsid w:val="765D347C"/>
    <w:rsid w:val="766703E1"/>
    <w:rsid w:val="767825EE"/>
    <w:rsid w:val="76826699"/>
    <w:rsid w:val="76856EE4"/>
    <w:rsid w:val="76A33AA3"/>
    <w:rsid w:val="76C03F95"/>
    <w:rsid w:val="76C45833"/>
    <w:rsid w:val="76C577FD"/>
    <w:rsid w:val="76C70E7F"/>
    <w:rsid w:val="76C87133"/>
    <w:rsid w:val="76CC0B8C"/>
    <w:rsid w:val="76CD08D5"/>
    <w:rsid w:val="76D33CC8"/>
    <w:rsid w:val="76DB4B92"/>
    <w:rsid w:val="76DD06A3"/>
    <w:rsid w:val="76DD4B47"/>
    <w:rsid w:val="76E350DE"/>
    <w:rsid w:val="76E557A9"/>
    <w:rsid w:val="77052AA4"/>
    <w:rsid w:val="7706409E"/>
    <w:rsid w:val="77136511"/>
    <w:rsid w:val="771A18F7"/>
    <w:rsid w:val="771B5849"/>
    <w:rsid w:val="771D4568"/>
    <w:rsid w:val="771D7139"/>
    <w:rsid w:val="77225C02"/>
    <w:rsid w:val="77297D8C"/>
    <w:rsid w:val="77302EC9"/>
    <w:rsid w:val="77340A39"/>
    <w:rsid w:val="77351FD0"/>
    <w:rsid w:val="77387FCF"/>
    <w:rsid w:val="773B361B"/>
    <w:rsid w:val="773F310C"/>
    <w:rsid w:val="77472422"/>
    <w:rsid w:val="77512E3F"/>
    <w:rsid w:val="777803CC"/>
    <w:rsid w:val="777C4360"/>
    <w:rsid w:val="777F31F2"/>
    <w:rsid w:val="778139C7"/>
    <w:rsid w:val="7782124A"/>
    <w:rsid w:val="779276DF"/>
    <w:rsid w:val="77974CF6"/>
    <w:rsid w:val="77A45665"/>
    <w:rsid w:val="77AB254F"/>
    <w:rsid w:val="77C95C59"/>
    <w:rsid w:val="77D1700D"/>
    <w:rsid w:val="77D47CF8"/>
    <w:rsid w:val="77E36F02"/>
    <w:rsid w:val="77EC04CC"/>
    <w:rsid w:val="77FC22D2"/>
    <w:rsid w:val="77FF289B"/>
    <w:rsid w:val="78016613"/>
    <w:rsid w:val="78034139"/>
    <w:rsid w:val="781F4CEB"/>
    <w:rsid w:val="78267E28"/>
    <w:rsid w:val="782A7918"/>
    <w:rsid w:val="78306EF8"/>
    <w:rsid w:val="783C764B"/>
    <w:rsid w:val="785901FD"/>
    <w:rsid w:val="78670B6C"/>
    <w:rsid w:val="786D5A56"/>
    <w:rsid w:val="786F17CF"/>
    <w:rsid w:val="78771DBC"/>
    <w:rsid w:val="78775729"/>
    <w:rsid w:val="78850FF2"/>
    <w:rsid w:val="788A686C"/>
    <w:rsid w:val="78972AD3"/>
    <w:rsid w:val="78A42DB0"/>
    <w:rsid w:val="78A656AB"/>
    <w:rsid w:val="78A7540C"/>
    <w:rsid w:val="78B2245C"/>
    <w:rsid w:val="78BE2756"/>
    <w:rsid w:val="78C80EDF"/>
    <w:rsid w:val="78D635FC"/>
    <w:rsid w:val="78E172CC"/>
    <w:rsid w:val="78E21FA1"/>
    <w:rsid w:val="78EA1D1F"/>
    <w:rsid w:val="78F32400"/>
    <w:rsid w:val="78F817C4"/>
    <w:rsid w:val="78FA3446"/>
    <w:rsid w:val="79004B1D"/>
    <w:rsid w:val="7904172F"/>
    <w:rsid w:val="790F7E27"/>
    <w:rsid w:val="79112886"/>
    <w:rsid w:val="79132AA2"/>
    <w:rsid w:val="79202AC9"/>
    <w:rsid w:val="79227CA0"/>
    <w:rsid w:val="79235D22"/>
    <w:rsid w:val="792720A9"/>
    <w:rsid w:val="792A231A"/>
    <w:rsid w:val="79314BC4"/>
    <w:rsid w:val="79316829"/>
    <w:rsid w:val="793547C6"/>
    <w:rsid w:val="79393B8B"/>
    <w:rsid w:val="793A002E"/>
    <w:rsid w:val="795B7FA5"/>
    <w:rsid w:val="795C61F7"/>
    <w:rsid w:val="795F14E6"/>
    <w:rsid w:val="7961380D"/>
    <w:rsid w:val="79690914"/>
    <w:rsid w:val="796C52FC"/>
    <w:rsid w:val="79754594"/>
    <w:rsid w:val="797E66A9"/>
    <w:rsid w:val="798518A4"/>
    <w:rsid w:val="79876FEC"/>
    <w:rsid w:val="7987746E"/>
    <w:rsid w:val="799040F2"/>
    <w:rsid w:val="799139C7"/>
    <w:rsid w:val="79982FA7"/>
    <w:rsid w:val="79A02EE8"/>
    <w:rsid w:val="79A47B9E"/>
    <w:rsid w:val="79A74F98"/>
    <w:rsid w:val="79A97383"/>
    <w:rsid w:val="79BD1E6F"/>
    <w:rsid w:val="79BD5A62"/>
    <w:rsid w:val="79DA711C"/>
    <w:rsid w:val="79E27E8B"/>
    <w:rsid w:val="79E354B7"/>
    <w:rsid w:val="79E61F64"/>
    <w:rsid w:val="79F20909"/>
    <w:rsid w:val="79F301DD"/>
    <w:rsid w:val="79F850CE"/>
    <w:rsid w:val="79FD443C"/>
    <w:rsid w:val="79FF6B82"/>
    <w:rsid w:val="7A067F11"/>
    <w:rsid w:val="7A1D1975"/>
    <w:rsid w:val="7A291E51"/>
    <w:rsid w:val="7A2E1215"/>
    <w:rsid w:val="7A340F22"/>
    <w:rsid w:val="7A3E5150"/>
    <w:rsid w:val="7A4670D6"/>
    <w:rsid w:val="7A480C3B"/>
    <w:rsid w:val="7A534B63"/>
    <w:rsid w:val="7A5E5F9F"/>
    <w:rsid w:val="7A603AC5"/>
    <w:rsid w:val="7A615382"/>
    <w:rsid w:val="7A61783D"/>
    <w:rsid w:val="7A67303B"/>
    <w:rsid w:val="7A682979"/>
    <w:rsid w:val="7A6A4943"/>
    <w:rsid w:val="7A7A445B"/>
    <w:rsid w:val="7A911ED0"/>
    <w:rsid w:val="7A9B4AFD"/>
    <w:rsid w:val="7AAB1D04"/>
    <w:rsid w:val="7AAB2866"/>
    <w:rsid w:val="7AAC0AB8"/>
    <w:rsid w:val="7AB12572"/>
    <w:rsid w:val="7ABA4368"/>
    <w:rsid w:val="7AD05746"/>
    <w:rsid w:val="7AD41DBD"/>
    <w:rsid w:val="7ADE0E8D"/>
    <w:rsid w:val="7AE77D42"/>
    <w:rsid w:val="7AED2E7F"/>
    <w:rsid w:val="7AF366E7"/>
    <w:rsid w:val="7AF81F4F"/>
    <w:rsid w:val="7AFD7566"/>
    <w:rsid w:val="7B087CB8"/>
    <w:rsid w:val="7B0A57DF"/>
    <w:rsid w:val="7B0E3521"/>
    <w:rsid w:val="7B1B3E90"/>
    <w:rsid w:val="7B1E74DC"/>
    <w:rsid w:val="7B2014A6"/>
    <w:rsid w:val="7B257FFD"/>
    <w:rsid w:val="7B2965AD"/>
    <w:rsid w:val="7B334D35"/>
    <w:rsid w:val="7B343476"/>
    <w:rsid w:val="7B3929B0"/>
    <w:rsid w:val="7B42766E"/>
    <w:rsid w:val="7B51165F"/>
    <w:rsid w:val="7B5A2978"/>
    <w:rsid w:val="7B5A7E4C"/>
    <w:rsid w:val="7B6054FC"/>
    <w:rsid w:val="7B667AF9"/>
    <w:rsid w:val="7B711D02"/>
    <w:rsid w:val="7B7468F8"/>
    <w:rsid w:val="7B75029D"/>
    <w:rsid w:val="7B7D4202"/>
    <w:rsid w:val="7B8B4B71"/>
    <w:rsid w:val="7B8F1600"/>
    <w:rsid w:val="7B9A6B62"/>
    <w:rsid w:val="7B9C6C1D"/>
    <w:rsid w:val="7BA7127F"/>
    <w:rsid w:val="7BAC4AE8"/>
    <w:rsid w:val="7BB340C8"/>
    <w:rsid w:val="7BC02341"/>
    <w:rsid w:val="7BC835B4"/>
    <w:rsid w:val="7BD04C7A"/>
    <w:rsid w:val="7BE40725"/>
    <w:rsid w:val="7BE91AF3"/>
    <w:rsid w:val="7BEE0103"/>
    <w:rsid w:val="7BF001E1"/>
    <w:rsid w:val="7BF24BF0"/>
    <w:rsid w:val="7BF85F7F"/>
    <w:rsid w:val="7C014E34"/>
    <w:rsid w:val="7C0A0FE4"/>
    <w:rsid w:val="7C0F4055"/>
    <w:rsid w:val="7C1903CF"/>
    <w:rsid w:val="7C211032"/>
    <w:rsid w:val="7C2154D6"/>
    <w:rsid w:val="7C224DAA"/>
    <w:rsid w:val="7C251BA1"/>
    <w:rsid w:val="7C254906"/>
    <w:rsid w:val="7C2A25DC"/>
    <w:rsid w:val="7C2B3C5E"/>
    <w:rsid w:val="7C2F624D"/>
    <w:rsid w:val="7C3074C7"/>
    <w:rsid w:val="7C321491"/>
    <w:rsid w:val="7C330D65"/>
    <w:rsid w:val="7C4371FA"/>
    <w:rsid w:val="7C572CA5"/>
    <w:rsid w:val="7C590818"/>
    <w:rsid w:val="7C5C02BC"/>
    <w:rsid w:val="7C701FB9"/>
    <w:rsid w:val="7C7C10F6"/>
    <w:rsid w:val="7C853BEA"/>
    <w:rsid w:val="7C881368"/>
    <w:rsid w:val="7C8D2D05"/>
    <w:rsid w:val="7C8F68E3"/>
    <w:rsid w:val="7C975798"/>
    <w:rsid w:val="7C9E6B26"/>
    <w:rsid w:val="7CA0464C"/>
    <w:rsid w:val="7CA37C99"/>
    <w:rsid w:val="7CA53A11"/>
    <w:rsid w:val="7CA67789"/>
    <w:rsid w:val="7CC04CEF"/>
    <w:rsid w:val="7CD267D0"/>
    <w:rsid w:val="7CD442F6"/>
    <w:rsid w:val="7CE27788"/>
    <w:rsid w:val="7CEE3BE8"/>
    <w:rsid w:val="7CF20C20"/>
    <w:rsid w:val="7D0C1CE2"/>
    <w:rsid w:val="7D0C32F1"/>
    <w:rsid w:val="7D0F408D"/>
    <w:rsid w:val="7D1A4960"/>
    <w:rsid w:val="7D252DA4"/>
    <w:rsid w:val="7D2A660C"/>
    <w:rsid w:val="7D2E7EAA"/>
    <w:rsid w:val="7D2F59D0"/>
    <w:rsid w:val="7D3140B5"/>
    <w:rsid w:val="7D342FE7"/>
    <w:rsid w:val="7D344D95"/>
    <w:rsid w:val="7D360B0D"/>
    <w:rsid w:val="7D366D5F"/>
    <w:rsid w:val="7D382AD7"/>
    <w:rsid w:val="7D3B4375"/>
    <w:rsid w:val="7D4274B2"/>
    <w:rsid w:val="7D464D03"/>
    <w:rsid w:val="7D480B46"/>
    <w:rsid w:val="7D491C6C"/>
    <w:rsid w:val="7D5429C0"/>
    <w:rsid w:val="7D603DDC"/>
    <w:rsid w:val="7D612E2E"/>
    <w:rsid w:val="7D641299"/>
    <w:rsid w:val="7D6E6D43"/>
    <w:rsid w:val="7D7635FF"/>
    <w:rsid w:val="7D796C4C"/>
    <w:rsid w:val="7D7B6E68"/>
    <w:rsid w:val="7D853842"/>
    <w:rsid w:val="7D997807"/>
    <w:rsid w:val="7D9B541A"/>
    <w:rsid w:val="7D9B7F61"/>
    <w:rsid w:val="7DB3215D"/>
    <w:rsid w:val="7DB57A34"/>
    <w:rsid w:val="7DB83C18"/>
    <w:rsid w:val="7DD32800"/>
    <w:rsid w:val="7DD520D4"/>
    <w:rsid w:val="7DD86F60"/>
    <w:rsid w:val="7DE22A43"/>
    <w:rsid w:val="7DE44A0D"/>
    <w:rsid w:val="7DE60973"/>
    <w:rsid w:val="7DE844FD"/>
    <w:rsid w:val="7DEF0916"/>
    <w:rsid w:val="7DF54524"/>
    <w:rsid w:val="7DFD162B"/>
    <w:rsid w:val="7E0155BF"/>
    <w:rsid w:val="7E1075B0"/>
    <w:rsid w:val="7E1352F2"/>
    <w:rsid w:val="7E1E5218"/>
    <w:rsid w:val="7E4F5C35"/>
    <w:rsid w:val="7E505BFE"/>
    <w:rsid w:val="7E564D79"/>
    <w:rsid w:val="7E633B84"/>
    <w:rsid w:val="7E6B6EDC"/>
    <w:rsid w:val="7E857F9E"/>
    <w:rsid w:val="7E9A4E1F"/>
    <w:rsid w:val="7E9B156F"/>
    <w:rsid w:val="7E9E4BBC"/>
    <w:rsid w:val="7EA7723A"/>
    <w:rsid w:val="7EB4618D"/>
    <w:rsid w:val="7EC32874"/>
    <w:rsid w:val="7EC806B7"/>
    <w:rsid w:val="7EC860DC"/>
    <w:rsid w:val="7ED947FB"/>
    <w:rsid w:val="7EE051D4"/>
    <w:rsid w:val="7EE10F4C"/>
    <w:rsid w:val="7EE14BCC"/>
    <w:rsid w:val="7EF56FBB"/>
    <w:rsid w:val="7EFC538D"/>
    <w:rsid w:val="7F032C71"/>
    <w:rsid w:val="7F0709B3"/>
    <w:rsid w:val="7F0768EB"/>
    <w:rsid w:val="7F143BEC"/>
    <w:rsid w:val="7F192494"/>
    <w:rsid w:val="7F1C3F56"/>
    <w:rsid w:val="7F1C462C"/>
    <w:rsid w:val="7F1E3F4E"/>
    <w:rsid w:val="7F1E5CFC"/>
    <w:rsid w:val="7F250E39"/>
    <w:rsid w:val="7F2C0419"/>
    <w:rsid w:val="7F2C666B"/>
    <w:rsid w:val="7F3177DE"/>
    <w:rsid w:val="7F323E00"/>
    <w:rsid w:val="7F3379FA"/>
    <w:rsid w:val="7F345520"/>
    <w:rsid w:val="7F385010"/>
    <w:rsid w:val="7F3F1880"/>
    <w:rsid w:val="7F435763"/>
    <w:rsid w:val="7F475253"/>
    <w:rsid w:val="7F5160D2"/>
    <w:rsid w:val="7F5D4A77"/>
    <w:rsid w:val="7F5E438C"/>
    <w:rsid w:val="7F671451"/>
    <w:rsid w:val="7F6C2F0C"/>
    <w:rsid w:val="7F715AF2"/>
    <w:rsid w:val="7F7818B1"/>
    <w:rsid w:val="7F886E69"/>
    <w:rsid w:val="7F8F2404"/>
    <w:rsid w:val="7F902C16"/>
    <w:rsid w:val="7F961E7F"/>
    <w:rsid w:val="7F98785D"/>
    <w:rsid w:val="7F9C6C20"/>
    <w:rsid w:val="7FB421BD"/>
    <w:rsid w:val="7FBF128D"/>
    <w:rsid w:val="7FBF303C"/>
    <w:rsid w:val="7FC93EBA"/>
    <w:rsid w:val="7FD05249"/>
    <w:rsid w:val="7FD60385"/>
    <w:rsid w:val="7FDD34C2"/>
    <w:rsid w:val="7FE72592"/>
    <w:rsid w:val="7FF41610"/>
    <w:rsid w:val="98D71C2E"/>
    <w:rsid w:val="9F15BBA2"/>
    <w:rsid w:val="AEFFA66A"/>
    <w:rsid w:val="B7AF8BD6"/>
    <w:rsid w:val="BB7FA927"/>
    <w:rsid w:val="BFFF7599"/>
    <w:rsid w:val="C5BE06EF"/>
    <w:rsid w:val="DBFE059D"/>
    <w:rsid w:val="DFBDD95E"/>
    <w:rsid w:val="E0AD5B72"/>
    <w:rsid w:val="E9919A9A"/>
    <w:rsid w:val="EABF8022"/>
    <w:rsid w:val="EBB635B3"/>
    <w:rsid w:val="EDE7D840"/>
    <w:rsid w:val="EE3F6DF0"/>
    <w:rsid w:val="EFE98745"/>
    <w:rsid w:val="EFFADD25"/>
    <w:rsid w:val="F4DF651B"/>
    <w:rsid w:val="F5DFFF2A"/>
    <w:rsid w:val="F5FFD31F"/>
    <w:rsid w:val="F7CFEFB5"/>
    <w:rsid w:val="F7DFAE55"/>
    <w:rsid w:val="F7FC1956"/>
    <w:rsid w:val="F9AFCDD4"/>
    <w:rsid w:val="FDFBC733"/>
    <w:rsid w:val="FF31721C"/>
    <w:rsid w:val="FFBD9410"/>
    <w:rsid w:val="FFCF177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3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303"/>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60"/>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16"/>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6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94"/>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36"/>
    <w:qFormat/>
    <w:uiPriority w:val="0"/>
    <w:pPr>
      <w:autoSpaceDE w:val="0"/>
      <w:autoSpaceDN w:val="0"/>
      <w:spacing w:line="360" w:lineRule="auto"/>
    </w:pPr>
    <w:rPr>
      <w:rFonts w:ascii="宋体" w:hAnsi="Arial" w:cs="Arial"/>
      <w:snapToGrid w:val="0"/>
      <w:sz w:val="24"/>
      <w:szCs w:val="21"/>
      <w:lang w:val="zh-CN"/>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4">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16">
    <w:name w:val="Normal Indent"/>
    <w:basedOn w:val="1"/>
    <w:link w:val="205"/>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link w:val="240"/>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link w:val="214"/>
    <w:qFormat/>
    <w:uiPriority w:val="0"/>
    <w:pPr>
      <w:shd w:val="clear" w:color="auto" w:fill="000080"/>
    </w:pPr>
  </w:style>
  <w:style w:type="paragraph" w:styleId="20">
    <w:name w:val="annotation text"/>
    <w:basedOn w:val="1"/>
    <w:link w:val="353"/>
    <w:qFormat/>
    <w:uiPriority w:val="99"/>
    <w:pPr>
      <w:jc w:val="left"/>
    </w:pPr>
  </w:style>
  <w:style w:type="paragraph" w:styleId="21">
    <w:name w:val="Salutation"/>
    <w:basedOn w:val="1"/>
    <w:next w:val="1"/>
    <w:link w:val="308"/>
    <w:qFormat/>
    <w:uiPriority w:val="0"/>
    <w:rPr>
      <w:rFonts w:ascii="仿宋_GB2312" w:eastAsia="仿宋_GB2312"/>
      <w:sz w:val="28"/>
      <w:szCs w:val="20"/>
    </w:rPr>
  </w:style>
  <w:style w:type="paragraph" w:styleId="22">
    <w:name w:val="Body Text 3"/>
    <w:basedOn w:val="1"/>
    <w:link w:val="339"/>
    <w:qFormat/>
    <w:uiPriority w:val="0"/>
    <w:pPr>
      <w:jc w:val="center"/>
    </w:pPr>
    <w:rPr>
      <w:szCs w:val="20"/>
    </w:rPr>
  </w:style>
  <w:style w:type="paragraph" w:styleId="23">
    <w:name w:val="List Bullet 3"/>
    <w:basedOn w:val="1"/>
    <w:unhideWhenUsed/>
    <w:qFormat/>
    <w:uiPriority w:val="0"/>
    <w:pPr>
      <w:snapToGrid w:val="0"/>
      <w:spacing w:line="360" w:lineRule="auto"/>
      <w:ind w:left="360" w:right="238" w:hanging="360"/>
      <w:contextualSpacing/>
    </w:pPr>
    <w:rPr>
      <w:sz w:val="24"/>
    </w:rPr>
  </w:style>
  <w:style w:type="paragraph" w:styleId="24">
    <w:name w:val="Body Text Indent"/>
    <w:basedOn w:val="1"/>
    <w:link w:val="27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3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140"/>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93"/>
    <w:qFormat/>
    <w:uiPriority w:val="0"/>
    <w:pPr>
      <w:ind w:left="100" w:leftChars="2500"/>
    </w:pPr>
    <w:rPr>
      <w:rFonts w:ascii="宋体"/>
      <w:sz w:val="24"/>
      <w:szCs w:val="21"/>
      <w:lang w:val="zh-CN"/>
    </w:rPr>
  </w:style>
  <w:style w:type="paragraph" w:styleId="36">
    <w:name w:val="Body Text Indent 2"/>
    <w:basedOn w:val="1"/>
    <w:link w:val="317"/>
    <w:qFormat/>
    <w:uiPriority w:val="0"/>
    <w:pPr>
      <w:spacing w:line="360" w:lineRule="auto"/>
      <w:ind w:firstLine="601"/>
      <w:textAlignment w:val="baseline"/>
    </w:pPr>
    <w:rPr>
      <w:rFonts w:ascii="宋体"/>
      <w:kern w:val="0"/>
      <w:sz w:val="28"/>
      <w:szCs w:val="20"/>
    </w:rPr>
  </w:style>
  <w:style w:type="paragraph" w:styleId="37">
    <w:name w:val="endnote text"/>
    <w:basedOn w:val="1"/>
    <w:link w:val="936"/>
    <w:qFormat/>
    <w:uiPriority w:val="0"/>
    <w:rPr>
      <w:lang w:val="zh-CN"/>
    </w:rPr>
  </w:style>
  <w:style w:type="paragraph" w:styleId="38">
    <w:name w:val="Balloon Text"/>
    <w:basedOn w:val="1"/>
    <w:link w:val="200"/>
    <w:qFormat/>
    <w:uiPriority w:val="0"/>
    <w:rPr>
      <w:sz w:val="18"/>
      <w:szCs w:val="18"/>
    </w:rPr>
  </w:style>
  <w:style w:type="paragraph" w:styleId="39">
    <w:name w:val="footer"/>
    <w:basedOn w:val="1"/>
    <w:link w:val="390"/>
    <w:qFormat/>
    <w:uiPriority w:val="99"/>
    <w:pPr>
      <w:tabs>
        <w:tab w:val="center" w:pos="4153"/>
        <w:tab w:val="right" w:pos="8306"/>
      </w:tabs>
      <w:snapToGrid w:val="0"/>
      <w:jc w:val="left"/>
    </w:pPr>
    <w:rPr>
      <w:sz w:val="18"/>
      <w:szCs w:val="18"/>
    </w:rPr>
  </w:style>
  <w:style w:type="paragraph" w:styleId="40">
    <w:name w:val="envelope return"/>
    <w:basedOn w:val="1"/>
    <w:qFormat/>
    <w:uiPriority w:val="0"/>
    <w:pPr>
      <w:snapToGrid w:val="0"/>
    </w:pPr>
    <w:rPr>
      <w:rFonts w:ascii="Arial" w:hAnsi="Arial"/>
    </w:rPr>
  </w:style>
  <w:style w:type="paragraph" w:styleId="41">
    <w:name w:val="header"/>
    <w:basedOn w:val="1"/>
    <w:link w:val="399"/>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54"/>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4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16"/>
    <w:link w:val="319"/>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82"/>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11"/>
    <w:qFormat/>
    <w:uiPriority w:val="0"/>
    <w:pPr>
      <w:spacing w:after="120" w:line="480" w:lineRule="auto"/>
    </w:pPr>
  </w:style>
  <w:style w:type="paragraph" w:styleId="57">
    <w:name w:val="HTML Preformatted"/>
    <w:basedOn w:val="1"/>
    <w:link w:val="31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next w:val="1"/>
    <w:link w:val="296"/>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0"/>
    <w:next w:val="20"/>
    <w:link w:val="111"/>
    <w:qFormat/>
    <w:uiPriority w:val="0"/>
    <w:rPr>
      <w:b/>
      <w:bCs/>
    </w:rPr>
  </w:style>
  <w:style w:type="paragraph" w:styleId="61">
    <w:name w:val="Body Text First Indent"/>
    <w:basedOn w:val="2"/>
    <w:next w:val="1"/>
    <w:link w:val="330"/>
    <w:qFormat/>
    <w:uiPriority w:val="0"/>
    <w:pPr>
      <w:ind w:firstLine="420"/>
    </w:pPr>
    <w:rPr>
      <w:rFonts w:hAnsi="Calibri" w:cs="Times New Roman"/>
      <w:snapToGrid/>
      <w:szCs w:val="20"/>
    </w:rPr>
  </w:style>
  <w:style w:type="paragraph" w:styleId="62">
    <w:name w:val="Body Text First Indent 2"/>
    <w:basedOn w:val="24"/>
    <w:next w:val="58"/>
    <w:link w:val="136"/>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character" w:styleId="80">
    <w:name w:val="HTML Sample"/>
    <w:basedOn w:val="70"/>
    <w:qFormat/>
    <w:uiPriority w:val="0"/>
    <w:rPr>
      <w:rFonts w:ascii="Courier New" w:hAnsi="Courier New"/>
    </w:rPr>
  </w:style>
  <w:style w:type="character" w:customStyle="1" w:styleId="81">
    <w:name w:val="正文文本 Char"/>
    <w:qFormat/>
    <w:uiPriority w:val="0"/>
    <w:rPr>
      <w:rFonts w:eastAsia="宋体"/>
      <w:kern w:val="2"/>
      <w:sz w:val="24"/>
      <w:szCs w:val="24"/>
      <w:lang w:val="en-US" w:eastAsia="zh-CN" w:bidi="ar-SA"/>
    </w:rPr>
  </w:style>
  <w:style w:type="paragraph" w:customStyle="1" w:styleId="82">
    <w:name w:val="正文2"/>
    <w:basedOn w:val="1"/>
    <w:link w:val="83"/>
    <w:qFormat/>
    <w:uiPriority w:val="0"/>
    <w:pPr>
      <w:spacing w:before="156" w:line="360" w:lineRule="auto"/>
      <w:ind w:firstLine="510" w:firstLineChars="200"/>
    </w:pPr>
    <w:rPr>
      <w:sz w:val="24"/>
      <w:szCs w:val="20"/>
    </w:rPr>
  </w:style>
  <w:style w:type="character" w:customStyle="1" w:styleId="83">
    <w:name w:val="正文2 Char Char"/>
    <w:link w:val="82"/>
    <w:qFormat/>
    <w:uiPriority w:val="0"/>
    <w:rPr>
      <w:rFonts w:eastAsia="宋体"/>
      <w:kern w:val="2"/>
      <w:sz w:val="24"/>
      <w:lang w:val="en-US" w:eastAsia="zh-CN" w:bidi="ar-SA"/>
    </w:rPr>
  </w:style>
  <w:style w:type="character" w:customStyle="1" w:styleId="84">
    <w:name w:val="标题 2 Char"/>
    <w:qFormat/>
    <w:uiPriority w:val="0"/>
    <w:rPr>
      <w:rFonts w:ascii="Arial" w:hAnsi="Arial" w:eastAsia="黑体"/>
      <w:b/>
      <w:kern w:val="2"/>
      <w:sz w:val="32"/>
      <w:lang w:val="en-US" w:eastAsia="zh-CN"/>
    </w:rPr>
  </w:style>
  <w:style w:type="paragraph" w:customStyle="1" w:styleId="85">
    <w:name w:val="表格文字"/>
    <w:basedOn w:val="32"/>
    <w:next w:val="2"/>
    <w:qFormat/>
    <w:uiPriority w:val="0"/>
    <w:pPr>
      <w:adjustRightInd/>
      <w:ind w:firstLine="200" w:firstLineChars="200"/>
    </w:pPr>
    <w:rPr>
      <w:rFonts w:ascii="Arial" w:hAnsi="Arial"/>
      <w:spacing w:val="-5"/>
      <w:kern w:val="0"/>
      <w:sz w:val="24"/>
      <w:szCs w:val="20"/>
    </w:rPr>
  </w:style>
  <w:style w:type="paragraph" w:customStyle="1" w:styleId="86">
    <w:name w:val="_Style 3"/>
    <w:basedOn w:val="1"/>
    <w:qFormat/>
    <w:uiPriority w:val="0"/>
    <w:pPr>
      <w:adjustRightInd/>
      <w:ind w:firstLine="420" w:firstLineChars="200"/>
    </w:pPr>
    <w:rPr>
      <w:rFonts w:eastAsia="仿宋_GB2312"/>
      <w:sz w:val="28"/>
    </w:rPr>
  </w:style>
  <w:style w:type="character" w:customStyle="1" w:styleId="87">
    <w:name w:val="标题 2 字符"/>
    <w:qFormat/>
    <w:uiPriority w:val="1"/>
    <w:rPr>
      <w:rFonts w:ascii="仿宋_GB2312" w:hAnsi="Times New Roman" w:eastAsia="仿宋_GB2312" w:cs="Times New Roman"/>
      <w:b/>
      <w:kern w:val="2"/>
      <w:sz w:val="24"/>
      <w:lang w:val="zh-CN"/>
    </w:rPr>
  </w:style>
  <w:style w:type="character" w:customStyle="1" w:styleId="88">
    <w:name w:val="正文缩进 字符"/>
    <w:qFormat/>
    <w:uiPriority w:val="0"/>
    <w:rPr>
      <w:rFonts w:ascii="宋体" w:eastAsia="宋体"/>
      <w:snapToGrid w:val="0"/>
      <w:color w:val="000000"/>
      <w:kern w:val="28"/>
      <w:sz w:val="28"/>
      <w:lang w:val="en-US" w:eastAsia="zh-CN" w:bidi="ar-SA"/>
    </w:rPr>
  </w:style>
  <w:style w:type="character" w:customStyle="1" w:styleId="89">
    <w:name w:val="标题 4 字符"/>
    <w:qFormat/>
    <w:uiPriority w:val="9"/>
    <w:rPr>
      <w:rFonts w:ascii="等线 Light" w:hAnsi="等线 Light" w:eastAsia="等线 Light" w:cs="Times New Roman"/>
      <w:b/>
      <w:bCs/>
      <w:snapToGrid w:val="0"/>
      <w:kern w:val="0"/>
      <w:sz w:val="28"/>
      <w:szCs w:val="28"/>
    </w:rPr>
  </w:style>
  <w:style w:type="paragraph" w:customStyle="1" w:styleId="90">
    <w:name w:val="样式6"/>
    <w:basedOn w:val="32"/>
    <w:next w:val="2"/>
    <w:qFormat/>
    <w:uiPriority w:val="0"/>
    <w:pPr>
      <w:spacing w:line="460" w:lineRule="exact"/>
      <w:outlineLvl w:val="2"/>
    </w:pPr>
    <w:rPr>
      <w:rFonts w:ascii="仿宋_GB2312" w:hAnsi="宋体" w:eastAsia="仿宋_GB2312"/>
      <w:b/>
      <w:bCs/>
      <w:sz w:val="24"/>
      <w:szCs w:val="24"/>
    </w:rPr>
  </w:style>
  <w:style w:type="character" w:customStyle="1" w:styleId="91">
    <w:name w:val="标题 1 字符"/>
    <w:qFormat/>
    <w:uiPriority w:val="9"/>
    <w:rPr>
      <w:rFonts w:ascii="Arial" w:hAnsi="Arial" w:eastAsia="黑体" w:cs="Arial"/>
      <w:b/>
      <w:bCs/>
      <w:snapToGrid w:val="0"/>
      <w:kern w:val="44"/>
      <w:sz w:val="44"/>
      <w:szCs w:val="44"/>
    </w:rPr>
  </w:style>
  <w:style w:type="paragraph" w:customStyle="1" w:styleId="92">
    <w:name w:val="Default"/>
    <w:next w:val="93"/>
    <w:link w:val="24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9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5">
    <w:name w:val="正文空2字"/>
    <w:basedOn w:val="96"/>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96">
    <w:name w:val="左对齐正文"/>
    <w:qFormat/>
    <w:uiPriority w:val="99"/>
    <w:rPr>
      <w:rFonts w:ascii="Calibri" w:hAnsi="Calibri" w:eastAsia="仿宋_GB2312" w:cs="Calibri"/>
      <w:kern w:val="2"/>
      <w:sz w:val="32"/>
      <w:szCs w:val="32"/>
      <w:lang w:val="en-US" w:eastAsia="zh-CN" w:bidi="ar-SA"/>
    </w:rPr>
  </w:style>
  <w:style w:type="character" w:customStyle="1" w:styleId="97">
    <w:name w:val="表格非标题文字 Char"/>
    <w:link w:val="98"/>
    <w:qFormat/>
    <w:uiPriority w:val="0"/>
    <w:rPr>
      <w:rFonts w:ascii="Futura Bk" w:hAnsi="Futura Bk"/>
      <w:kern w:val="2"/>
      <w:sz w:val="18"/>
      <w:szCs w:val="21"/>
      <w:lang w:val="en-US" w:eastAsia="zh-CN" w:bidi="ar-SA"/>
    </w:rPr>
  </w:style>
  <w:style w:type="paragraph" w:customStyle="1" w:styleId="98">
    <w:name w:val="表格非标题文字"/>
    <w:link w:val="97"/>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99">
    <w:name w:val="*正文 Char"/>
    <w:link w:val="100"/>
    <w:qFormat/>
    <w:locked/>
    <w:uiPriority w:val="0"/>
    <w:rPr>
      <w:rFonts w:ascii="宋体" w:hAnsi="宋体"/>
      <w:sz w:val="24"/>
    </w:rPr>
  </w:style>
  <w:style w:type="paragraph" w:customStyle="1" w:styleId="100">
    <w:name w:val="*正文"/>
    <w:basedOn w:val="1"/>
    <w:link w:val="99"/>
    <w:qFormat/>
    <w:uiPriority w:val="0"/>
    <w:pPr>
      <w:snapToGrid w:val="0"/>
      <w:spacing w:line="360" w:lineRule="auto"/>
      <w:ind w:firstLine="482"/>
      <w:jc w:val="left"/>
    </w:pPr>
    <w:rPr>
      <w:rFonts w:ascii="宋体" w:hAnsi="宋体"/>
      <w:kern w:val="0"/>
      <w:sz w:val="24"/>
      <w:szCs w:val="20"/>
    </w:rPr>
  </w:style>
  <w:style w:type="character" w:customStyle="1" w:styleId="101">
    <w:name w:val="Char Char71"/>
    <w:semiHidden/>
    <w:qFormat/>
    <w:uiPriority w:val="0"/>
    <w:rPr>
      <w:rFonts w:eastAsia="宋体"/>
      <w:kern w:val="2"/>
      <w:sz w:val="21"/>
      <w:szCs w:val="24"/>
      <w:lang w:val="en-US" w:eastAsia="zh-CN" w:bidi="ar-SA"/>
    </w:rPr>
  </w:style>
  <w:style w:type="character" w:customStyle="1" w:styleId="102">
    <w:name w:val="Char Char6"/>
    <w:qFormat/>
    <w:uiPriority w:val="0"/>
    <w:rPr>
      <w:rFonts w:eastAsia="宋体"/>
      <w:kern w:val="2"/>
      <w:sz w:val="21"/>
      <w:szCs w:val="24"/>
      <w:lang w:val="en-US" w:eastAsia="zh-CN" w:bidi="ar-SA"/>
    </w:rPr>
  </w:style>
  <w:style w:type="character" w:customStyle="1" w:styleId="103">
    <w:name w:val="正文缩进 Char"/>
    <w:qFormat/>
    <w:uiPriority w:val="0"/>
    <w:rPr>
      <w:rFonts w:eastAsia="宋体"/>
      <w:kern w:val="2"/>
      <w:sz w:val="21"/>
      <w:lang w:val="en-US" w:eastAsia="zh-CN"/>
    </w:rPr>
  </w:style>
  <w:style w:type="character" w:customStyle="1" w:styleId="104">
    <w:name w:val="正文首行缩进 Char1"/>
    <w:qFormat/>
    <w:uiPriority w:val="0"/>
    <w:rPr>
      <w:rFonts w:ascii="宋体" w:hAnsi="Times New Roman" w:eastAsia="宋体" w:cs="Times New Roman"/>
      <w:snapToGrid w:val="0"/>
      <w:kern w:val="2"/>
      <w:sz w:val="24"/>
      <w:szCs w:val="21"/>
      <w:lang w:val="zh-CN"/>
    </w:rPr>
  </w:style>
  <w:style w:type="character" w:customStyle="1" w:styleId="105">
    <w:name w:val="Char Char28"/>
    <w:qFormat/>
    <w:uiPriority w:val="6"/>
    <w:rPr>
      <w:rFonts w:ascii="仿宋_GB2312" w:hAnsi="仿宋_GB2312" w:eastAsia="仿宋_GB2312"/>
      <w:kern w:val="1"/>
      <w:sz w:val="28"/>
    </w:rPr>
  </w:style>
  <w:style w:type="character" w:customStyle="1" w:styleId="106">
    <w:name w:val="标题 3 Char1"/>
    <w:qFormat/>
    <w:uiPriority w:val="0"/>
    <w:rPr>
      <w:rFonts w:hint="eastAsia" w:ascii="华文中宋" w:hAnsi="华文中宋" w:eastAsia="华文中宋"/>
      <w:b/>
      <w:bCs/>
      <w:kern w:val="2"/>
      <w:sz w:val="32"/>
      <w:szCs w:val="32"/>
      <w:lang w:val="en-US" w:eastAsia="zh-CN" w:bidi="ar-SA"/>
    </w:rPr>
  </w:style>
  <w:style w:type="character" w:customStyle="1" w:styleId="107">
    <w:name w:val="Heading 1 Char"/>
    <w:qFormat/>
    <w:uiPriority w:val="6"/>
    <w:rPr>
      <w:rFonts w:ascii="Times New Roman" w:hAnsi="Times New Roman" w:eastAsia="黑体" w:cs="Times New Roman"/>
      <w:b/>
      <w:kern w:val="0"/>
      <w:sz w:val="24"/>
      <w:szCs w:val="24"/>
    </w:rPr>
  </w:style>
  <w:style w:type="character" w:customStyle="1" w:styleId="108">
    <w:name w:val="U_正文 Char"/>
    <w:link w:val="109"/>
    <w:qFormat/>
    <w:uiPriority w:val="0"/>
    <w:rPr>
      <w:sz w:val="24"/>
      <w:szCs w:val="24"/>
    </w:rPr>
  </w:style>
  <w:style w:type="paragraph" w:customStyle="1" w:styleId="109">
    <w:name w:val="U_正文"/>
    <w:basedOn w:val="1"/>
    <w:link w:val="108"/>
    <w:qFormat/>
    <w:uiPriority w:val="0"/>
    <w:pPr>
      <w:adjustRightInd/>
      <w:spacing w:beforeLines="20" w:afterLines="20" w:line="300" w:lineRule="auto"/>
      <w:ind w:firstLine="200" w:firstLineChars="200"/>
    </w:pPr>
    <w:rPr>
      <w:kern w:val="0"/>
      <w:sz w:val="24"/>
    </w:rPr>
  </w:style>
  <w:style w:type="character" w:customStyle="1" w:styleId="110">
    <w:name w:val="HTML 地址 Char1"/>
    <w:qFormat/>
    <w:uiPriority w:val="0"/>
    <w:rPr>
      <w:rFonts w:ascii="Times New Roman" w:hAnsi="Times New Roman" w:eastAsia="宋体" w:cs="Times New Roman"/>
      <w:i/>
      <w:iCs/>
      <w:szCs w:val="24"/>
    </w:rPr>
  </w:style>
  <w:style w:type="character" w:customStyle="1" w:styleId="111">
    <w:name w:val="批注主题 字符"/>
    <w:link w:val="60"/>
    <w:qFormat/>
    <w:uiPriority w:val="0"/>
    <w:rPr>
      <w:b/>
      <w:bCs/>
      <w:kern w:val="2"/>
      <w:sz w:val="21"/>
      <w:szCs w:val="24"/>
    </w:rPr>
  </w:style>
  <w:style w:type="character" w:customStyle="1" w:styleId="112">
    <w:name w:val="Char Char51"/>
    <w:qFormat/>
    <w:uiPriority w:val="0"/>
    <w:rPr>
      <w:rFonts w:ascii="宋体" w:hAnsi="Courier New" w:eastAsia="宋体"/>
      <w:kern w:val="2"/>
      <w:sz w:val="21"/>
      <w:lang w:val="en-US" w:eastAsia="zh-CN"/>
    </w:rPr>
  </w:style>
  <w:style w:type="character" w:customStyle="1" w:styleId="113">
    <w:name w:val="表正文 Char"/>
    <w:qFormat/>
    <w:uiPriority w:val="0"/>
    <w:rPr>
      <w:rFonts w:ascii="宋体" w:eastAsia="宋体"/>
      <w:snapToGrid w:val="0"/>
      <w:color w:val="000000"/>
      <w:kern w:val="28"/>
      <w:sz w:val="28"/>
      <w:lang w:val="en-US" w:eastAsia="zh-CN" w:bidi="ar-SA"/>
    </w:rPr>
  </w:style>
  <w:style w:type="character" w:customStyle="1" w:styleId="114">
    <w:name w:val="Char Char34"/>
    <w:qFormat/>
    <w:uiPriority w:val="6"/>
    <w:rPr>
      <w:b/>
      <w:kern w:val="1"/>
      <w:sz w:val="28"/>
      <w:szCs w:val="28"/>
    </w:rPr>
  </w:style>
  <w:style w:type="character" w:customStyle="1" w:styleId="115">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16">
    <w:name w:val="哈哈正文 Char"/>
    <w:link w:val="117"/>
    <w:qFormat/>
    <w:uiPriority w:val="0"/>
    <w:rPr>
      <w:rFonts w:ascii="宋体" w:hAnsi="宋体" w:eastAsia="宋体"/>
      <w:kern w:val="2"/>
      <w:sz w:val="24"/>
      <w:lang w:bidi="ar-SA"/>
    </w:rPr>
  </w:style>
  <w:style w:type="paragraph" w:customStyle="1" w:styleId="117">
    <w:name w:val="哈哈正文"/>
    <w:basedOn w:val="1"/>
    <w:link w:val="116"/>
    <w:qFormat/>
    <w:uiPriority w:val="0"/>
    <w:pPr>
      <w:adjustRightInd/>
      <w:spacing w:line="360" w:lineRule="auto"/>
      <w:ind w:firstLine="200" w:firstLineChars="200"/>
    </w:pPr>
    <w:rPr>
      <w:rFonts w:ascii="宋体" w:hAnsi="宋体"/>
      <w:sz w:val="24"/>
      <w:szCs w:val="20"/>
    </w:rPr>
  </w:style>
  <w:style w:type="character" w:customStyle="1" w:styleId="118">
    <w:name w:val="未处理的提及1"/>
    <w:qFormat/>
    <w:uiPriority w:val="0"/>
    <w:rPr>
      <w:color w:val="808080"/>
      <w:shd w:val="clear" w:color="auto" w:fill="E6E6E6"/>
    </w:rPr>
  </w:style>
  <w:style w:type="character" w:customStyle="1" w:styleId="119">
    <w:name w:val="txt"/>
    <w:qFormat/>
    <w:uiPriority w:val="0"/>
    <w:rPr>
      <w:rFonts w:ascii="仿宋_GB2312" w:eastAsia="微软雅黑"/>
      <w:b/>
      <w:kern w:val="2"/>
      <w:sz w:val="32"/>
      <w:szCs w:val="32"/>
      <w:lang w:val="en-US" w:eastAsia="zh-CN" w:bidi="ar-SA"/>
    </w:rPr>
  </w:style>
  <w:style w:type="character" w:customStyle="1" w:styleId="120">
    <w:name w:val="二级标题 Char Char"/>
    <w:qFormat/>
    <w:uiPriority w:val="0"/>
    <w:rPr>
      <w:rFonts w:ascii="宋体" w:hAnsi="宋体" w:eastAsia="宋体"/>
      <w:b/>
      <w:snapToGrid w:val="0"/>
      <w:kern w:val="2"/>
      <w:sz w:val="24"/>
      <w:szCs w:val="24"/>
      <w:lang w:val="en-US" w:eastAsia="zh-CN" w:bidi="ar-SA"/>
    </w:rPr>
  </w:style>
  <w:style w:type="character" w:customStyle="1" w:styleId="121">
    <w:name w:val="Char Char32"/>
    <w:qFormat/>
    <w:uiPriority w:val="6"/>
    <w:rPr>
      <w:b/>
      <w:kern w:val="1"/>
      <w:sz w:val="24"/>
      <w:szCs w:val="24"/>
    </w:rPr>
  </w:style>
  <w:style w:type="character" w:customStyle="1" w:styleId="122">
    <w:name w:val="PI Char1"/>
    <w:qFormat/>
    <w:uiPriority w:val="0"/>
    <w:rPr>
      <w:rFonts w:ascii="宋体" w:hAnsi="宋体"/>
      <w:kern w:val="2"/>
      <w:sz w:val="24"/>
      <w:szCs w:val="24"/>
    </w:rPr>
  </w:style>
  <w:style w:type="character" w:customStyle="1" w:styleId="123">
    <w:name w:val="tw4winTerm"/>
    <w:qFormat/>
    <w:uiPriority w:val="0"/>
    <w:rPr>
      <w:color w:val="0000FF"/>
    </w:rPr>
  </w:style>
  <w:style w:type="character" w:customStyle="1" w:styleId="124">
    <w:name w:val="Footer Char"/>
    <w:qFormat/>
    <w:locked/>
    <w:uiPriority w:val="0"/>
    <w:rPr>
      <w:rFonts w:eastAsia="宋体"/>
      <w:kern w:val="2"/>
      <w:sz w:val="18"/>
      <w:lang w:val="en-US" w:eastAsia="zh-CN" w:bidi="ar-SA"/>
    </w:rPr>
  </w:style>
  <w:style w:type="character" w:customStyle="1" w:styleId="125">
    <w:name w:val="普通文字 Char Char1"/>
    <w:qFormat/>
    <w:uiPriority w:val="0"/>
    <w:rPr>
      <w:rFonts w:ascii="宋体" w:hAnsi="Courier New"/>
      <w:kern w:val="2"/>
      <w:sz w:val="21"/>
    </w:rPr>
  </w:style>
  <w:style w:type="character" w:customStyle="1" w:styleId="126">
    <w:name w:val="Char Char101"/>
    <w:qFormat/>
    <w:uiPriority w:val="6"/>
    <w:rPr>
      <w:rFonts w:ascii="宋体" w:hAnsi="宋体"/>
      <w:kern w:val="2"/>
      <w:sz w:val="21"/>
      <w:szCs w:val="24"/>
      <w:lang w:val="en-US" w:eastAsia="zh-CN"/>
    </w:rPr>
  </w:style>
  <w:style w:type="character" w:customStyle="1" w:styleId="127">
    <w:name w:val="标题 4 Char"/>
    <w:qFormat/>
    <w:uiPriority w:val="0"/>
    <w:rPr>
      <w:rFonts w:ascii="Arial" w:hAnsi="Arial" w:eastAsia="黑体"/>
      <w:b/>
      <w:kern w:val="2"/>
      <w:sz w:val="28"/>
    </w:rPr>
  </w:style>
  <w:style w:type="character" w:customStyle="1" w:styleId="128">
    <w:name w:val="链接"/>
    <w:qFormat/>
    <w:uiPriority w:val="0"/>
    <w:rPr>
      <w:color w:val="0000FF"/>
      <w:sz w:val="21"/>
      <w:szCs w:val="21"/>
      <w:u w:val="single"/>
    </w:rPr>
  </w:style>
  <w:style w:type="character" w:customStyle="1" w:styleId="129">
    <w:name w:val="h4 Char"/>
    <w:qFormat/>
    <w:uiPriority w:val="0"/>
    <w:rPr>
      <w:rFonts w:ascii="Arial" w:hAnsi="Arial" w:eastAsia="黑体"/>
      <w:b/>
      <w:bCs/>
      <w:kern w:val="2"/>
      <w:sz w:val="28"/>
      <w:szCs w:val="28"/>
      <w:lang w:val="zh-CN" w:eastAsia="zh-CN" w:bidi="ar-SA"/>
    </w:rPr>
  </w:style>
  <w:style w:type="character" w:customStyle="1" w:styleId="130">
    <w:name w:val="5正文 Char"/>
    <w:link w:val="131"/>
    <w:qFormat/>
    <w:uiPriority w:val="0"/>
    <w:rPr>
      <w:rFonts w:ascii="仿宋_GB2312" w:hAnsi="微软雅黑" w:eastAsia="仿宋_GB2312"/>
      <w:sz w:val="28"/>
      <w:szCs w:val="21"/>
    </w:rPr>
  </w:style>
  <w:style w:type="paragraph" w:customStyle="1" w:styleId="131">
    <w:name w:val="5正文"/>
    <w:basedOn w:val="1"/>
    <w:link w:val="130"/>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32">
    <w:name w:val="标题 3 字符"/>
    <w:qFormat/>
    <w:uiPriority w:val="9"/>
    <w:rPr>
      <w:b/>
      <w:bCs/>
      <w:kern w:val="2"/>
      <w:sz w:val="32"/>
      <w:szCs w:val="32"/>
    </w:rPr>
  </w:style>
  <w:style w:type="character" w:customStyle="1" w:styleId="133">
    <w:name w:val="样式6 Char"/>
    <w:qFormat/>
    <w:uiPriority w:val="0"/>
    <w:rPr>
      <w:rFonts w:ascii="仿宋_GB2312" w:hAnsi="宋体" w:eastAsia="仿宋_GB2312"/>
      <w:b/>
      <w:bCs/>
      <w:kern w:val="2"/>
      <w:sz w:val="24"/>
      <w:szCs w:val="24"/>
      <w:lang w:val="en-US" w:eastAsia="zh-CN" w:bidi="ar-SA"/>
    </w:rPr>
  </w:style>
  <w:style w:type="character" w:customStyle="1" w:styleId="134">
    <w:name w:val="Char Char14"/>
    <w:qFormat/>
    <w:uiPriority w:val="6"/>
    <w:rPr>
      <w:rFonts w:ascii="黑体" w:hAnsi="黑体" w:eastAsia="黑体"/>
    </w:rPr>
  </w:style>
  <w:style w:type="character" w:customStyle="1" w:styleId="135">
    <w:name w:val="Heading 2 Hidden Char"/>
    <w:qFormat/>
    <w:uiPriority w:val="0"/>
    <w:rPr>
      <w:rFonts w:ascii="仿宋_GB2312" w:eastAsia="仿宋_GB2312"/>
      <w:b/>
      <w:bCs/>
      <w:kern w:val="2"/>
      <w:sz w:val="24"/>
      <w:szCs w:val="24"/>
      <w:lang w:val="zh-CN" w:eastAsia="zh-CN" w:bidi="ar-SA"/>
    </w:rPr>
  </w:style>
  <w:style w:type="character" w:customStyle="1" w:styleId="136">
    <w:name w:val="正文文本首行缩进 2 字符"/>
    <w:link w:val="62"/>
    <w:qFormat/>
    <w:uiPriority w:val="0"/>
    <w:rPr>
      <w:rFonts w:ascii="宋体" w:hAnsi="宋体"/>
      <w:kern w:val="2"/>
      <w:sz w:val="21"/>
      <w:szCs w:val="24"/>
    </w:rPr>
  </w:style>
  <w:style w:type="character" w:customStyle="1" w:styleId="137">
    <w:name w:val="font11"/>
    <w:qFormat/>
    <w:uiPriority w:val="0"/>
    <w:rPr>
      <w:rFonts w:hint="default" w:ascii="Times New Roman" w:hAnsi="Times New Roman" w:cs="Times New Roman"/>
      <w:color w:val="000000"/>
      <w:sz w:val="22"/>
      <w:szCs w:val="22"/>
      <w:u w:val="none"/>
    </w:rPr>
  </w:style>
  <w:style w:type="character" w:customStyle="1" w:styleId="138">
    <w:name w:val="表正文 Char1"/>
    <w:qFormat/>
    <w:uiPriority w:val="0"/>
    <w:rPr>
      <w:rFonts w:ascii="宋体" w:eastAsia="宋体"/>
      <w:snapToGrid w:val="0"/>
      <w:color w:val="000000"/>
      <w:kern w:val="28"/>
      <w:sz w:val="28"/>
    </w:rPr>
  </w:style>
  <w:style w:type="character" w:customStyle="1" w:styleId="139">
    <w:name w:val="blue1"/>
    <w:basedOn w:val="70"/>
    <w:qFormat/>
    <w:uiPriority w:val="0"/>
    <w:rPr>
      <w:rFonts w:ascii="Arial" w:hAnsi="Arial" w:eastAsia="黑体" w:cs="Arial"/>
      <w:snapToGrid w:val="0"/>
      <w:kern w:val="0"/>
      <w:szCs w:val="21"/>
    </w:rPr>
  </w:style>
  <w:style w:type="character" w:customStyle="1" w:styleId="140">
    <w:name w:val="纯文本 字符1"/>
    <w:link w:val="32"/>
    <w:qFormat/>
    <w:uiPriority w:val="0"/>
    <w:rPr>
      <w:rFonts w:ascii="宋体" w:hAnsi="Courier New" w:eastAsia="宋体" w:cs="Arial"/>
      <w:snapToGrid w:val="0"/>
      <w:kern w:val="2"/>
      <w:sz w:val="21"/>
      <w:szCs w:val="21"/>
      <w:lang w:val="en-US" w:eastAsia="zh-CN" w:bidi="ar-SA"/>
    </w:rPr>
  </w:style>
  <w:style w:type="character" w:customStyle="1" w:styleId="141">
    <w:name w:val="标书1 Char"/>
    <w:qFormat/>
    <w:uiPriority w:val="0"/>
    <w:rPr>
      <w:rFonts w:eastAsia="宋体"/>
      <w:b/>
      <w:bCs/>
      <w:kern w:val="44"/>
      <w:sz w:val="44"/>
      <w:szCs w:val="44"/>
      <w:lang w:val="en-US" w:eastAsia="zh-CN" w:bidi="ar-SA"/>
    </w:rPr>
  </w:style>
  <w:style w:type="character" w:customStyle="1" w:styleId="142">
    <w:name w:val="样式5 Char"/>
    <w:qFormat/>
    <w:uiPriority w:val="0"/>
    <w:rPr>
      <w:rFonts w:ascii="仿宋_GB2312" w:hAnsi="仿宋" w:eastAsia="仿宋_GB2312"/>
      <w:kern w:val="2"/>
      <w:sz w:val="24"/>
      <w:szCs w:val="24"/>
    </w:rPr>
  </w:style>
  <w:style w:type="character" w:customStyle="1" w:styleId="143">
    <w:name w:val="样式4 Char"/>
    <w:qFormat/>
    <w:uiPriority w:val="0"/>
    <w:rPr>
      <w:rFonts w:ascii="仿宋_GB2312" w:hAnsi="仿宋" w:eastAsia="仿宋_GB2312"/>
      <w:b/>
      <w:kern w:val="2"/>
      <w:sz w:val="32"/>
      <w:szCs w:val="32"/>
      <w:lang w:bidi="ar-SA"/>
    </w:rPr>
  </w:style>
  <w:style w:type="character" w:customStyle="1" w:styleId="144">
    <w:name w:val="插图说明 Char"/>
    <w:qFormat/>
    <w:uiPriority w:val="0"/>
    <w:rPr>
      <w:rFonts w:eastAsia="黑体"/>
      <w:sz w:val="24"/>
      <w:lang w:val="en-US" w:eastAsia="zh-CN"/>
    </w:rPr>
  </w:style>
  <w:style w:type="character" w:customStyle="1" w:styleId="145">
    <w:name w:val="Char Char24"/>
    <w:qFormat/>
    <w:uiPriority w:val="6"/>
    <w:rPr>
      <w:kern w:val="1"/>
      <w:sz w:val="21"/>
    </w:rPr>
  </w:style>
  <w:style w:type="character" w:customStyle="1" w:styleId="146">
    <w:name w:val="副标题 字符"/>
    <w:link w:val="47"/>
    <w:qFormat/>
    <w:uiPriority w:val="0"/>
    <w:rPr>
      <w:rFonts w:ascii="Arial" w:hAnsi="Arial" w:eastAsia="隶书"/>
      <w:b/>
      <w:bCs/>
      <w:kern w:val="28"/>
      <w:sz w:val="44"/>
      <w:szCs w:val="32"/>
      <w:lang w:val="en-US" w:eastAsia="zh-CN" w:bidi="ar-SA"/>
    </w:rPr>
  </w:style>
  <w:style w:type="character" w:customStyle="1" w:styleId="147">
    <w:name w:val="普通文字 Char1 Char"/>
    <w:qFormat/>
    <w:uiPriority w:val="0"/>
    <w:rPr>
      <w:rFonts w:ascii="宋体" w:hAnsi="Courier New" w:eastAsia="宋体"/>
      <w:kern w:val="2"/>
      <w:sz w:val="21"/>
      <w:szCs w:val="24"/>
      <w:lang w:val="en-US" w:eastAsia="zh-CN" w:bidi="ar-SA"/>
    </w:rPr>
  </w:style>
  <w:style w:type="character" w:customStyle="1" w:styleId="148">
    <w:name w:val="h3 Char1"/>
    <w:qFormat/>
    <w:uiPriority w:val="0"/>
    <w:rPr>
      <w:rFonts w:eastAsia="宋体"/>
      <w:b/>
      <w:bCs/>
      <w:kern w:val="2"/>
      <w:sz w:val="32"/>
      <w:szCs w:val="32"/>
      <w:lang w:bidi="ar-SA"/>
    </w:rPr>
  </w:style>
  <w:style w:type="character" w:customStyle="1" w:styleId="149">
    <w:name w:val="标题 Char1"/>
    <w:qFormat/>
    <w:uiPriority w:val="0"/>
    <w:rPr>
      <w:rFonts w:ascii="Cambria" w:hAnsi="Cambria" w:eastAsia="宋体" w:cs="Times New Roman"/>
      <w:b/>
      <w:bCs/>
      <w:sz w:val="32"/>
      <w:szCs w:val="32"/>
      <w:lang w:bidi="ar-SA"/>
    </w:rPr>
  </w:style>
  <w:style w:type="character" w:customStyle="1" w:styleId="150">
    <w:name w:val="gf正文1 Char"/>
    <w:qFormat/>
    <w:uiPriority w:val="0"/>
    <w:rPr>
      <w:rFonts w:ascii="宋体" w:hAnsi="宋体" w:eastAsia="宋体" w:cs="宋体"/>
      <w:kern w:val="2"/>
      <w:sz w:val="24"/>
      <w:szCs w:val="24"/>
      <w:lang w:val="en-US" w:eastAsia="zh-CN" w:bidi="ar-SA"/>
    </w:rPr>
  </w:style>
  <w:style w:type="character" w:customStyle="1" w:styleId="151">
    <w:name w:val="正文文本缩进 Char1"/>
    <w:qFormat/>
    <w:uiPriority w:val="0"/>
    <w:rPr>
      <w:rFonts w:ascii="Calibri" w:hAnsi="Calibri"/>
      <w:sz w:val="28"/>
    </w:rPr>
  </w:style>
  <w:style w:type="character" w:customStyle="1" w:styleId="152">
    <w:name w:val="No Spacing Char"/>
    <w:link w:val="153"/>
    <w:qFormat/>
    <w:uiPriority w:val="1"/>
    <w:rPr>
      <w:sz w:val="22"/>
      <w:szCs w:val="22"/>
      <w:lang w:val="en-US" w:eastAsia="zh-CN" w:bidi="ar-SA"/>
    </w:rPr>
  </w:style>
  <w:style w:type="paragraph" w:customStyle="1" w:styleId="153">
    <w:name w:val="无间隔1"/>
    <w:link w:val="152"/>
    <w:qFormat/>
    <w:uiPriority w:val="1"/>
    <w:rPr>
      <w:rFonts w:ascii="Times New Roman" w:hAnsi="Times New Roman" w:eastAsia="宋体" w:cs="Times New Roman"/>
      <w:sz w:val="22"/>
      <w:szCs w:val="22"/>
      <w:lang w:val="en-US" w:eastAsia="zh-CN" w:bidi="ar-SA"/>
    </w:rPr>
  </w:style>
  <w:style w:type="character" w:customStyle="1" w:styleId="154">
    <w:name w:val="样式7 Char"/>
    <w:qFormat/>
    <w:uiPriority w:val="0"/>
    <w:rPr>
      <w:rFonts w:ascii="仿宋_GB2312" w:hAnsi="仿宋" w:eastAsia="仿宋_GB2312"/>
      <w:b/>
      <w:kern w:val="2"/>
      <w:sz w:val="24"/>
      <w:szCs w:val="24"/>
    </w:rPr>
  </w:style>
  <w:style w:type="character" w:customStyle="1" w:styleId="155">
    <w:name w:val="font12gray1"/>
    <w:qFormat/>
    <w:uiPriority w:val="0"/>
    <w:rPr>
      <w:rFonts w:ascii="仿宋_GB2312" w:eastAsia="微软雅黑"/>
      <w:b/>
      <w:spacing w:val="300"/>
      <w:kern w:val="2"/>
      <w:sz w:val="18"/>
      <w:szCs w:val="18"/>
      <w:lang w:val="en-US" w:eastAsia="zh-CN" w:bidi="ar-SA"/>
    </w:rPr>
  </w:style>
  <w:style w:type="character" w:customStyle="1" w:styleId="156">
    <w:name w:val="Char Char7"/>
    <w:semiHidden/>
    <w:qFormat/>
    <w:uiPriority w:val="0"/>
    <w:rPr>
      <w:rFonts w:eastAsia="宋体"/>
      <w:kern w:val="2"/>
      <w:sz w:val="21"/>
      <w:szCs w:val="24"/>
      <w:lang w:val="en-US" w:eastAsia="zh-CN" w:bidi="ar-SA"/>
    </w:rPr>
  </w:style>
  <w:style w:type="character" w:customStyle="1" w:styleId="157">
    <w:name w:val="表名 Char"/>
    <w:qFormat/>
    <w:uiPriority w:val="0"/>
    <w:rPr>
      <w:rFonts w:eastAsia="宋体"/>
      <w:b/>
      <w:bCs/>
      <w:kern w:val="2"/>
      <w:sz w:val="24"/>
      <w:szCs w:val="24"/>
      <w:lang w:val="en-US" w:eastAsia="zh-CN" w:bidi="ar-SA"/>
    </w:rPr>
  </w:style>
  <w:style w:type="character" w:customStyle="1" w:styleId="158">
    <w:name w:val="Document Map Char"/>
    <w:qFormat/>
    <w:locked/>
    <w:uiPriority w:val="0"/>
    <w:rPr>
      <w:rFonts w:eastAsia="宋体"/>
      <w:kern w:val="2"/>
      <w:sz w:val="21"/>
      <w:szCs w:val="24"/>
      <w:lang w:val="en-US" w:eastAsia="zh-CN" w:bidi="ar-SA"/>
    </w:rPr>
  </w:style>
  <w:style w:type="character" w:customStyle="1" w:styleId="159">
    <w:name w:val="font41"/>
    <w:qFormat/>
    <w:uiPriority w:val="0"/>
    <w:rPr>
      <w:rFonts w:hint="eastAsia" w:ascii="仿宋_GB2312" w:eastAsia="仿宋_GB2312" w:cs="仿宋_GB2312"/>
      <w:color w:val="000000"/>
      <w:sz w:val="22"/>
      <w:szCs w:val="22"/>
      <w:u w:val="none"/>
    </w:rPr>
  </w:style>
  <w:style w:type="character" w:customStyle="1" w:styleId="160">
    <w:name w:val="标题 6 字符"/>
    <w:link w:val="8"/>
    <w:qFormat/>
    <w:uiPriority w:val="0"/>
    <w:rPr>
      <w:rFonts w:ascii="Arial" w:hAnsi="Arial" w:eastAsia="黑体"/>
      <w:b/>
      <w:bCs/>
      <w:kern w:val="2"/>
      <w:sz w:val="24"/>
      <w:szCs w:val="24"/>
    </w:rPr>
  </w:style>
  <w:style w:type="character" w:customStyle="1" w:styleId="161">
    <w:name w:val="纯文本 Char_0"/>
    <w:link w:val="162"/>
    <w:qFormat/>
    <w:uiPriority w:val="0"/>
    <w:rPr>
      <w:rFonts w:ascii="宋体" w:hAnsi="Courier New"/>
      <w:kern w:val="2"/>
      <w:sz w:val="21"/>
      <w:szCs w:val="21"/>
      <w:lang w:val="en-US" w:eastAsia="zh-CN"/>
    </w:rPr>
  </w:style>
  <w:style w:type="paragraph" w:customStyle="1" w:styleId="162">
    <w:name w:val="纯文本_0_0"/>
    <w:basedOn w:val="163"/>
    <w:link w:val="161"/>
    <w:qFormat/>
    <w:uiPriority w:val="0"/>
    <w:rPr>
      <w:rFonts w:ascii="宋体" w:hAnsi="Courier New"/>
      <w:szCs w:val="21"/>
    </w:rPr>
  </w:style>
  <w:style w:type="paragraph" w:customStyle="1" w:styleId="163">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4">
    <w:name w:val="Balloon Text Char"/>
    <w:qFormat/>
    <w:locked/>
    <w:uiPriority w:val="0"/>
    <w:rPr>
      <w:rFonts w:eastAsia="宋体"/>
      <w:kern w:val="2"/>
      <w:sz w:val="18"/>
      <w:szCs w:val="18"/>
      <w:lang w:val="en-US" w:eastAsia="zh-CN" w:bidi="ar-SA"/>
    </w:rPr>
  </w:style>
  <w:style w:type="character" w:customStyle="1" w:styleId="165">
    <w:name w:val="正文 项目2 Char"/>
    <w:basedOn w:val="166"/>
    <w:qFormat/>
    <w:uiPriority w:val="0"/>
    <w:rPr>
      <w:rFonts w:ascii="仿宋_GB2312" w:hAnsi="仿宋_GB2312" w:eastAsia="仿宋_GB2312"/>
      <w:kern w:val="2"/>
      <w:sz w:val="24"/>
      <w:lang w:bidi="ar-SA"/>
    </w:rPr>
  </w:style>
  <w:style w:type="character" w:customStyle="1" w:styleId="166">
    <w:name w:val="正文 项目 Char"/>
    <w:qFormat/>
    <w:uiPriority w:val="0"/>
    <w:rPr>
      <w:rFonts w:ascii="仿宋_GB2312" w:hAnsi="仿宋_GB2312" w:eastAsia="仿宋_GB2312"/>
      <w:kern w:val="2"/>
      <w:sz w:val="24"/>
      <w:lang w:bidi="ar-SA"/>
    </w:rPr>
  </w:style>
  <w:style w:type="character" w:customStyle="1" w:styleId="167">
    <w:name w:val="h Char Char1"/>
    <w:qFormat/>
    <w:uiPriority w:val="0"/>
    <w:rPr>
      <w:rFonts w:eastAsia="宋体"/>
      <w:kern w:val="2"/>
      <w:sz w:val="18"/>
      <w:szCs w:val="18"/>
      <w:lang w:val="en-US" w:eastAsia="zh-CN" w:bidi="ar-SA"/>
    </w:rPr>
  </w:style>
  <w:style w:type="character" w:customStyle="1" w:styleId="168">
    <w:name w:val="Char Char27"/>
    <w:qFormat/>
    <w:uiPriority w:val="6"/>
    <w:rPr>
      <w:rFonts w:ascii="宋体" w:hAnsi="宋体" w:eastAsia="宋体"/>
      <w:color w:val="000000"/>
      <w:kern w:val="1"/>
      <w:sz w:val="28"/>
      <w:lang w:val="en-US" w:eastAsia="zh-CN" w:bidi="ar-SA"/>
    </w:rPr>
  </w:style>
  <w:style w:type="character" w:customStyle="1" w:styleId="169">
    <w:name w:val="px14"/>
    <w:qFormat/>
    <w:uiPriority w:val="0"/>
    <w:rPr>
      <w:rFonts w:ascii="仿宋_GB2312" w:eastAsia="微软雅黑" w:cs="Times New Roman"/>
      <w:b/>
      <w:kern w:val="2"/>
      <w:sz w:val="32"/>
      <w:szCs w:val="32"/>
      <w:lang w:val="en-US" w:eastAsia="zh-CN" w:bidi="ar-SA"/>
    </w:rPr>
  </w:style>
  <w:style w:type="character" w:customStyle="1" w:styleId="170">
    <w:name w:val="HTML 预设格式 Char1"/>
    <w:qFormat/>
    <w:uiPriority w:val="0"/>
    <w:rPr>
      <w:rFonts w:ascii="Courier New" w:hAnsi="Courier New" w:eastAsia="宋体" w:cs="Courier New"/>
      <w:sz w:val="20"/>
      <w:szCs w:val="20"/>
    </w:rPr>
  </w:style>
  <w:style w:type="character" w:customStyle="1" w:styleId="171">
    <w:name w:val="普通文字 Char1"/>
    <w:qFormat/>
    <w:uiPriority w:val="0"/>
    <w:rPr>
      <w:rFonts w:ascii="宋体" w:hAnsi="Courier New" w:eastAsia="宋体"/>
      <w:kern w:val="2"/>
      <w:sz w:val="21"/>
      <w:lang w:val="en-US" w:eastAsia="zh-CN"/>
    </w:rPr>
  </w:style>
  <w:style w:type="character" w:customStyle="1" w:styleId="172">
    <w:name w:val="hei16b1"/>
    <w:qFormat/>
    <w:uiPriority w:val="0"/>
    <w:rPr>
      <w:rFonts w:hint="default" w:ascii="Arial" w:hAnsi="Arial" w:cs="Arial"/>
      <w:b/>
      <w:bCs/>
      <w:color w:val="000000"/>
      <w:sz w:val="24"/>
      <w:szCs w:val="24"/>
    </w:rPr>
  </w:style>
  <w:style w:type="character" w:customStyle="1" w:styleId="173">
    <w:name w:val="正文（绿盟科技） Char"/>
    <w:link w:val="174"/>
    <w:qFormat/>
    <w:uiPriority w:val="0"/>
    <w:rPr>
      <w:rFonts w:ascii="Arial" w:hAnsi="Arial"/>
      <w:sz w:val="21"/>
      <w:szCs w:val="21"/>
    </w:rPr>
  </w:style>
  <w:style w:type="paragraph" w:customStyle="1" w:styleId="174">
    <w:name w:val="正文（绿盟科技）"/>
    <w:link w:val="173"/>
    <w:qFormat/>
    <w:uiPriority w:val="0"/>
    <w:pPr>
      <w:spacing w:line="300" w:lineRule="auto"/>
    </w:pPr>
    <w:rPr>
      <w:rFonts w:ascii="Arial" w:hAnsi="Arial" w:eastAsia="宋体" w:cs="Times New Roman"/>
      <w:sz w:val="21"/>
      <w:szCs w:val="21"/>
      <w:lang w:val="en-US" w:eastAsia="zh-CN" w:bidi="ar-SA"/>
    </w:rPr>
  </w:style>
  <w:style w:type="character" w:customStyle="1" w:styleId="175">
    <w:name w:val="Char Char19"/>
    <w:qFormat/>
    <w:uiPriority w:val="6"/>
    <w:rPr>
      <w:rFonts w:ascii="宋体" w:hAnsi="宋体"/>
      <w:i/>
      <w:sz w:val="24"/>
      <w:szCs w:val="24"/>
    </w:rPr>
  </w:style>
  <w:style w:type="character" w:customStyle="1" w:styleId="176">
    <w:name w:val="页脚 Char"/>
    <w:qFormat/>
    <w:uiPriority w:val="0"/>
    <w:rPr>
      <w:rFonts w:eastAsia="仿宋_GB2312"/>
      <w:kern w:val="2"/>
      <w:sz w:val="18"/>
      <w:lang w:val="en-US" w:eastAsia="zh-CN"/>
    </w:rPr>
  </w:style>
  <w:style w:type="character" w:customStyle="1" w:styleId="177">
    <w:name w:val="批注主题 Char"/>
    <w:qFormat/>
    <w:uiPriority w:val="0"/>
    <w:rPr>
      <w:rFonts w:eastAsia="宋体"/>
      <w:b/>
      <w:bCs/>
      <w:kern w:val="2"/>
      <w:sz w:val="21"/>
      <w:szCs w:val="24"/>
      <w:lang w:val="en-US" w:eastAsia="zh-CN" w:bidi="ar-SA"/>
    </w:rPr>
  </w:style>
  <w:style w:type="character" w:customStyle="1" w:styleId="178">
    <w:name w:val="Comment Text Char"/>
    <w:qFormat/>
    <w:locked/>
    <w:uiPriority w:val="0"/>
    <w:rPr>
      <w:rFonts w:ascii="宋体" w:hAnsi="宋体" w:eastAsia="宋体"/>
      <w:kern w:val="2"/>
      <w:sz w:val="24"/>
      <w:lang w:val="en-US" w:eastAsia="zh-CN" w:bidi="ar-SA"/>
    </w:rPr>
  </w:style>
  <w:style w:type="character" w:customStyle="1" w:styleId="179">
    <w:name w:val="Char Char72"/>
    <w:qFormat/>
    <w:uiPriority w:val="0"/>
    <w:rPr>
      <w:rFonts w:eastAsia="宋体"/>
      <w:kern w:val="2"/>
      <w:sz w:val="21"/>
      <w:szCs w:val="24"/>
      <w:lang w:val="en-US" w:eastAsia="zh-CN" w:bidi="ar-SA"/>
    </w:rPr>
  </w:style>
  <w:style w:type="character" w:customStyle="1" w:styleId="180">
    <w:name w:val="正文文本缩进 Char2"/>
    <w:qFormat/>
    <w:uiPriority w:val="0"/>
    <w:rPr>
      <w:rFonts w:ascii="Times New Roman" w:hAnsi="Times New Roman" w:eastAsia="宋体" w:cs="Times New Roman"/>
      <w:snapToGrid w:val="0"/>
      <w:kern w:val="0"/>
      <w:szCs w:val="24"/>
    </w:rPr>
  </w:style>
  <w:style w:type="character" w:customStyle="1" w:styleId="181">
    <w:name w:val="样式2 Char"/>
    <w:qFormat/>
    <w:uiPriority w:val="0"/>
    <w:rPr>
      <w:rFonts w:ascii="仿宋_GB2312" w:hAnsi="仿宋" w:eastAsia="仿宋_GB2312" w:cs="仿宋_GB2312"/>
      <w:b/>
      <w:bCs/>
      <w:sz w:val="32"/>
      <w:szCs w:val="30"/>
      <w:lang w:val="zh-CN"/>
    </w:rPr>
  </w:style>
  <w:style w:type="character" w:customStyle="1" w:styleId="182">
    <w:name w:val="表格名称[858D7CFB-ED40-4347-BF05-701D383B685F]"/>
    <w:link w:val="183"/>
    <w:qFormat/>
    <w:uiPriority w:val="0"/>
    <w:rPr>
      <w:sz w:val="32"/>
    </w:rPr>
  </w:style>
  <w:style w:type="paragraph" w:customStyle="1" w:styleId="183">
    <w:name w:val="表格名称"/>
    <w:basedOn w:val="4"/>
    <w:link w:val="182"/>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84">
    <w:name w:val="Char Char4"/>
    <w:qFormat/>
    <w:uiPriority w:val="0"/>
    <w:rPr>
      <w:rFonts w:eastAsia="宋体"/>
      <w:b/>
      <w:sz w:val="24"/>
      <w:lang w:val="en-GB" w:eastAsia="zh-CN" w:bidi="ar-SA"/>
    </w:rPr>
  </w:style>
  <w:style w:type="character" w:customStyle="1" w:styleId="185">
    <w:name w:val="c7 style3"/>
    <w:qFormat/>
    <w:uiPriority w:val="0"/>
  </w:style>
  <w:style w:type="character" w:customStyle="1" w:styleId="186">
    <w:name w:val="正文文本 3 Char1"/>
    <w:semiHidden/>
    <w:qFormat/>
    <w:uiPriority w:val="99"/>
    <w:rPr>
      <w:rFonts w:ascii="Times New Roman" w:hAnsi="Times New Roman" w:eastAsia="宋体" w:cs="Times New Roman"/>
      <w:sz w:val="16"/>
      <w:szCs w:val="16"/>
    </w:rPr>
  </w:style>
  <w:style w:type="character" w:customStyle="1" w:styleId="187">
    <w:name w:val="tw4winInternal"/>
    <w:qFormat/>
    <w:uiPriority w:val="0"/>
    <w:rPr>
      <w:rFonts w:ascii="Courier New" w:hAnsi="Courier New" w:cs="Courier New"/>
      <w:color w:val="FF0000"/>
      <w:lang w:val="en-US" w:eastAsia="zh-CN"/>
    </w:rPr>
  </w:style>
  <w:style w:type="character" w:customStyle="1" w:styleId="188">
    <w:name w:val="Char Char10"/>
    <w:semiHidden/>
    <w:qFormat/>
    <w:uiPriority w:val="0"/>
    <w:rPr>
      <w:rFonts w:ascii="宋体" w:hAnsi="宋体"/>
      <w:kern w:val="2"/>
      <w:sz w:val="21"/>
      <w:szCs w:val="24"/>
      <w:lang w:val="en-US" w:eastAsia="zh-CN"/>
    </w:rPr>
  </w:style>
  <w:style w:type="character" w:customStyle="1" w:styleId="189">
    <w:name w:val="shadow11"/>
    <w:qFormat/>
    <w:uiPriority w:val="0"/>
    <w:rPr>
      <w:color w:val="000000"/>
      <w:sz w:val="21"/>
    </w:rPr>
  </w:style>
  <w:style w:type="character" w:customStyle="1" w:styleId="190">
    <w:name w:val="正文非缩进 Char3"/>
    <w:qFormat/>
    <w:uiPriority w:val="0"/>
    <w:rPr>
      <w:rFonts w:ascii="宋体" w:eastAsia="宋体"/>
      <w:snapToGrid w:val="0"/>
      <w:color w:val="000000"/>
      <w:kern w:val="28"/>
      <w:sz w:val="28"/>
      <w:lang w:val="en-US" w:eastAsia="zh-CN" w:bidi="ar-SA"/>
    </w:rPr>
  </w:style>
  <w:style w:type="character" w:customStyle="1" w:styleId="191">
    <w:name w:val="Char Char"/>
    <w:qFormat/>
    <w:uiPriority w:val="0"/>
    <w:rPr>
      <w:rFonts w:ascii="宋体" w:hAnsi="Courier New" w:eastAsia="宋体"/>
      <w:kern w:val="2"/>
      <w:sz w:val="21"/>
      <w:lang w:val="en-US" w:eastAsia="zh-CN" w:bidi="ar-SA"/>
    </w:rPr>
  </w:style>
  <w:style w:type="character" w:customStyle="1" w:styleId="192">
    <w:name w:val="签名 Char1"/>
    <w:qFormat/>
    <w:uiPriority w:val="0"/>
    <w:rPr>
      <w:rFonts w:ascii="Times New Roman" w:hAnsi="Times New Roman" w:eastAsia="宋体" w:cs="Times New Roman"/>
      <w:szCs w:val="24"/>
    </w:rPr>
  </w:style>
  <w:style w:type="character" w:customStyle="1" w:styleId="193">
    <w:name w:val="日期 字符"/>
    <w:link w:val="35"/>
    <w:qFormat/>
    <w:uiPriority w:val="0"/>
    <w:rPr>
      <w:rFonts w:ascii="宋体"/>
      <w:kern w:val="2"/>
      <w:sz w:val="24"/>
      <w:szCs w:val="21"/>
      <w:lang w:val="zh-CN"/>
    </w:rPr>
  </w:style>
  <w:style w:type="character" w:customStyle="1" w:styleId="194">
    <w:name w:val="标题 9 字符"/>
    <w:link w:val="11"/>
    <w:qFormat/>
    <w:uiPriority w:val="0"/>
    <w:rPr>
      <w:rFonts w:ascii="Arial" w:hAnsi="Arial" w:eastAsia="黑体"/>
      <w:kern w:val="2"/>
      <w:sz w:val="21"/>
      <w:szCs w:val="21"/>
    </w:rPr>
  </w:style>
  <w:style w:type="character" w:customStyle="1" w:styleId="195">
    <w:name w:val="Char Char18"/>
    <w:qFormat/>
    <w:uiPriority w:val="6"/>
    <w:rPr>
      <w:rFonts w:ascii="宋体" w:hAnsi="宋体"/>
      <w:sz w:val="28"/>
    </w:rPr>
  </w:style>
  <w:style w:type="character" w:customStyle="1" w:styleId="196">
    <w:name w:val="批注文字 Char"/>
    <w:qFormat/>
    <w:uiPriority w:val="0"/>
    <w:rPr>
      <w:kern w:val="2"/>
      <w:sz w:val="21"/>
      <w:szCs w:val="24"/>
    </w:rPr>
  </w:style>
  <w:style w:type="character" w:customStyle="1" w:styleId="197">
    <w:name w:val="Char Char22"/>
    <w:qFormat/>
    <w:uiPriority w:val="6"/>
    <w:rPr>
      <w:rFonts w:ascii="宋体" w:hAnsi="宋体"/>
      <w:kern w:val="1"/>
      <w:sz w:val="24"/>
      <w:szCs w:val="24"/>
    </w:rPr>
  </w:style>
  <w:style w:type="character" w:customStyle="1" w:styleId="198">
    <w:name w:val="pt141"/>
    <w:qFormat/>
    <w:uiPriority w:val="0"/>
    <w:rPr>
      <w:color w:val="330066"/>
      <w:sz w:val="22"/>
      <w:szCs w:val="22"/>
    </w:rPr>
  </w:style>
  <w:style w:type="character" w:customStyle="1" w:styleId="199">
    <w:name w:val="正文文本缩进 2 Char1"/>
    <w:semiHidden/>
    <w:qFormat/>
    <w:uiPriority w:val="99"/>
    <w:rPr>
      <w:rFonts w:ascii="Times New Roman" w:hAnsi="Times New Roman" w:eastAsia="宋体" w:cs="Times New Roman"/>
      <w:szCs w:val="24"/>
    </w:rPr>
  </w:style>
  <w:style w:type="character" w:customStyle="1" w:styleId="200">
    <w:name w:val="批注框文本 字符1"/>
    <w:link w:val="38"/>
    <w:qFormat/>
    <w:uiPriority w:val="0"/>
    <w:rPr>
      <w:kern w:val="2"/>
      <w:sz w:val="18"/>
      <w:szCs w:val="18"/>
    </w:rPr>
  </w:style>
  <w:style w:type="character" w:customStyle="1" w:styleId="201">
    <w:name w:val="Char Char611"/>
    <w:qFormat/>
    <w:uiPriority w:val="0"/>
    <w:rPr>
      <w:rFonts w:eastAsia="宋体"/>
      <w:kern w:val="2"/>
      <w:sz w:val="21"/>
      <w:szCs w:val="24"/>
      <w:lang w:val="en-US" w:eastAsia="zh-CN" w:bidi="ar-SA"/>
    </w:rPr>
  </w:style>
  <w:style w:type="character" w:customStyle="1" w:styleId="202">
    <w:name w:val="highlight1"/>
    <w:qFormat/>
    <w:uiPriority w:val="0"/>
    <w:rPr>
      <w:rFonts w:ascii="仿宋_GB2312" w:eastAsia="微软雅黑"/>
      <w:b/>
      <w:kern w:val="2"/>
      <w:sz w:val="23"/>
      <w:szCs w:val="23"/>
      <w:lang w:val="en-US" w:eastAsia="zh-CN" w:bidi="ar-SA"/>
    </w:rPr>
  </w:style>
  <w:style w:type="character" w:customStyle="1" w:styleId="203">
    <w:name w:val="my正文 Char"/>
    <w:link w:val="204"/>
    <w:qFormat/>
    <w:locked/>
    <w:uiPriority w:val="0"/>
    <w:rPr>
      <w:rFonts w:ascii="Tahoma" w:hAnsi="Tahoma"/>
      <w:sz w:val="24"/>
      <w:szCs w:val="24"/>
    </w:rPr>
  </w:style>
  <w:style w:type="paragraph" w:customStyle="1" w:styleId="204">
    <w:name w:val="my正文"/>
    <w:basedOn w:val="1"/>
    <w:link w:val="203"/>
    <w:qFormat/>
    <w:uiPriority w:val="0"/>
    <w:pPr>
      <w:adjustRightInd/>
      <w:spacing w:line="360" w:lineRule="auto"/>
      <w:ind w:firstLine="480" w:firstLineChars="200"/>
    </w:pPr>
    <w:rPr>
      <w:rFonts w:ascii="Tahoma" w:hAnsi="Tahoma"/>
      <w:kern w:val="0"/>
      <w:sz w:val="24"/>
    </w:rPr>
  </w:style>
  <w:style w:type="character" w:customStyle="1" w:styleId="205">
    <w:name w:val="正文缩进 字符2"/>
    <w:link w:val="16"/>
    <w:qFormat/>
    <w:uiPriority w:val="0"/>
    <w:rPr>
      <w:rFonts w:ascii="宋体" w:eastAsia="宋体"/>
      <w:snapToGrid w:val="0"/>
      <w:color w:val="000000"/>
      <w:kern w:val="28"/>
      <w:sz w:val="28"/>
      <w:lang w:val="en-US" w:eastAsia="zh-CN" w:bidi="ar-SA"/>
    </w:rPr>
  </w:style>
  <w:style w:type="character" w:customStyle="1" w:styleId="206">
    <w:name w:val="Used by Word for text of Help footnotes Char Char1"/>
    <w:qFormat/>
    <w:uiPriority w:val="0"/>
    <w:rPr>
      <w:color w:val="0000FF"/>
      <w:sz w:val="21"/>
    </w:rPr>
  </w:style>
  <w:style w:type="character" w:customStyle="1" w:styleId="207">
    <w:name w:val="页眉 Char"/>
    <w:qFormat/>
    <w:uiPriority w:val="0"/>
    <w:rPr>
      <w:rFonts w:eastAsia="仿宋_GB2312"/>
      <w:kern w:val="2"/>
      <w:sz w:val="18"/>
      <w:lang w:val="en-US" w:eastAsia="zh-CN"/>
    </w:rPr>
  </w:style>
  <w:style w:type="character" w:customStyle="1" w:styleId="208">
    <w:name w:val="FA正文 Char Char"/>
    <w:qFormat/>
    <w:uiPriority w:val="0"/>
    <w:rPr>
      <w:rFonts w:hAnsi="宋体"/>
      <w:kern w:val="2"/>
      <w:sz w:val="24"/>
      <w:lang w:bidi="ar-SA"/>
    </w:rPr>
  </w:style>
  <w:style w:type="character" w:customStyle="1" w:styleId="209">
    <w:name w:val="纯文本 字符"/>
    <w:qFormat/>
    <w:uiPriority w:val="0"/>
    <w:rPr>
      <w:rFonts w:ascii="宋体" w:hAnsi="Courier New" w:eastAsia="宋体" w:cs="Arial"/>
      <w:snapToGrid w:val="0"/>
      <w:kern w:val="2"/>
      <w:sz w:val="21"/>
      <w:szCs w:val="21"/>
      <w:lang w:val="en-US" w:eastAsia="zh-CN" w:bidi="ar-SA"/>
    </w:rPr>
  </w:style>
  <w:style w:type="character" w:customStyle="1" w:styleId="210">
    <w:name w:val="3级 Char"/>
    <w:link w:val="211"/>
    <w:qFormat/>
    <w:uiPriority w:val="0"/>
    <w:rPr>
      <w:rFonts w:ascii="宋体" w:hAnsi="宋体"/>
      <w:b/>
      <w:bCs/>
      <w:snapToGrid/>
      <w:sz w:val="28"/>
    </w:rPr>
  </w:style>
  <w:style w:type="paragraph" w:customStyle="1" w:styleId="211">
    <w:name w:val="3级"/>
    <w:basedOn w:val="212"/>
    <w:link w:val="210"/>
    <w:qFormat/>
    <w:uiPriority w:val="0"/>
    <w:pPr>
      <w:ind w:left="0" w:right="466" w:firstLine="288"/>
    </w:pPr>
    <w:rPr>
      <w:rFonts w:hAnsi="宋体"/>
      <w:snapToGrid/>
    </w:rPr>
  </w:style>
  <w:style w:type="paragraph" w:customStyle="1" w:styleId="212">
    <w:name w:val="样式 标题 3h33rd level3BOD 0H3l3CTHeading 3 - oldLevel 3 He..."/>
    <w:basedOn w:val="5"/>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13">
    <w:name w:val="myp11"/>
    <w:qFormat/>
    <w:uiPriority w:val="0"/>
    <w:rPr>
      <w:rFonts w:ascii="仿宋_GB2312" w:eastAsia="微软雅黑"/>
      <w:b/>
      <w:kern w:val="2"/>
      <w:sz w:val="32"/>
      <w:szCs w:val="32"/>
      <w:lang w:val="en-US" w:eastAsia="zh-CN" w:bidi="ar-SA"/>
    </w:rPr>
  </w:style>
  <w:style w:type="character" w:customStyle="1" w:styleId="214">
    <w:name w:val="文档结构图 字符"/>
    <w:link w:val="19"/>
    <w:qFormat/>
    <w:uiPriority w:val="0"/>
    <w:rPr>
      <w:kern w:val="2"/>
      <w:sz w:val="21"/>
      <w:szCs w:val="24"/>
      <w:shd w:val="clear" w:color="auto" w:fill="000080"/>
    </w:rPr>
  </w:style>
  <w:style w:type="character" w:customStyle="1" w:styleId="215">
    <w:name w:val="H6 Char"/>
    <w:qFormat/>
    <w:uiPriority w:val="0"/>
    <w:rPr>
      <w:rFonts w:ascii="Arial" w:hAnsi="Arial" w:eastAsia="黑体"/>
      <w:b/>
      <w:bCs/>
      <w:kern w:val="2"/>
      <w:sz w:val="24"/>
      <w:szCs w:val="24"/>
    </w:rPr>
  </w:style>
  <w:style w:type="character" w:customStyle="1" w:styleId="216">
    <w:name w:val="Char Char91"/>
    <w:qFormat/>
    <w:uiPriority w:val="0"/>
    <w:rPr>
      <w:rFonts w:eastAsia="宋体"/>
      <w:kern w:val="2"/>
      <w:sz w:val="18"/>
      <w:szCs w:val="18"/>
      <w:lang w:val="en-US" w:eastAsia="zh-CN" w:bidi="ar-SA"/>
    </w:rPr>
  </w:style>
  <w:style w:type="character" w:customStyle="1" w:styleId="217">
    <w:name w:val="副标题 Char1"/>
    <w:qFormat/>
    <w:uiPriority w:val="0"/>
    <w:rPr>
      <w:rFonts w:ascii="Cambria" w:hAnsi="Cambria" w:eastAsia="宋体" w:cs="Times New Roman"/>
      <w:b/>
      <w:bCs/>
      <w:snapToGrid w:val="0"/>
      <w:kern w:val="28"/>
      <w:sz w:val="32"/>
      <w:szCs w:val="32"/>
    </w:rPr>
  </w:style>
  <w:style w:type="character" w:customStyle="1" w:styleId="218">
    <w:name w:val="font61"/>
    <w:qFormat/>
    <w:uiPriority w:val="0"/>
    <w:rPr>
      <w:rFonts w:hint="eastAsia" w:ascii="仿宋" w:hAnsi="仿宋" w:eastAsia="仿宋" w:cs="仿宋"/>
      <w:color w:val="000000"/>
      <w:sz w:val="20"/>
      <w:szCs w:val="20"/>
      <w:u w:val="none"/>
    </w:rPr>
  </w:style>
  <w:style w:type="character" w:customStyle="1" w:styleId="219">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20">
    <w:name w:val="Char Char211"/>
    <w:qFormat/>
    <w:uiPriority w:val="0"/>
    <w:rPr>
      <w:rFonts w:eastAsia="宋体"/>
      <w:b/>
      <w:bCs/>
      <w:kern w:val="2"/>
      <w:sz w:val="21"/>
      <w:szCs w:val="24"/>
      <w:lang w:val="en-US" w:eastAsia="zh-CN" w:bidi="ar-SA"/>
    </w:rPr>
  </w:style>
  <w:style w:type="character" w:customStyle="1" w:styleId="221">
    <w:name w:val="maywed421"/>
    <w:qFormat/>
    <w:uiPriority w:val="0"/>
    <w:rPr>
      <w:color w:val="366FB6"/>
      <w:u w:val="none"/>
    </w:rPr>
  </w:style>
  <w:style w:type="character" w:customStyle="1" w:styleId="222">
    <w:name w:val="正文文本缩进 Char"/>
    <w:qFormat/>
    <w:uiPriority w:val="0"/>
    <w:rPr>
      <w:rFonts w:ascii="宋体" w:hAnsi="宋体"/>
      <w:kern w:val="2"/>
      <w:sz w:val="24"/>
      <w:szCs w:val="24"/>
    </w:rPr>
  </w:style>
  <w:style w:type="character" w:customStyle="1" w:styleId="223">
    <w:name w:val="Char Char102"/>
    <w:semiHidden/>
    <w:qFormat/>
    <w:uiPriority w:val="0"/>
    <w:rPr>
      <w:rFonts w:ascii="宋体" w:hAnsi="宋体"/>
      <w:kern w:val="2"/>
      <w:sz w:val="21"/>
      <w:szCs w:val="24"/>
      <w:lang w:val="en-US" w:eastAsia="zh-CN"/>
    </w:rPr>
  </w:style>
  <w:style w:type="character" w:customStyle="1" w:styleId="224">
    <w:name w:val="页眉 Char1"/>
    <w:qFormat/>
    <w:uiPriority w:val="0"/>
    <w:rPr>
      <w:rFonts w:eastAsia="宋体"/>
      <w:kern w:val="2"/>
      <w:sz w:val="18"/>
      <w:szCs w:val="18"/>
      <w:lang w:val="en-US" w:eastAsia="zh-CN" w:bidi="ar-SA"/>
    </w:rPr>
  </w:style>
  <w:style w:type="character" w:customStyle="1" w:styleId="225">
    <w:name w:val="md"/>
    <w:basedOn w:val="70"/>
    <w:qFormat/>
    <w:uiPriority w:val="0"/>
    <w:rPr>
      <w:rFonts w:ascii="Arial" w:hAnsi="Arial" w:eastAsia="黑体" w:cs="Arial"/>
      <w:snapToGrid w:val="0"/>
      <w:kern w:val="0"/>
      <w:szCs w:val="21"/>
    </w:rPr>
  </w:style>
  <w:style w:type="character" w:customStyle="1" w:styleId="226">
    <w:name w:val="big1"/>
    <w:qFormat/>
    <w:uiPriority w:val="0"/>
    <w:rPr>
      <w:rFonts w:hint="eastAsia" w:ascii="宋体" w:hAnsi="宋体" w:eastAsia="宋体"/>
      <w:color w:val="333333"/>
      <w:sz w:val="22"/>
      <w:szCs w:val="22"/>
    </w:rPr>
  </w:style>
  <w:style w:type="character" w:customStyle="1" w:styleId="227">
    <w:name w:val="Char Char311"/>
    <w:qFormat/>
    <w:uiPriority w:val="0"/>
    <w:rPr>
      <w:rFonts w:eastAsia="宋体"/>
      <w:kern w:val="2"/>
      <w:sz w:val="21"/>
      <w:szCs w:val="24"/>
      <w:lang w:val="en-US" w:eastAsia="zh-CN" w:bidi="ar-SA"/>
    </w:rPr>
  </w:style>
  <w:style w:type="character" w:customStyle="1" w:styleId="228">
    <w:name w:val="Char Char81"/>
    <w:qFormat/>
    <w:uiPriority w:val="6"/>
    <w:rPr>
      <w:rFonts w:eastAsia="宋体"/>
      <w:b/>
      <w:sz w:val="24"/>
      <w:lang w:val="en-GB" w:eastAsia="zh-CN"/>
    </w:rPr>
  </w:style>
  <w:style w:type="character" w:customStyle="1" w:styleId="229">
    <w:name w:val="样式3 Char"/>
    <w:basedOn w:val="181"/>
    <w:qFormat/>
    <w:uiPriority w:val="0"/>
    <w:rPr>
      <w:rFonts w:ascii="仿宋_GB2312" w:hAnsi="仿宋" w:eastAsia="仿宋_GB2312" w:cs="仿宋_GB2312"/>
      <w:sz w:val="32"/>
      <w:szCs w:val="30"/>
      <w:lang w:val="zh-CN"/>
    </w:rPr>
  </w:style>
  <w:style w:type="character" w:customStyle="1" w:styleId="230">
    <w:name w:val="HTML 地址 字符"/>
    <w:link w:val="29"/>
    <w:qFormat/>
    <w:uiPriority w:val="0"/>
    <w:rPr>
      <w:rFonts w:ascii="宋体" w:hAnsi="宋体"/>
      <w:i/>
      <w:iCs/>
      <w:sz w:val="24"/>
      <w:szCs w:val="24"/>
    </w:rPr>
  </w:style>
  <w:style w:type="character" w:customStyle="1" w:styleId="231">
    <w:name w:val="正文首行缩进 2 Char1"/>
    <w:qFormat/>
    <w:uiPriority w:val="0"/>
    <w:rPr>
      <w:rFonts w:ascii="Times New Roman" w:hAnsi="Times New Roman" w:eastAsia="宋体" w:cs="Times New Roman"/>
      <w:kern w:val="2"/>
      <w:sz w:val="24"/>
      <w:szCs w:val="24"/>
    </w:rPr>
  </w:style>
  <w:style w:type="character" w:customStyle="1" w:styleId="232">
    <w:name w:val="副标题 Char2"/>
    <w:qFormat/>
    <w:uiPriority w:val="0"/>
    <w:rPr>
      <w:rFonts w:ascii="Cambria" w:hAnsi="Cambria" w:eastAsia="宋体" w:cs="Times New Roman"/>
      <w:b/>
      <w:bCs/>
      <w:snapToGrid w:val="0"/>
      <w:kern w:val="28"/>
      <w:sz w:val="32"/>
      <w:szCs w:val="32"/>
    </w:rPr>
  </w:style>
  <w:style w:type="character" w:customStyle="1" w:styleId="233">
    <w:name w:val="标题4-dyf Char"/>
    <w:link w:val="234"/>
    <w:qFormat/>
    <w:uiPriority w:val="0"/>
    <w:rPr>
      <w:rFonts w:ascii="Cambria" w:hAnsi="Cambria"/>
      <w:b/>
      <w:bCs/>
      <w:color w:val="000000"/>
      <w:kern w:val="2"/>
      <w:sz w:val="21"/>
      <w:szCs w:val="21"/>
    </w:rPr>
  </w:style>
  <w:style w:type="paragraph" w:customStyle="1" w:styleId="234">
    <w:name w:val="标题4-dyf"/>
    <w:basedOn w:val="6"/>
    <w:link w:val="233"/>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35">
    <w:name w:val="dectext1"/>
    <w:qFormat/>
    <w:uiPriority w:val="0"/>
    <w:rPr>
      <w:rFonts w:ascii="宋体" w:hAnsi="宋体" w:eastAsia="宋体"/>
      <w:color w:val="333333"/>
      <w:sz w:val="21"/>
      <w:szCs w:val="21"/>
      <w:u w:val="none"/>
    </w:rPr>
  </w:style>
  <w:style w:type="character" w:customStyle="1" w:styleId="236">
    <w:name w:val="冯 Char"/>
    <w:link w:val="237"/>
    <w:qFormat/>
    <w:uiPriority w:val="0"/>
    <w:rPr>
      <w:rFonts w:ascii="宋体" w:hAnsi="宋体"/>
      <w:color w:val="000000"/>
      <w:sz w:val="24"/>
      <w:szCs w:val="24"/>
    </w:rPr>
  </w:style>
  <w:style w:type="paragraph" w:customStyle="1" w:styleId="237">
    <w:name w:val="冯"/>
    <w:basedOn w:val="1"/>
    <w:link w:val="236"/>
    <w:qFormat/>
    <w:uiPriority w:val="0"/>
    <w:pPr>
      <w:widowControl/>
      <w:adjustRightInd/>
      <w:spacing w:line="360" w:lineRule="auto"/>
      <w:ind w:firstLine="480" w:firstLineChars="200"/>
    </w:pPr>
    <w:rPr>
      <w:rFonts w:ascii="宋体" w:hAnsi="宋体"/>
      <w:color w:val="000000"/>
      <w:kern w:val="0"/>
      <w:sz w:val="24"/>
    </w:rPr>
  </w:style>
  <w:style w:type="character" w:customStyle="1" w:styleId="238">
    <w:name w:val="Header Char"/>
    <w:qFormat/>
    <w:locked/>
    <w:uiPriority w:val="0"/>
    <w:rPr>
      <w:rFonts w:eastAsia="宋体"/>
      <w:kern w:val="2"/>
      <w:sz w:val="18"/>
      <w:szCs w:val="18"/>
      <w:lang w:val="en-US" w:eastAsia="zh-CN" w:bidi="ar-SA"/>
    </w:rPr>
  </w:style>
  <w:style w:type="character" w:customStyle="1" w:styleId="239">
    <w:name w:val="Char Char12"/>
    <w:qFormat/>
    <w:uiPriority w:val="0"/>
    <w:rPr>
      <w:rFonts w:ascii="仿宋_GB2312" w:eastAsia="仿宋_GB2312"/>
      <w:b/>
      <w:bCs/>
      <w:kern w:val="2"/>
      <w:sz w:val="24"/>
      <w:szCs w:val="24"/>
      <w:lang w:val="zh-CN" w:eastAsia="zh-CN" w:bidi="ar-SA"/>
    </w:rPr>
  </w:style>
  <w:style w:type="character" w:customStyle="1" w:styleId="240">
    <w:name w:val="题注 字符"/>
    <w:link w:val="17"/>
    <w:qFormat/>
    <w:uiPriority w:val="0"/>
    <w:rPr>
      <w:b/>
      <w:kern w:val="2"/>
      <w:sz w:val="28"/>
    </w:rPr>
  </w:style>
  <w:style w:type="character" w:customStyle="1" w:styleId="241">
    <w:name w:val="普通文字 Char3"/>
    <w:qFormat/>
    <w:uiPriority w:val="0"/>
    <w:rPr>
      <w:rFonts w:ascii="宋体" w:hAnsi="Courier New" w:eastAsia="宋体"/>
      <w:kern w:val="2"/>
      <w:sz w:val="21"/>
      <w:lang w:val="en-US" w:eastAsia="zh-CN" w:bidi="ar-SA"/>
    </w:rPr>
  </w:style>
  <w:style w:type="character" w:customStyle="1" w:styleId="242">
    <w:name w:val="公文正文 Char"/>
    <w:qFormat/>
    <w:uiPriority w:val="0"/>
    <w:rPr>
      <w:rFonts w:ascii="仿宋_GB2312" w:eastAsia="仿宋_GB2312"/>
      <w:kern w:val="2"/>
      <w:sz w:val="24"/>
      <w:szCs w:val="24"/>
      <w:lang w:val="en-US" w:eastAsia="zh-CN" w:bidi="ar-SA"/>
    </w:rPr>
  </w:style>
  <w:style w:type="character" w:customStyle="1" w:styleId="243">
    <w:name w:val="正文首行缩进 Char Char Char Char Char"/>
    <w:qFormat/>
    <w:uiPriority w:val="0"/>
    <w:rPr>
      <w:rFonts w:ascii="宋体"/>
      <w:kern w:val="2"/>
      <w:sz w:val="24"/>
      <w:lang w:val="zh-CN"/>
    </w:rPr>
  </w:style>
  <w:style w:type="character" w:customStyle="1" w:styleId="244">
    <w:name w:val="PI Char"/>
    <w:qFormat/>
    <w:uiPriority w:val="0"/>
    <w:rPr>
      <w:rFonts w:ascii="宋体" w:hAnsi="宋体" w:eastAsia="宋体"/>
      <w:kern w:val="2"/>
      <w:sz w:val="24"/>
      <w:szCs w:val="24"/>
      <w:lang w:val="en-US" w:eastAsia="zh-CN" w:bidi="ar-SA"/>
    </w:rPr>
  </w:style>
  <w:style w:type="character" w:customStyle="1" w:styleId="245">
    <w:name w:val="Default Char"/>
    <w:link w:val="92"/>
    <w:qFormat/>
    <w:uiPriority w:val="0"/>
    <w:rPr>
      <w:rFonts w:ascii="仿宋_GB2312" w:eastAsia="仿宋_GB2312" w:cs="仿宋_GB2312"/>
      <w:color w:val="000000"/>
      <w:sz w:val="24"/>
      <w:szCs w:val="24"/>
      <w:lang w:val="en-US" w:eastAsia="zh-CN" w:bidi="ar-SA"/>
    </w:rPr>
  </w:style>
  <w:style w:type="character" w:customStyle="1" w:styleId="246">
    <w:name w:val="style91"/>
    <w:qFormat/>
    <w:uiPriority w:val="0"/>
    <w:rPr>
      <w:color w:val="333333"/>
    </w:rPr>
  </w:style>
  <w:style w:type="character" w:customStyle="1" w:styleId="247">
    <w:name w:val="列出段落 Char2"/>
    <w:qFormat/>
    <w:uiPriority w:val="34"/>
    <w:rPr>
      <w:rFonts w:ascii="Calibri" w:hAnsi="Calibri"/>
      <w:kern w:val="2"/>
      <w:sz w:val="28"/>
    </w:rPr>
  </w:style>
  <w:style w:type="character" w:customStyle="1" w:styleId="248">
    <w:name w:val="mdeck"/>
    <w:qFormat/>
    <w:uiPriority w:val="0"/>
    <w:rPr>
      <w:rFonts w:ascii="仿宋_GB2312" w:eastAsia="微软雅黑"/>
      <w:b/>
      <w:kern w:val="2"/>
      <w:sz w:val="32"/>
      <w:szCs w:val="32"/>
      <w:lang w:val="en-US" w:eastAsia="zh-CN" w:bidi="ar-SA"/>
    </w:rPr>
  </w:style>
  <w:style w:type="character" w:customStyle="1" w:styleId="249">
    <w:name w:val="unnamed11"/>
    <w:qFormat/>
    <w:uiPriority w:val="0"/>
    <w:rPr>
      <w:sz w:val="20"/>
      <w:szCs w:val="20"/>
    </w:rPr>
  </w:style>
  <w:style w:type="character" w:customStyle="1" w:styleId="250">
    <w:name w:val="正文文本 Char2"/>
    <w:semiHidden/>
    <w:qFormat/>
    <w:uiPriority w:val="99"/>
    <w:rPr>
      <w:rFonts w:ascii="Times New Roman" w:hAnsi="Times New Roman" w:eastAsia="宋体" w:cs="Times New Roman"/>
      <w:snapToGrid w:val="0"/>
      <w:kern w:val="0"/>
      <w:szCs w:val="24"/>
    </w:rPr>
  </w:style>
  <w:style w:type="character" w:customStyle="1" w:styleId="251">
    <w:name w:val="标书正文格式 Char"/>
    <w:qFormat/>
    <w:uiPriority w:val="0"/>
    <w:rPr>
      <w:rFonts w:eastAsia="楷体_GB2312"/>
      <w:kern w:val="2"/>
      <w:sz w:val="24"/>
      <w:szCs w:val="24"/>
      <w:lang w:bidi="ar-SA"/>
    </w:rPr>
  </w:style>
  <w:style w:type="character" w:customStyle="1" w:styleId="252">
    <w:name w:val="Char Char11"/>
    <w:qFormat/>
    <w:locked/>
    <w:uiPriority w:val="0"/>
    <w:rPr>
      <w:rFonts w:ascii="宋体" w:hAnsi="宋体" w:eastAsia="宋体"/>
      <w:b/>
      <w:kern w:val="2"/>
      <w:sz w:val="24"/>
      <w:szCs w:val="24"/>
      <w:lang w:val="en-US" w:eastAsia="zh-CN" w:bidi="ar-SA"/>
    </w:rPr>
  </w:style>
  <w:style w:type="character" w:customStyle="1" w:styleId="253">
    <w:name w:val="ca-131"/>
    <w:qFormat/>
    <w:uiPriority w:val="0"/>
    <w:rPr>
      <w:rFonts w:hint="eastAsia" w:ascii="仿宋_GB2312" w:eastAsia="仿宋_GB2312"/>
      <w:b/>
      <w:bCs/>
      <w:color w:val="000000"/>
      <w:spacing w:val="-20"/>
      <w:sz w:val="24"/>
      <w:szCs w:val="24"/>
    </w:rPr>
  </w:style>
  <w:style w:type="character" w:customStyle="1" w:styleId="254">
    <w:name w:val="tw4winMark"/>
    <w:qFormat/>
    <w:uiPriority w:val="0"/>
    <w:rPr>
      <w:rFonts w:ascii="Courier New" w:hAnsi="Courier New" w:cs="Courier New"/>
      <w:vanish/>
      <w:color w:val="800080"/>
      <w:sz w:val="24"/>
      <w:szCs w:val="24"/>
      <w:vertAlign w:val="subscript"/>
    </w:rPr>
  </w:style>
  <w:style w:type="character" w:customStyle="1" w:styleId="255">
    <w:name w:val="正文样式 Char"/>
    <w:link w:val="256"/>
    <w:qFormat/>
    <w:uiPriority w:val="0"/>
    <w:rPr>
      <w:rFonts w:ascii="Calibri" w:hAnsi="Calibri"/>
      <w:sz w:val="24"/>
      <w:szCs w:val="24"/>
    </w:rPr>
  </w:style>
  <w:style w:type="paragraph" w:customStyle="1" w:styleId="256">
    <w:name w:val="正文样式"/>
    <w:basedOn w:val="1"/>
    <w:link w:val="255"/>
    <w:qFormat/>
    <w:uiPriority w:val="0"/>
    <w:pPr>
      <w:adjustRightInd/>
      <w:spacing w:line="360" w:lineRule="auto"/>
      <w:ind w:firstLine="480" w:firstLineChars="200"/>
    </w:pPr>
    <w:rPr>
      <w:kern w:val="0"/>
      <w:sz w:val="24"/>
    </w:rPr>
  </w:style>
  <w:style w:type="character" w:customStyle="1" w:styleId="257">
    <w:name w:val="表正文 Char3"/>
    <w:qFormat/>
    <w:uiPriority w:val="0"/>
    <w:rPr>
      <w:rFonts w:eastAsia="宋体"/>
    </w:rPr>
  </w:style>
  <w:style w:type="character" w:customStyle="1" w:styleId="258">
    <w:name w:val="H5 Char"/>
    <w:qFormat/>
    <w:uiPriority w:val="0"/>
    <w:rPr>
      <w:b/>
      <w:bCs/>
      <w:kern w:val="2"/>
      <w:sz w:val="28"/>
      <w:szCs w:val="28"/>
    </w:rPr>
  </w:style>
  <w:style w:type="character" w:customStyle="1" w:styleId="259">
    <w:name w:val="Char Char3"/>
    <w:qFormat/>
    <w:uiPriority w:val="0"/>
    <w:rPr>
      <w:rFonts w:eastAsia="宋体"/>
      <w:kern w:val="2"/>
      <w:sz w:val="21"/>
      <w:szCs w:val="24"/>
      <w:lang w:val="en-US" w:eastAsia="zh-CN" w:bidi="ar-SA"/>
    </w:rPr>
  </w:style>
  <w:style w:type="character" w:customStyle="1" w:styleId="260">
    <w:name w:val="正文 编号 Char"/>
    <w:qFormat/>
    <w:uiPriority w:val="0"/>
    <w:rPr>
      <w:rFonts w:ascii="仿宋_GB2312" w:hAnsi="仿宋_GB2312" w:eastAsia="仿宋_GB2312"/>
      <w:kern w:val="2"/>
      <w:sz w:val="24"/>
      <w:lang w:bidi="ar-SA"/>
    </w:rPr>
  </w:style>
  <w:style w:type="character" w:customStyle="1" w:styleId="261">
    <w:name w:val="question-title2"/>
    <w:qFormat/>
    <w:uiPriority w:val="6"/>
    <w:rPr>
      <w:rFonts w:ascii="Arial" w:hAnsi="Arial" w:eastAsia="黑体" w:cs="Arial"/>
      <w:snapToGrid w:val="0"/>
      <w:kern w:val="0"/>
      <w:szCs w:val="21"/>
    </w:rPr>
  </w:style>
  <w:style w:type="character" w:customStyle="1" w:styleId="262">
    <w:name w:val="gf正文1 Char Char"/>
    <w:link w:val="263"/>
    <w:qFormat/>
    <w:uiPriority w:val="0"/>
    <w:rPr>
      <w:rFonts w:ascii="宋体" w:hAnsi="宋体" w:cs="宋体"/>
      <w:kern w:val="2"/>
      <w:sz w:val="24"/>
      <w:szCs w:val="24"/>
    </w:rPr>
  </w:style>
  <w:style w:type="paragraph" w:customStyle="1" w:styleId="263">
    <w:name w:val="gf正文1"/>
    <w:basedOn w:val="1"/>
    <w:link w:val="26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64">
    <w:name w:val="Char Char15"/>
    <w:qFormat/>
    <w:uiPriority w:val="6"/>
    <w:rPr>
      <w:rFonts w:ascii="宋体" w:hAnsi="宋体"/>
      <w:kern w:val="1"/>
      <w:sz w:val="21"/>
    </w:rPr>
  </w:style>
  <w:style w:type="character" w:customStyle="1" w:styleId="265">
    <w:name w:val="正文缩进 Char3"/>
    <w:qFormat/>
    <w:uiPriority w:val="0"/>
    <w:rPr>
      <w:rFonts w:ascii="宋体" w:eastAsia="宋体"/>
      <w:snapToGrid w:val="0"/>
      <w:color w:val="000000"/>
      <w:kern w:val="28"/>
      <w:sz w:val="28"/>
      <w:lang w:val="en-US" w:eastAsia="zh-CN" w:bidi="ar-SA"/>
    </w:rPr>
  </w:style>
  <w:style w:type="character" w:customStyle="1" w:styleId="266">
    <w:name w:val="列出段落 Char1"/>
    <w:link w:val="267"/>
    <w:qFormat/>
    <w:uiPriority w:val="0"/>
    <w:rPr>
      <w:rFonts w:ascii="Calibri" w:hAnsi="Calibri"/>
      <w:sz w:val="24"/>
      <w:lang w:eastAsia="en-US"/>
    </w:rPr>
  </w:style>
  <w:style w:type="paragraph" w:customStyle="1" w:styleId="267">
    <w:name w:val="列表1"/>
    <w:basedOn w:val="1"/>
    <w:next w:val="268"/>
    <w:link w:val="26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68">
    <w:name w:val="List Paragraph11"/>
    <w:basedOn w:val="1"/>
    <w:qFormat/>
    <w:uiPriority w:val="34"/>
    <w:pPr>
      <w:spacing w:line="360" w:lineRule="auto"/>
      <w:ind w:firstLine="200" w:firstLineChars="200"/>
    </w:pPr>
    <w:rPr>
      <w:rFonts w:eastAsia="楷体_GB2312" w:cs="Lucida Sans"/>
      <w:sz w:val="24"/>
    </w:rPr>
  </w:style>
  <w:style w:type="character" w:customStyle="1" w:styleId="269">
    <w:name w:val="Char Char8"/>
    <w:qFormat/>
    <w:uiPriority w:val="0"/>
    <w:rPr>
      <w:rFonts w:eastAsia="宋体"/>
      <w:b/>
      <w:sz w:val="24"/>
      <w:lang w:val="en-GB" w:eastAsia="zh-CN"/>
    </w:rPr>
  </w:style>
  <w:style w:type="character" w:customStyle="1" w:styleId="270">
    <w:name w:val="Normal Indent Char Char"/>
    <w:qFormat/>
    <w:uiPriority w:val="0"/>
    <w:rPr>
      <w:rFonts w:eastAsia="宋体"/>
      <w:kern w:val="2"/>
      <w:sz w:val="21"/>
      <w:lang w:val="en-US" w:eastAsia="zh-CN" w:bidi="ar-SA"/>
    </w:rPr>
  </w:style>
  <w:style w:type="character" w:customStyle="1" w:styleId="271">
    <w:name w:val="列表段落 字符"/>
    <w:qFormat/>
    <w:uiPriority w:val="99"/>
  </w:style>
  <w:style w:type="character" w:customStyle="1" w:styleId="272">
    <w:name w:val="Ò³Ã¼ Char Char1"/>
    <w:qFormat/>
    <w:uiPriority w:val="0"/>
    <w:rPr>
      <w:rFonts w:eastAsia="宋体"/>
      <w:kern w:val="2"/>
      <w:sz w:val="18"/>
      <w:szCs w:val="18"/>
      <w:lang w:val="en-US" w:eastAsia="zh-CN" w:bidi="ar-SA"/>
    </w:rPr>
  </w:style>
  <w:style w:type="character" w:customStyle="1" w:styleId="273">
    <w:name w:val="方案正文 Char"/>
    <w:qFormat/>
    <w:uiPriority w:val="0"/>
    <w:rPr>
      <w:rFonts w:ascii="仿宋_GB2312" w:eastAsia="仿宋_GB2312"/>
      <w:b/>
      <w:color w:val="000000"/>
      <w:kern w:val="2"/>
      <w:sz w:val="24"/>
      <w:lang w:val="en-US" w:eastAsia="zh-CN" w:bidi="ar-SA"/>
    </w:rPr>
  </w:style>
  <w:style w:type="character" w:customStyle="1" w:styleId="274">
    <w:name w:val="Char Char30"/>
    <w:qFormat/>
    <w:uiPriority w:val="6"/>
    <w:rPr>
      <w:rFonts w:ascii="Arial" w:hAnsi="Arial" w:eastAsia="黑体"/>
      <w:kern w:val="1"/>
      <w:sz w:val="21"/>
      <w:szCs w:val="21"/>
    </w:rPr>
  </w:style>
  <w:style w:type="character" w:customStyle="1" w:styleId="275">
    <w:name w:val="正文文本缩进 字符1"/>
    <w:link w:val="24"/>
    <w:qFormat/>
    <w:uiPriority w:val="0"/>
    <w:rPr>
      <w:rFonts w:ascii="宋体" w:hAnsi="宋体"/>
      <w:kern w:val="2"/>
      <w:sz w:val="24"/>
      <w:szCs w:val="24"/>
    </w:rPr>
  </w:style>
  <w:style w:type="character" w:customStyle="1" w:styleId="276">
    <w:name w:val="font01"/>
    <w:qFormat/>
    <w:uiPriority w:val="0"/>
    <w:rPr>
      <w:rFonts w:hint="eastAsia" w:ascii="微软雅黑" w:hAnsi="微软雅黑" w:eastAsia="微软雅黑" w:cs="微软雅黑"/>
      <w:color w:val="000000"/>
      <w:sz w:val="20"/>
      <w:szCs w:val="20"/>
      <w:u w:val="none"/>
    </w:rPr>
  </w:style>
  <w:style w:type="character" w:customStyle="1" w:styleId="277">
    <w:name w:val="Char Char20"/>
    <w:qFormat/>
    <w:uiPriority w:val="6"/>
    <w:rPr>
      <w:kern w:val="1"/>
      <w:sz w:val="24"/>
    </w:rPr>
  </w:style>
  <w:style w:type="character" w:customStyle="1" w:styleId="278">
    <w:name w:val="tw4winExternal"/>
    <w:qFormat/>
    <w:uiPriority w:val="0"/>
    <w:rPr>
      <w:rFonts w:ascii="Courier New" w:hAnsi="Courier New" w:cs="Courier New"/>
      <w:color w:val="808080"/>
      <w:lang w:val="en-US" w:eastAsia="zh-CN"/>
    </w:rPr>
  </w:style>
  <w:style w:type="character" w:customStyle="1" w:styleId="279">
    <w:name w:val="标题 4 Char1"/>
    <w:qFormat/>
    <w:uiPriority w:val="9"/>
    <w:rPr>
      <w:rFonts w:ascii="Cambria" w:hAnsi="Cambria" w:eastAsia="宋体" w:cs="Times New Roman"/>
      <w:b/>
      <w:bCs/>
      <w:kern w:val="2"/>
      <w:sz w:val="28"/>
      <w:szCs w:val="28"/>
    </w:rPr>
  </w:style>
  <w:style w:type="character" w:customStyle="1" w:styleId="280">
    <w:name w:val="批注文字 Char2"/>
    <w:qFormat/>
    <w:uiPriority w:val="99"/>
    <w:rPr>
      <w:rFonts w:ascii="Times New Roman" w:hAnsi="Times New Roman" w:eastAsia="宋体" w:cs="Times New Roman"/>
      <w:snapToGrid w:val="0"/>
      <w:kern w:val="0"/>
      <w:szCs w:val="24"/>
    </w:rPr>
  </w:style>
  <w:style w:type="character" w:customStyle="1" w:styleId="281">
    <w:name w:val="正文文本 2 Char"/>
    <w:qFormat/>
    <w:uiPriority w:val="0"/>
    <w:rPr>
      <w:rFonts w:eastAsia="宋体"/>
      <w:kern w:val="2"/>
      <w:sz w:val="21"/>
      <w:szCs w:val="24"/>
      <w:lang w:val="en-US" w:eastAsia="zh-CN" w:bidi="ar-SA"/>
    </w:rPr>
  </w:style>
  <w:style w:type="character" w:customStyle="1" w:styleId="282">
    <w:name w:val="Ò³Ã¼ Char Char"/>
    <w:qFormat/>
    <w:uiPriority w:val="0"/>
    <w:rPr>
      <w:rFonts w:eastAsia="宋体"/>
      <w:kern w:val="2"/>
      <w:sz w:val="18"/>
      <w:lang w:val="en-US" w:eastAsia="zh-CN" w:bidi="ar-SA"/>
    </w:rPr>
  </w:style>
  <w:style w:type="character" w:customStyle="1" w:styleId="283">
    <w:name w:val="message1"/>
    <w:qFormat/>
    <w:uiPriority w:val="0"/>
    <w:rPr>
      <w:rFonts w:hint="default" w:ascii="Tahoma" w:hAnsi="Tahoma" w:cs="Tahoma"/>
      <w:sz w:val="18"/>
      <w:szCs w:val="18"/>
    </w:rPr>
  </w:style>
  <w:style w:type="character" w:customStyle="1" w:styleId="284">
    <w:name w:val="Char Char23"/>
    <w:qFormat/>
    <w:uiPriority w:val="6"/>
    <w:rPr>
      <w:color w:val="0000FF"/>
      <w:sz w:val="21"/>
    </w:rPr>
  </w:style>
  <w:style w:type="character" w:customStyle="1" w:styleId="285">
    <w:name w:val="批注框文本 字符"/>
    <w:qFormat/>
    <w:uiPriority w:val="0"/>
    <w:rPr>
      <w:rFonts w:ascii="Arial" w:hAnsi="Arial" w:eastAsia="黑体" w:cs="Arial"/>
      <w:snapToGrid w:val="0"/>
      <w:kern w:val="0"/>
      <w:sz w:val="18"/>
      <w:szCs w:val="18"/>
    </w:rPr>
  </w:style>
  <w:style w:type="character" w:customStyle="1" w:styleId="286">
    <w:name w:val="纯文本 Char2"/>
    <w:semiHidden/>
    <w:qFormat/>
    <w:uiPriority w:val="99"/>
    <w:rPr>
      <w:rFonts w:ascii="宋体" w:hAnsi="Courier New" w:eastAsia="宋体" w:cs="Courier New"/>
    </w:rPr>
  </w:style>
  <w:style w:type="character" w:customStyle="1" w:styleId="287">
    <w:name w:val="Char Char25"/>
    <w:qFormat/>
    <w:uiPriority w:val="6"/>
    <w:rPr>
      <w:rFonts w:ascii="宋体" w:hAnsi="宋体"/>
      <w:kern w:val="1"/>
      <w:sz w:val="24"/>
      <w:lang w:val="zh-CN"/>
    </w:rPr>
  </w:style>
  <w:style w:type="character" w:customStyle="1" w:styleId="288">
    <w:name w:val="Char Char411"/>
    <w:qFormat/>
    <w:uiPriority w:val="0"/>
    <w:rPr>
      <w:rFonts w:eastAsia="宋体"/>
      <w:b/>
      <w:sz w:val="24"/>
      <w:lang w:val="en-GB" w:eastAsia="zh-CN" w:bidi="ar-SA"/>
    </w:rPr>
  </w:style>
  <w:style w:type="character" w:customStyle="1" w:styleId="289">
    <w:name w:val="Heading 7 Char"/>
    <w:qFormat/>
    <w:locked/>
    <w:uiPriority w:val="0"/>
    <w:rPr>
      <w:rFonts w:ascii="宋体" w:hAnsi="宋体" w:eastAsia="宋体"/>
      <w:b/>
      <w:bCs/>
      <w:kern w:val="2"/>
      <w:sz w:val="24"/>
      <w:szCs w:val="24"/>
      <w:lang w:val="en-US" w:eastAsia="zh-CN" w:bidi="ar-SA"/>
    </w:rPr>
  </w:style>
  <w:style w:type="character" w:customStyle="1" w:styleId="290">
    <w:name w:val="此正文 Char"/>
    <w:link w:val="291"/>
    <w:qFormat/>
    <w:uiPriority w:val="0"/>
    <w:rPr>
      <w:kern w:val="2"/>
      <w:sz w:val="24"/>
      <w:szCs w:val="24"/>
    </w:rPr>
  </w:style>
  <w:style w:type="paragraph" w:customStyle="1" w:styleId="291">
    <w:name w:val="此正文"/>
    <w:basedOn w:val="1"/>
    <w:link w:val="290"/>
    <w:qFormat/>
    <w:uiPriority w:val="0"/>
    <w:pPr>
      <w:adjustRightInd/>
      <w:spacing w:line="360" w:lineRule="auto"/>
      <w:ind w:firstLine="200" w:firstLineChars="200"/>
    </w:pPr>
    <w:rPr>
      <w:sz w:val="24"/>
    </w:rPr>
  </w:style>
  <w:style w:type="character" w:customStyle="1" w:styleId="292">
    <w:name w:val="Char Char2"/>
    <w:qFormat/>
    <w:uiPriority w:val="0"/>
    <w:rPr>
      <w:rFonts w:eastAsia="宋体"/>
      <w:b/>
      <w:bCs/>
      <w:kern w:val="2"/>
      <w:sz w:val="21"/>
      <w:szCs w:val="24"/>
      <w:lang w:val="en-US" w:eastAsia="zh-CN" w:bidi="ar-SA"/>
    </w:rPr>
  </w:style>
  <w:style w:type="character" w:customStyle="1" w:styleId="293">
    <w:name w:val="标题 1 字符1"/>
    <w:link w:val="3"/>
    <w:qFormat/>
    <w:uiPriority w:val="9"/>
    <w:rPr>
      <w:b/>
      <w:bCs/>
      <w:kern w:val="44"/>
      <w:sz w:val="44"/>
      <w:szCs w:val="44"/>
    </w:rPr>
  </w:style>
  <w:style w:type="character" w:customStyle="1" w:styleId="294">
    <w:name w:val="Footer-Even Char1"/>
    <w:qFormat/>
    <w:uiPriority w:val="0"/>
    <w:rPr>
      <w:rFonts w:eastAsia="宋体"/>
      <w:kern w:val="2"/>
      <w:sz w:val="18"/>
      <w:szCs w:val="18"/>
      <w:lang w:val="en-US" w:eastAsia="zh-CN" w:bidi="ar-SA"/>
    </w:rPr>
  </w:style>
  <w:style w:type="character" w:customStyle="1" w:styleId="295">
    <w:name w:val="Char Char29"/>
    <w:qFormat/>
    <w:uiPriority w:val="6"/>
    <w:rPr>
      <w:rFonts w:ascii="Arial" w:hAnsi="Arial" w:eastAsia="微软雅黑"/>
      <w:b/>
      <w:kern w:val="1"/>
      <w:sz w:val="44"/>
      <w:szCs w:val="32"/>
      <w:lang w:val="en-US" w:eastAsia="zh-CN" w:bidi="ar-SA"/>
    </w:rPr>
  </w:style>
  <w:style w:type="character" w:customStyle="1" w:styleId="296">
    <w:name w:val="标题 字符"/>
    <w:link w:val="59"/>
    <w:qFormat/>
    <w:uiPriority w:val="10"/>
    <w:rPr>
      <w:b/>
      <w:sz w:val="24"/>
      <w:lang w:val="en-GB"/>
    </w:rPr>
  </w:style>
  <w:style w:type="character" w:customStyle="1" w:styleId="297">
    <w:name w:val="font81"/>
    <w:qFormat/>
    <w:uiPriority w:val="0"/>
    <w:rPr>
      <w:rFonts w:ascii="微软雅黑" w:hAnsi="微软雅黑" w:eastAsia="微软雅黑" w:cs="微软雅黑"/>
      <w:color w:val="000000"/>
      <w:sz w:val="20"/>
      <w:szCs w:val="20"/>
      <w:u w:val="none"/>
    </w:rPr>
  </w:style>
  <w:style w:type="character" w:customStyle="1" w:styleId="298">
    <w:name w:val="Char Char312"/>
    <w:qFormat/>
    <w:uiPriority w:val="0"/>
    <w:rPr>
      <w:rFonts w:ascii="Times New Roman" w:hAnsi="Times New Roman" w:eastAsia="宋体" w:cs="Times New Roman"/>
      <w:b/>
      <w:kern w:val="2"/>
      <w:sz w:val="32"/>
      <w:szCs w:val="24"/>
      <w:lang w:val="en-US" w:eastAsia="zh-CN" w:bidi="ar-SA"/>
    </w:rPr>
  </w:style>
  <w:style w:type="character" w:customStyle="1" w:styleId="299">
    <w:name w:val="t21"/>
    <w:qFormat/>
    <w:uiPriority w:val="0"/>
    <w:rPr>
      <w:rFonts w:ascii="仿宋_GB2312" w:eastAsia="微软雅黑"/>
      <w:b/>
      <w:kern w:val="2"/>
      <w:sz w:val="23"/>
      <w:szCs w:val="23"/>
      <w:lang w:val="en-US" w:eastAsia="zh-CN" w:bidi="ar-SA"/>
    </w:rPr>
  </w:style>
  <w:style w:type="character" w:customStyle="1" w:styleId="300">
    <w:name w:val="样式8 Char"/>
    <w:qFormat/>
    <w:uiPriority w:val="0"/>
    <w:rPr>
      <w:rFonts w:ascii="仿宋_GB2312" w:hAnsi="宋体" w:eastAsia="仿宋_GB2312"/>
      <w:b/>
      <w:bCs/>
      <w:kern w:val="2"/>
      <w:sz w:val="24"/>
      <w:szCs w:val="24"/>
    </w:rPr>
  </w:style>
  <w:style w:type="character" w:customStyle="1" w:styleId="301">
    <w:name w:val="表格 Char Char"/>
    <w:qFormat/>
    <w:uiPriority w:val="0"/>
    <w:rPr>
      <w:rFonts w:ascii="宋体" w:hAnsi="宋体" w:eastAsia="宋体"/>
      <w:lang w:bidi="ar-SA"/>
    </w:rPr>
  </w:style>
  <w:style w:type="character" w:customStyle="1" w:styleId="302">
    <w:name w:val="正文文本 字符1"/>
    <w:qFormat/>
    <w:uiPriority w:val="0"/>
    <w:rPr>
      <w:rFonts w:ascii="Calibri" w:hAnsi="Calibri" w:eastAsia="黑体" w:cs="Arial"/>
      <w:snapToGrid w:val="0"/>
      <w:kern w:val="2"/>
      <w:sz w:val="28"/>
      <w:szCs w:val="21"/>
    </w:rPr>
  </w:style>
  <w:style w:type="character" w:customStyle="1" w:styleId="303">
    <w:name w:val="标题 5 字符"/>
    <w:link w:val="7"/>
    <w:qFormat/>
    <w:uiPriority w:val="9"/>
    <w:rPr>
      <w:b/>
      <w:bCs/>
      <w:kern w:val="2"/>
      <w:sz w:val="28"/>
      <w:szCs w:val="28"/>
    </w:rPr>
  </w:style>
  <w:style w:type="character" w:customStyle="1" w:styleId="304">
    <w:name w:val="标题 6 Char1"/>
    <w:qFormat/>
    <w:uiPriority w:val="0"/>
    <w:rPr>
      <w:rFonts w:ascii="Arial" w:hAnsi="Arial" w:eastAsia="黑体" w:cs="Times New Roman"/>
      <w:b/>
      <w:sz w:val="24"/>
      <w:szCs w:val="20"/>
      <w:lang w:bidi="ar-SA"/>
    </w:rPr>
  </w:style>
  <w:style w:type="character" w:customStyle="1" w:styleId="305">
    <w:name w:val="带编号样式 Char"/>
    <w:qFormat/>
    <w:uiPriority w:val="0"/>
    <w:rPr>
      <w:rFonts w:ascii="仿宋_GB2312" w:eastAsia="仿宋_GB2312"/>
      <w:color w:val="000000"/>
      <w:sz w:val="24"/>
      <w:lang w:bidi="ar-SA"/>
    </w:rPr>
  </w:style>
  <w:style w:type="character" w:customStyle="1" w:styleId="306">
    <w:name w:val="unnamed31"/>
    <w:qFormat/>
    <w:uiPriority w:val="0"/>
    <w:rPr>
      <w:rFonts w:ascii="Tahoma" w:hAnsi="Tahoma" w:eastAsia="宋体"/>
      <w:b/>
      <w:kern w:val="2"/>
      <w:sz w:val="24"/>
      <w:szCs w:val="32"/>
      <w:u w:val="none"/>
      <w:lang w:val="en-US" w:eastAsia="zh-CN" w:bidi="ar-SA"/>
    </w:rPr>
  </w:style>
  <w:style w:type="character" w:customStyle="1" w:styleId="307">
    <w:name w:val="正文首行缩进 Char Char Char Char Char Char1"/>
    <w:qFormat/>
    <w:uiPriority w:val="0"/>
    <w:rPr>
      <w:rFonts w:ascii="宋体" w:eastAsia="宋体"/>
      <w:kern w:val="2"/>
      <w:sz w:val="24"/>
      <w:szCs w:val="24"/>
      <w:lang w:val="zh-CN" w:bidi="ar-SA"/>
    </w:rPr>
  </w:style>
  <w:style w:type="character" w:customStyle="1" w:styleId="308">
    <w:name w:val="称呼 字符"/>
    <w:link w:val="21"/>
    <w:qFormat/>
    <w:uiPriority w:val="0"/>
    <w:rPr>
      <w:rFonts w:ascii="仿宋_GB2312" w:eastAsia="仿宋_GB2312"/>
      <w:kern w:val="2"/>
      <w:sz w:val="28"/>
    </w:rPr>
  </w:style>
  <w:style w:type="character" w:customStyle="1" w:styleId="309">
    <w:name w:val="文本正文 Char Char"/>
    <w:qFormat/>
    <w:locked/>
    <w:uiPriority w:val="0"/>
    <w:rPr>
      <w:sz w:val="24"/>
      <w:lang w:bidi="ar-SA"/>
    </w:rPr>
  </w:style>
  <w:style w:type="character" w:customStyle="1" w:styleId="310">
    <w:name w:val="HTML 预设格式 字符"/>
    <w:link w:val="57"/>
    <w:qFormat/>
    <w:uiPriority w:val="0"/>
    <w:rPr>
      <w:rFonts w:ascii="黑体" w:hAnsi="Courier New" w:eastAsia="黑体"/>
    </w:rPr>
  </w:style>
  <w:style w:type="character" w:customStyle="1" w:styleId="311">
    <w:name w:val="正文文本 2 字符1"/>
    <w:link w:val="56"/>
    <w:qFormat/>
    <w:uiPriority w:val="0"/>
    <w:rPr>
      <w:kern w:val="2"/>
      <w:sz w:val="21"/>
      <w:szCs w:val="24"/>
    </w:rPr>
  </w:style>
  <w:style w:type="character" w:customStyle="1" w:styleId="312">
    <w:name w:val="样式 样式 标题 4h4H4Fab-4T5Ref Heading 1rh1Heading sqlsect 1.2.3.... +... Char"/>
    <w:link w:val="313"/>
    <w:qFormat/>
    <w:uiPriority w:val="0"/>
    <w:rPr>
      <w:rFonts w:ascii="微软雅黑" w:hAnsi="微软雅黑" w:eastAsia="微软雅黑"/>
      <w:b/>
      <w:bCs/>
      <w:kern w:val="2"/>
      <w:sz w:val="24"/>
      <w:szCs w:val="28"/>
    </w:rPr>
  </w:style>
  <w:style w:type="paragraph" w:customStyle="1" w:styleId="313">
    <w:name w:val="样式 样式 标题 4h4H4Fab-4T5Ref Heading 1rh1Heading sqlsect 1.2.3.... +..."/>
    <w:basedOn w:val="314"/>
    <w:link w:val="312"/>
    <w:qFormat/>
    <w:uiPriority w:val="0"/>
    <w:pPr>
      <w:tabs>
        <w:tab w:val="left" w:pos="2356"/>
      </w:tabs>
    </w:pPr>
  </w:style>
  <w:style w:type="paragraph" w:customStyle="1" w:styleId="314">
    <w:name w:val="样式 标题 4h4H4Fab-4T5Ref Heading 1rh1Heading sqlsect 1.2.3...."/>
    <w:basedOn w:val="6"/>
    <w:link w:val="420"/>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15">
    <w:name w:val="正文非缩进 Char"/>
    <w:qFormat/>
    <w:uiPriority w:val="0"/>
    <w:rPr>
      <w:rFonts w:ascii="宋体" w:eastAsia="宋体"/>
      <w:snapToGrid w:val="0"/>
      <w:color w:val="000000"/>
      <w:kern w:val="28"/>
      <w:sz w:val="28"/>
      <w:lang w:val="en-US" w:eastAsia="zh-CN" w:bidi="ar-SA"/>
    </w:rPr>
  </w:style>
  <w:style w:type="character" w:customStyle="1" w:styleId="316">
    <w:name w:val="标题 7 字符"/>
    <w:link w:val="9"/>
    <w:qFormat/>
    <w:uiPriority w:val="0"/>
    <w:rPr>
      <w:b/>
      <w:bCs/>
      <w:kern w:val="2"/>
      <w:sz w:val="24"/>
      <w:szCs w:val="24"/>
    </w:rPr>
  </w:style>
  <w:style w:type="character" w:customStyle="1" w:styleId="317">
    <w:name w:val="正文文本缩进 2 字符"/>
    <w:link w:val="36"/>
    <w:qFormat/>
    <w:uiPriority w:val="0"/>
    <w:rPr>
      <w:rFonts w:ascii="宋体"/>
      <w:sz w:val="28"/>
    </w:rPr>
  </w:style>
  <w:style w:type="character" w:customStyle="1" w:styleId="318">
    <w:name w:val="Char Char5"/>
    <w:qFormat/>
    <w:uiPriority w:val="0"/>
    <w:rPr>
      <w:rFonts w:ascii="宋体" w:hAnsi="Courier New" w:eastAsia="宋体"/>
      <w:kern w:val="2"/>
      <w:sz w:val="21"/>
      <w:lang w:val="en-US" w:eastAsia="zh-CN"/>
    </w:rPr>
  </w:style>
  <w:style w:type="character" w:customStyle="1" w:styleId="319">
    <w:name w:val="脚注文本 字符"/>
    <w:link w:val="50"/>
    <w:qFormat/>
    <w:uiPriority w:val="0"/>
    <w:rPr>
      <w:color w:val="0000FF"/>
      <w:sz w:val="21"/>
    </w:rPr>
  </w:style>
  <w:style w:type="character" w:customStyle="1" w:styleId="320">
    <w:name w:val="称呼 Char1"/>
    <w:qFormat/>
    <w:uiPriority w:val="0"/>
    <w:rPr>
      <w:rFonts w:ascii="Times New Roman" w:hAnsi="Times New Roman" w:eastAsia="宋体" w:cs="Times New Roman"/>
      <w:szCs w:val="24"/>
    </w:rPr>
  </w:style>
  <w:style w:type="character" w:customStyle="1" w:styleId="321">
    <w:name w:val="正文1 Char"/>
    <w:qFormat/>
    <w:uiPriority w:val="0"/>
    <w:rPr>
      <w:rFonts w:ascii="宋体" w:eastAsia="宋体"/>
      <w:snapToGrid w:val="0"/>
      <w:color w:val="000000"/>
      <w:kern w:val="28"/>
      <w:sz w:val="28"/>
      <w:lang w:val="en-US" w:eastAsia="zh-CN" w:bidi="ar-SA"/>
    </w:rPr>
  </w:style>
  <w:style w:type="character" w:customStyle="1" w:styleId="322">
    <w:name w:val="正文缩进 Char1"/>
    <w:qFormat/>
    <w:uiPriority w:val="0"/>
    <w:rPr>
      <w:rFonts w:ascii="宋体" w:eastAsia="宋体"/>
      <w:snapToGrid w:val="0"/>
      <w:color w:val="000000"/>
      <w:kern w:val="28"/>
      <w:sz w:val="28"/>
      <w:lang w:val="en-US" w:eastAsia="zh-CN" w:bidi="ar-SA"/>
    </w:rPr>
  </w:style>
  <w:style w:type="character" w:customStyle="1" w:styleId="323">
    <w:name w:val="font21"/>
    <w:qFormat/>
    <w:uiPriority w:val="0"/>
    <w:rPr>
      <w:rFonts w:hint="eastAsia" w:ascii="宋体" w:hAnsi="宋体" w:eastAsia="宋体"/>
      <w:kern w:val="2"/>
      <w:sz w:val="28"/>
      <w:szCs w:val="28"/>
      <w:lang w:val="en-US" w:eastAsia="zh-CN" w:bidi="ar-SA"/>
    </w:rPr>
  </w:style>
  <w:style w:type="character" w:customStyle="1" w:styleId="324">
    <w:name w:val="Char Char26"/>
    <w:qFormat/>
    <w:uiPriority w:val="6"/>
    <w:rPr>
      <w:kern w:val="1"/>
      <w:sz w:val="21"/>
      <w:szCs w:val="24"/>
    </w:rPr>
  </w:style>
  <w:style w:type="character" w:customStyle="1" w:styleId="325">
    <w:name w:val="Item List Char"/>
    <w:link w:val="326"/>
    <w:qFormat/>
    <w:uiPriority w:val="0"/>
    <w:rPr>
      <w:rFonts w:ascii="Arial"/>
      <w:bCs/>
      <w:sz w:val="21"/>
      <w:szCs w:val="21"/>
      <w:lang w:val="en-US" w:eastAsia="zh-CN" w:bidi="ar-SA"/>
    </w:rPr>
  </w:style>
  <w:style w:type="paragraph" w:customStyle="1" w:styleId="326">
    <w:name w:val="Item List"/>
    <w:link w:val="32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7">
    <w:name w:val="批注框文本 Char1"/>
    <w:qFormat/>
    <w:uiPriority w:val="0"/>
    <w:rPr>
      <w:rFonts w:ascii="Times New Roman" w:hAnsi="Times New Roman" w:eastAsia="宋体" w:cs="Times New Roman"/>
      <w:sz w:val="18"/>
      <w:szCs w:val="18"/>
    </w:rPr>
  </w:style>
  <w:style w:type="character" w:customStyle="1" w:styleId="328">
    <w:name w:val="纯文本 Char1"/>
    <w:link w:val="329"/>
    <w:qFormat/>
    <w:uiPriority w:val="0"/>
    <w:rPr>
      <w:rFonts w:ascii="宋体" w:hAnsi="Courier New"/>
    </w:rPr>
  </w:style>
  <w:style w:type="paragraph" w:customStyle="1" w:styleId="329">
    <w:name w:val="纯文本1"/>
    <w:basedOn w:val="1"/>
    <w:link w:val="328"/>
    <w:qFormat/>
    <w:uiPriority w:val="0"/>
    <w:pPr>
      <w:adjustRightInd/>
    </w:pPr>
    <w:rPr>
      <w:rFonts w:ascii="宋体" w:hAnsi="Courier New"/>
      <w:kern w:val="0"/>
      <w:sz w:val="20"/>
      <w:szCs w:val="20"/>
    </w:rPr>
  </w:style>
  <w:style w:type="character" w:customStyle="1" w:styleId="330">
    <w:name w:val="正文文本首行缩进 字符"/>
    <w:link w:val="61"/>
    <w:qFormat/>
    <w:uiPriority w:val="0"/>
    <w:rPr>
      <w:rFonts w:ascii="宋体"/>
      <w:kern w:val="2"/>
      <w:sz w:val="24"/>
      <w:lang w:val="zh-CN"/>
    </w:rPr>
  </w:style>
  <w:style w:type="character" w:customStyle="1" w:styleId="331">
    <w:name w:val="h3 Char"/>
    <w:qFormat/>
    <w:uiPriority w:val="0"/>
    <w:rPr>
      <w:rFonts w:eastAsia="宋体"/>
      <w:b/>
      <w:kern w:val="2"/>
      <w:sz w:val="32"/>
      <w:lang w:val="en-US" w:eastAsia="zh-CN" w:bidi="ar-SA"/>
    </w:rPr>
  </w:style>
  <w:style w:type="character" w:customStyle="1" w:styleId="332">
    <w:name w:val="dandyren_title1"/>
    <w:qFormat/>
    <w:uiPriority w:val="0"/>
    <w:rPr>
      <w:b/>
      <w:bCs/>
      <w:color w:val="FF6633"/>
      <w:sz w:val="18"/>
      <w:szCs w:val="18"/>
    </w:rPr>
  </w:style>
  <w:style w:type="character" w:customStyle="1" w:styleId="333">
    <w:name w:val="Char Char31"/>
    <w:qFormat/>
    <w:uiPriority w:val="6"/>
    <w:rPr>
      <w:rFonts w:ascii="Arial" w:hAnsi="Arial" w:eastAsia="黑体"/>
      <w:kern w:val="1"/>
      <w:sz w:val="24"/>
      <w:szCs w:val="24"/>
    </w:rPr>
  </w:style>
  <w:style w:type="character" w:customStyle="1" w:styleId="334">
    <w:name w:val="h Char1"/>
    <w:qFormat/>
    <w:uiPriority w:val="0"/>
    <w:rPr>
      <w:sz w:val="18"/>
      <w:szCs w:val="18"/>
    </w:rPr>
  </w:style>
  <w:style w:type="character" w:customStyle="1" w:styleId="335">
    <w:name w:val="solutionfonts"/>
    <w:qFormat/>
    <w:uiPriority w:val="0"/>
  </w:style>
  <w:style w:type="character" w:customStyle="1" w:styleId="336">
    <w:name w:val="标题 4 字符1"/>
    <w:link w:val="6"/>
    <w:qFormat/>
    <w:uiPriority w:val="9"/>
    <w:rPr>
      <w:rFonts w:ascii="Arial" w:hAnsi="Arial" w:eastAsia="黑体"/>
      <w:b/>
      <w:bCs/>
      <w:kern w:val="2"/>
      <w:sz w:val="28"/>
      <w:szCs w:val="28"/>
      <w:lang w:val="zh-CN"/>
    </w:rPr>
  </w:style>
  <w:style w:type="character" w:customStyle="1" w:styleId="337">
    <w:name w:val="首行缩进 Char"/>
    <w:qFormat/>
    <w:uiPriority w:val="0"/>
    <w:rPr>
      <w:rFonts w:ascii="宋体" w:eastAsia="宋体"/>
      <w:kern w:val="2"/>
      <w:sz w:val="24"/>
      <w:lang w:val="en-US" w:eastAsia="zh-CN" w:bidi="ar-SA"/>
    </w:rPr>
  </w:style>
  <w:style w:type="character" w:customStyle="1" w:styleId="338">
    <w:name w:val="Char Char52"/>
    <w:qFormat/>
    <w:uiPriority w:val="0"/>
    <w:rPr>
      <w:rFonts w:ascii="宋体" w:hAnsi="Courier New" w:eastAsia="宋体"/>
      <w:kern w:val="2"/>
      <w:sz w:val="21"/>
      <w:lang w:val="en-US" w:eastAsia="zh-CN"/>
    </w:rPr>
  </w:style>
  <w:style w:type="character" w:customStyle="1" w:styleId="339">
    <w:name w:val="正文文本 3 字符"/>
    <w:link w:val="22"/>
    <w:qFormat/>
    <w:uiPriority w:val="0"/>
    <w:rPr>
      <w:kern w:val="2"/>
      <w:sz w:val="21"/>
    </w:rPr>
  </w:style>
  <w:style w:type="character" w:customStyle="1" w:styleId="340">
    <w:name w:val="font31"/>
    <w:qFormat/>
    <w:uiPriority w:val="0"/>
    <w:rPr>
      <w:rFonts w:hint="eastAsia" w:ascii="仿宋" w:hAnsi="仿宋" w:eastAsia="仿宋" w:cs="仿宋"/>
      <w:color w:val="000000"/>
      <w:sz w:val="20"/>
      <w:szCs w:val="20"/>
      <w:u w:val="none"/>
    </w:rPr>
  </w:style>
  <w:style w:type="character" w:customStyle="1" w:styleId="341">
    <w:name w:val="正文说明 Char"/>
    <w:link w:val="342"/>
    <w:qFormat/>
    <w:uiPriority w:val="0"/>
    <w:rPr>
      <w:sz w:val="24"/>
      <w:szCs w:val="24"/>
    </w:rPr>
  </w:style>
  <w:style w:type="paragraph" w:customStyle="1" w:styleId="342">
    <w:name w:val="正文说明"/>
    <w:basedOn w:val="1"/>
    <w:link w:val="341"/>
    <w:qFormat/>
    <w:uiPriority w:val="0"/>
    <w:pPr>
      <w:adjustRightInd/>
      <w:spacing w:line="360" w:lineRule="auto"/>
    </w:pPr>
    <w:rPr>
      <w:kern w:val="0"/>
      <w:sz w:val="24"/>
    </w:rPr>
  </w:style>
  <w:style w:type="character" w:customStyle="1" w:styleId="343">
    <w:name w:val="脚注文本 Char1"/>
    <w:qFormat/>
    <w:uiPriority w:val="0"/>
    <w:rPr>
      <w:rFonts w:ascii="Times New Roman" w:hAnsi="Times New Roman" w:eastAsia="宋体" w:cs="Times New Roman"/>
      <w:sz w:val="18"/>
      <w:szCs w:val="18"/>
    </w:rPr>
  </w:style>
  <w:style w:type="character" w:customStyle="1" w:styleId="344">
    <w:name w:val="Char Char1211"/>
    <w:qFormat/>
    <w:uiPriority w:val="0"/>
    <w:rPr>
      <w:rFonts w:ascii="仿宋_GB2312" w:eastAsia="仿宋_GB2312"/>
      <w:b/>
      <w:bCs/>
      <w:kern w:val="2"/>
      <w:sz w:val="24"/>
      <w:szCs w:val="24"/>
      <w:lang w:val="zh-CN" w:eastAsia="zh-CN" w:bidi="ar-SA"/>
    </w:rPr>
  </w:style>
  <w:style w:type="character" w:customStyle="1" w:styleId="345">
    <w:name w:val="标题 Char"/>
    <w:qFormat/>
    <w:uiPriority w:val="0"/>
    <w:rPr>
      <w:rFonts w:eastAsia="宋体"/>
      <w:b/>
      <w:sz w:val="24"/>
      <w:lang w:val="en-GB" w:eastAsia="zh-CN" w:bidi="ar-SA"/>
    </w:rPr>
  </w:style>
  <w:style w:type="character" w:customStyle="1" w:styleId="346">
    <w:name w:val="Char Char35"/>
    <w:qFormat/>
    <w:uiPriority w:val="6"/>
    <w:rPr>
      <w:rFonts w:ascii="Arial" w:hAnsi="Arial" w:eastAsia="黑体"/>
      <w:b/>
      <w:kern w:val="1"/>
      <w:sz w:val="28"/>
      <w:szCs w:val="28"/>
      <w:lang w:val="zh-CN"/>
    </w:rPr>
  </w:style>
  <w:style w:type="character" w:customStyle="1" w:styleId="347">
    <w:name w:val="纯文本 Char Char Char"/>
    <w:qFormat/>
    <w:uiPriority w:val="0"/>
    <w:rPr>
      <w:rFonts w:ascii="宋体" w:hAnsi="Courier New" w:eastAsia="宋体"/>
      <w:kern w:val="2"/>
      <w:sz w:val="21"/>
      <w:lang w:val="en-US" w:eastAsia="zh-CN" w:bidi="ar-SA"/>
    </w:rPr>
  </w:style>
  <w:style w:type="character" w:customStyle="1" w:styleId="348">
    <w:name w:val="Table Text Char"/>
    <w:link w:val="349"/>
    <w:qFormat/>
    <w:uiPriority w:val="0"/>
    <w:rPr>
      <w:sz w:val="24"/>
      <w:szCs w:val="24"/>
    </w:rPr>
  </w:style>
  <w:style w:type="paragraph" w:customStyle="1" w:styleId="349">
    <w:name w:val="Table Text"/>
    <w:basedOn w:val="1"/>
    <w:link w:val="348"/>
    <w:qFormat/>
    <w:uiPriority w:val="0"/>
    <w:pPr>
      <w:widowControl/>
      <w:spacing w:before="60" w:after="60"/>
      <w:jc w:val="left"/>
    </w:pPr>
    <w:rPr>
      <w:kern w:val="0"/>
      <w:sz w:val="24"/>
    </w:rPr>
  </w:style>
  <w:style w:type="character" w:customStyle="1" w:styleId="350">
    <w:name w:val="正文1 Char1"/>
    <w:qFormat/>
    <w:uiPriority w:val="0"/>
    <w:rPr>
      <w:rFonts w:ascii="仿宋_GB2312" w:hAnsi="Courier New" w:eastAsia="仿宋_GB2312"/>
      <w:kern w:val="28"/>
      <w:sz w:val="24"/>
      <w:szCs w:val="24"/>
      <w:lang w:val="en-US" w:eastAsia="zh-CN"/>
    </w:rPr>
  </w:style>
  <w:style w:type="character" w:customStyle="1" w:styleId="351">
    <w:name w:val="页脚 Char1"/>
    <w:qFormat/>
    <w:uiPriority w:val="0"/>
    <w:rPr>
      <w:rFonts w:eastAsia="宋体"/>
      <w:kern w:val="2"/>
      <w:sz w:val="18"/>
      <w:szCs w:val="18"/>
      <w:lang w:val="en-US" w:eastAsia="zh-CN" w:bidi="ar-SA"/>
    </w:rPr>
  </w:style>
  <w:style w:type="character" w:customStyle="1" w:styleId="352">
    <w:name w:val="Bold"/>
    <w:qFormat/>
    <w:uiPriority w:val="0"/>
    <w:rPr>
      <w:rFonts w:ascii="Arial" w:hAnsi="Arial" w:eastAsia="黑体" w:cs="Times New Roman"/>
      <w:b/>
      <w:kern w:val="2"/>
      <w:sz w:val="32"/>
      <w:szCs w:val="32"/>
      <w:lang w:val="en-US" w:eastAsia="zh-CN" w:bidi="ar-SA"/>
    </w:rPr>
  </w:style>
  <w:style w:type="character" w:customStyle="1" w:styleId="353">
    <w:name w:val="批注文字 字符1"/>
    <w:link w:val="20"/>
    <w:qFormat/>
    <w:uiPriority w:val="0"/>
    <w:rPr>
      <w:kern w:val="2"/>
      <w:sz w:val="21"/>
      <w:szCs w:val="24"/>
    </w:rPr>
  </w:style>
  <w:style w:type="character" w:customStyle="1" w:styleId="354">
    <w:name w:val="签名 字符"/>
    <w:link w:val="42"/>
    <w:qFormat/>
    <w:uiPriority w:val="0"/>
    <w:rPr>
      <w:rFonts w:eastAsia="仿宋_GB2312"/>
      <w:sz w:val="24"/>
    </w:rPr>
  </w:style>
  <w:style w:type="character" w:customStyle="1" w:styleId="355">
    <w:name w:val="hui3"/>
    <w:qFormat/>
    <w:uiPriority w:val="0"/>
    <w:rPr>
      <w:color w:val="333333"/>
    </w:rPr>
  </w:style>
  <w:style w:type="character" w:customStyle="1" w:styleId="356">
    <w:name w:val="Char Char17"/>
    <w:qFormat/>
    <w:uiPriority w:val="6"/>
    <w:rPr>
      <w:rFonts w:eastAsia="仿宋_GB2312"/>
      <w:sz w:val="24"/>
    </w:rPr>
  </w:style>
  <w:style w:type="character" w:customStyle="1" w:styleId="357">
    <w:name w:val="Char Char37"/>
    <w:qFormat/>
    <w:uiPriority w:val="6"/>
    <w:rPr>
      <w:b/>
      <w:kern w:val="1"/>
      <w:sz w:val="44"/>
      <w:szCs w:val="44"/>
    </w:rPr>
  </w:style>
  <w:style w:type="character" w:customStyle="1" w:styleId="358">
    <w:name w:val="列出段落 Char"/>
    <w:qFormat/>
    <w:uiPriority w:val="0"/>
    <w:rPr>
      <w:rFonts w:eastAsia="楷体_GB2312" w:cs="Lucida Sans"/>
      <w:kern w:val="2"/>
      <w:sz w:val="24"/>
      <w:szCs w:val="24"/>
      <w:lang w:val="en-US" w:eastAsia="zh-CN" w:bidi="ar-SA"/>
    </w:rPr>
  </w:style>
  <w:style w:type="character" w:customStyle="1" w:styleId="359">
    <w:name w:val="正文文本缩进 3 Char1"/>
    <w:semiHidden/>
    <w:qFormat/>
    <w:uiPriority w:val="99"/>
    <w:rPr>
      <w:rFonts w:ascii="Times New Roman" w:hAnsi="Times New Roman" w:eastAsia="宋体" w:cs="Times New Roman"/>
      <w:sz w:val="16"/>
      <w:szCs w:val="16"/>
    </w:rPr>
  </w:style>
  <w:style w:type="character" w:customStyle="1" w:styleId="360">
    <w:name w:val="公文正文 Char Char"/>
    <w:link w:val="361"/>
    <w:qFormat/>
    <w:uiPriority w:val="0"/>
    <w:rPr>
      <w:rFonts w:ascii="仿宋_GB2312" w:eastAsia="仿宋_GB2312"/>
      <w:kern w:val="2"/>
      <w:sz w:val="24"/>
      <w:szCs w:val="24"/>
    </w:rPr>
  </w:style>
  <w:style w:type="paragraph" w:customStyle="1" w:styleId="361">
    <w:name w:val="公文正文"/>
    <w:basedOn w:val="1"/>
    <w:link w:val="360"/>
    <w:qFormat/>
    <w:uiPriority w:val="0"/>
    <w:pPr>
      <w:adjustRightInd/>
      <w:spacing w:before="156" w:line="360" w:lineRule="auto"/>
      <w:ind w:firstLine="360" w:firstLineChars="200"/>
    </w:pPr>
    <w:rPr>
      <w:rFonts w:ascii="仿宋_GB2312" w:eastAsia="仿宋_GB2312"/>
      <w:sz w:val="24"/>
    </w:rPr>
  </w:style>
  <w:style w:type="character" w:customStyle="1" w:styleId="362">
    <w:name w:val="Table Text Char1"/>
    <w:qFormat/>
    <w:uiPriority w:val="0"/>
    <w:rPr>
      <w:rFonts w:eastAsia="宋体"/>
      <w:sz w:val="24"/>
      <w:szCs w:val="24"/>
      <w:lang w:val="en-US" w:eastAsia="zh-CN" w:bidi="ar-SA"/>
    </w:rPr>
  </w:style>
  <w:style w:type="character" w:customStyle="1" w:styleId="363">
    <w:name w:val="标题 1 Char Char"/>
    <w:qFormat/>
    <w:uiPriority w:val="0"/>
    <w:rPr>
      <w:rFonts w:hint="eastAsia" w:ascii="宋体" w:hAnsi="宋体" w:eastAsia="宋体"/>
      <w:b/>
      <w:spacing w:val="-2"/>
      <w:sz w:val="24"/>
      <w:lang w:val="en-US" w:eastAsia="zh-CN" w:bidi="ar-SA"/>
    </w:rPr>
  </w:style>
  <w:style w:type="character" w:customStyle="1" w:styleId="364">
    <w:name w:val="正文（缩进2汉字） Char"/>
    <w:link w:val="365"/>
    <w:qFormat/>
    <w:uiPriority w:val="0"/>
    <w:rPr>
      <w:rFonts w:ascii="宋体"/>
    </w:rPr>
  </w:style>
  <w:style w:type="paragraph" w:customStyle="1" w:styleId="365">
    <w:name w:val="正文（缩进2汉字）"/>
    <w:basedOn w:val="1"/>
    <w:link w:val="36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6">
    <w:name w:val="标题 8 字符"/>
    <w:link w:val="10"/>
    <w:qFormat/>
    <w:uiPriority w:val="0"/>
    <w:rPr>
      <w:rFonts w:ascii="Arial" w:hAnsi="Arial" w:eastAsia="黑体"/>
      <w:kern w:val="2"/>
      <w:sz w:val="24"/>
      <w:szCs w:val="24"/>
    </w:rPr>
  </w:style>
  <w:style w:type="character" w:customStyle="1" w:styleId="367">
    <w:name w:val="标书表格字体格式 Char"/>
    <w:qFormat/>
    <w:uiPriority w:val="0"/>
    <w:rPr>
      <w:kern w:val="2"/>
      <w:sz w:val="21"/>
      <w:szCs w:val="24"/>
      <w:lang w:bidi="ar-SA"/>
    </w:rPr>
  </w:style>
  <w:style w:type="character" w:customStyle="1" w:styleId="368">
    <w:name w:val="tw4winError"/>
    <w:qFormat/>
    <w:uiPriority w:val="0"/>
    <w:rPr>
      <w:rFonts w:ascii="Courier New" w:hAnsi="Courier New" w:cs="Courier New"/>
      <w:color w:val="00FF00"/>
      <w:sz w:val="40"/>
      <w:szCs w:val="40"/>
    </w:rPr>
  </w:style>
  <w:style w:type="character" w:customStyle="1" w:styleId="369">
    <w:name w:val="Body Text(ch) Char Char"/>
    <w:qFormat/>
    <w:uiPriority w:val="0"/>
    <w:rPr>
      <w:rFonts w:ascii="宋体"/>
      <w:kern w:val="2"/>
      <w:sz w:val="24"/>
      <w:szCs w:val="21"/>
      <w:lang w:val="zh-CN"/>
    </w:rPr>
  </w:style>
  <w:style w:type="character" w:customStyle="1" w:styleId="370">
    <w:name w:val="正文首行缩进两字 Char"/>
    <w:qFormat/>
    <w:uiPriority w:val="0"/>
    <w:rPr>
      <w:sz w:val="24"/>
      <w:szCs w:val="24"/>
      <w:lang w:val="en-US" w:eastAsia="zh-CN" w:bidi="ar-SA"/>
    </w:rPr>
  </w:style>
  <w:style w:type="character" w:customStyle="1" w:styleId="371">
    <w:name w:val="文档结构图 字符1"/>
    <w:qFormat/>
    <w:uiPriority w:val="0"/>
    <w:rPr>
      <w:rFonts w:ascii="宋体" w:hAnsi="Calibri" w:eastAsia="黑体" w:cs="Arial"/>
      <w:snapToGrid w:val="0"/>
      <w:kern w:val="2"/>
      <w:sz w:val="18"/>
      <w:szCs w:val="18"/>
    </w:rPr>
  </w:style>
  <w:style w:type="character" w:customStyle="1" w:styleId="372">
    <w:name w:val="content"/>
    <w:qFormat/>
    <w:uiPriority w:val="0"/>
  </w:style>
  <w:style w:type="character" w:customStyle="1" w:styleId="373">
    <w:name w:val="tw4winPopup"/>
    <w:qFormat/>
    <w:uiPriority w:val="0"/>
    <w:rPr>
      <w:rFonts w:ascii="Courier New" w:hAnsi="Courier New" w:cs="Courier New"/>
      <w:color w:val="008000"/>
      <w:lang w:val="en-US" w:eastAsia="zh-CN"/>
    </w:rPr>
  </w:style>
  <w:style w:type="character" w:customStyle="1" w:styleId="374">
    <w:name w:val="param-name"/>
    <w:qFormat/>
    <w:uiPriority w:val="99"/>
    <w:rPr>
      <w:rFonts w:ascii="Arial" w:hAnsi="Arial" w:eastAsia="黑体" w:cs="Arial"/>
      <w:snapToGrid w:val="0"/>
      <w:kern w:val="0"/>
      <w:szCs w:val="21"/>
    </w:rPr>
  </w:style>
  <w:style w:type="character" w:customStyle="1" w:styleId="375">
    <w:name w:val="标准正文格式 Char"/>
    <w:qFormat/>
    <w:uiPriority w:val="0"/>
    <w:rPr>
      <w:rFonts w:ascii="宋体" w:eastAsia="仿宋_GB2312" w:cs="宋体"/>
      <w:color w:val="000000"/>
      <w:sz w:val="24"/>
      <w:lang w:val="en-US" w:eastAsia="zh-CN" w:bidi="ar-SA"/>
    </w:rPr>
  </w:style>
  <w:style w:type="character" w:customStyle="1" w:styleId="376">
    <w:name w:val="Char Char212"/>
    <w:qFormat/>
    <w:uiPriority w:val="0"/>
    <w:rPr>
      <w:rFonts w:eastAsia="宋体"/>
      <w:b/>
      <w:bCs/>
      <w:kern w:val="2"/>
      <w:sz w:val="21"/>
      <w:szCs w:val="24"/>
      <w:lang w:val="en-US" w:eastAsia="zh-CN" w:bidi="ar-SA"/>
    </w:rPr>
  </w:style>
  <w:style w:type="character" w:customStyle="1" w:styleId="377">
    <w:name w:val="文档结构图 Char"/>
    <w:qFormat/>
    <w:uiPriority w:val="0"/>
    <w:rPr>
      <w:rFonts w:eastAsia="宋体"/>
      <w:kern w:val="2"/>
      <w:sz w:val="21"/>
      <w:szCs w:val="24"/>
      <w:lang w:val="en-US" w:eastAsia="zh-CN" w:bidi="ar-SA"/>
    </w:rPr>
  </w:style>
  <w:style w:type="character" w:customStyle="1" w:styleId="378">
    <w:name w:val="zbggmain style9"/>
    <w:qFormat/>
    <w:uiPriority w:val="0"/>
  </w:style>
  <w:style w:type="character" w:customStyle="1" w:styleId="379">
    <w:name w:val="Char Char16"/>
    <w:qFormat/>
    <w:uiPriority w:val="6"/>
    <w:rPr>
      <w:kern w:val="1"/>
      <w:sz w:val="18"/>
      <w:szCs w:val="18"/>
    </w:rPr>
  </w:style>
  <w:style w:type="character" w:customStyle="1" w:styleId="380">
    <w:name w:val="font51"/>
    <w:qFormat/>
    <w:uiPriority w:val="0"/>
    <w:rPr>
      <w:rFonts w:hint="eastAsia" w:ascii="仿宋" w:hAnsi="仿宋" w:eastAsia="仿宋" w:cs="仿宋"/>
      <w:color w:val="000000"/>
      <w:sz w:val="20"/>
      <w:szCs w:val="20"/>
      <w:u w:val="none"/>
    </w:rPr>
  </w:style>
  <w:style w:type="character" w:customStyle="1" w:styleId="381">
    <w:name w:val="Char Char82"/>
    <w:qFormat/>
    <w:uiPriority w:val="0"/>
    <w:rPr>
      <w:rFonts w:eastAsia="宋体"/>
      <w:b/>
      <w:sz w:val="24"/>
      <w:lang w:val="en-GB" w:eastAsia="zh-CN"/>
    </w:rPr>
  </w:style>
  <w:style w:type="character" w:customStyle="1" w:styleId="382">
    <w:name w:val="正文文本缩进 3 字符"/>
    <w:link w:val="53"/>
    <w:qFormat/>
    <w:uiPriority w:val="0"/>
    <w:rPr>
      <w:kern w:val="2"/>
      <w:sz w:val="24"/>
    </w:rPr>
  </w:style>
  <w:style w:type="character" w:customStyle="1" w:styleId="383">
    <w:name w:val="日期 Char1"/>
    <w:semiHidden/>
    <w:qFormat/>
    <w:uiPriority w:val="99"/>
    <w:rPr>
      <w:rFonts w:ascii="Times New Roman" w:hAnsi="Times New Roman" w:eastAsia="宋体" w:cs="Times New Roman"/>
      <w:szCs w:val="24"/>
    </w:rPr>
  </w:style>
  <w:style w:type="character" w:customStyle="1" w:styleId="384">
    <w:name w:val="页眉 字符"/>
    <w:qFormat/>
    <w:uiPriority w:val="99"/>
    <w:rPr>
      <w:kern w:val="2"/>
      <w:sz w:val="18"/>
      <w:szCs w:val="18"/>
    </w:rPr>
  </w:style>
  <w:style w:type="character" w:customStyle="1" w:styleId="385">
    <w:name w:val="Char Char33"/>
    <w:qFormat/>
    <w:uiPriority w:val="6"/>
    <w:rPr>
      <w:rFonts w:ascii="Arial" w:hAnsi="Arial" w:eastAsia="黑体"/>
      <w:b/>
      <w:kern w:val="1"/>
      <w:sz w:val="24"/>
      <w:szCs w:val="24"/>
    </w:rPr>
  </w:style>
  <w:style w:type="character" w:customStyle="1" w:styleId="386">
    <w:name w:val="b11_01b Char"/>
    <w:link w:val="387"/>
    <w:qFormat/>
    <w:uiPriority w:val="0"/>
    <w:rPr>
      <w:rFonts w:ascii="Verdana" w:hAnsi="Verdana"/>
      <w:b/>
      <w:bCs/>
      <w:color w:val="4A82CA"/>
      <w:sz w:val="17"/>
      <w:szCs w:val="17"/>
    </w:rPr>
  </w:style>
  <w:style w:type="paragraph" w:customStyle="1" w:styleId="387">
    <w:name w:val="b11_01b"/>
    <w:basedOn w:val="1"/>
    <w:next w:val="1"/>
    <w:link w:val="386"/>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8">
    <w:name w:val="Char Char121"/>
    <w:qFormat/>
    <w:uiPriority w:val="6"/>
    <w:rPr>
      <w:rFonts w:ascii="仿宋_GB2312" w:eastAsia="仿宋_GB2312"/>
      <w:b/>
      <w:bCs/>
      <w:kern w:val="2"/>
      <w:sz w:val="24"/>
      <w:szCs w:val="24"/>
      <w:lang w:val="zh-CN" w:eastAsia="zh-CN" w:bidi="ar-SA"/>
    </w:rPr>
  </w:style>
  <w:style w:type="character" w:customStyle="1" w:styleId="389">
    <w:name w:val="Footer-Even Char"/>
    <w:qFormat/>
    <w:uiPriority w:val="0"/>
    <w:rPr>
      <w:rFonts w:eastAsia="宋体"/>
      <w:kern w:val="2"/>
      <w:sz w:val="18"/>
      <w:lang w:val="en-US" w:eastAsia="zh-CN" w:bidi="ar-SA"/>
    </w:rPr>
  </w:style>
  <w:style w:type="character" w:customStyle="1" w:styleId="390">
    <w:name w:val="页脚 字符2"/>
    <w:link w:val="39"/>
    <w:qFormat/>
    <w:locked/>
    <w:uiPriority w:val="99"/>
    <w:rPr>
      <w:kern w:val="2"/>
      <w:sz w:val="18"/>
      <w:szCs w:val="18"/>
    </w:rPr>
  </w:style>
  <w:style w:type="character" w:customStyle="1" w:styleId="391">
    <w:name w:val="Char Char36"/>
    <w:qFormat/>
    <w:uiPriority w:val="6"/>
    <w:rPr>
      <w:rFonts w:ascii="仿宋_GB2312" w:hAnsi="仿宋_GB2312" w:eastAsia="仿宋_GB2312" w:cs="Arial"/>
      <w:b/>
      <w:kern w:val="1"/>
      <w:sz w:val="32"/>
      <w:szCs w:val="32"/>
      <w:lang w:val="zh-CN" w:eastAsia="zh-CN" w:bidi="ar-SA"/>
    </w:rPr>
  </w:style>
  <w:style w:type="character" w:customStyle="1" w:styleId="392">
    <w:name w:val="Char Char61"/>
    <w:qFormat/>
    <w:uiPriority w:val="6"/>
    <w:rPr>
      <w:rFonts w:eastAsia="宋体"/>
      <w:kern w:val="2"/>
      <w:sz w:val="21"/>
      <w:szCs w:val="24"/>
      <w:lang w:val="en-US" w:eastAsia="zh-CN" w:bidi="ar-SA"/>
    </w:rPr>
  </w:style>
  <w:style w:type="character" w:customStyle="1" w:styleId="393">
    <w:name w:val="正文文字缩进 2 Char Char"/>
    <w:qFormat/>
    <w:uiPriority w:val="0"/>
    <w:rPr>
      <w:rFonts w:ascii="宋体"/>
      <w:sz w:val="28"/>
    </w:rPr>
  </w:style>
  <w:style w:type="character" w:customStyle="1" w:styleId="394">
    <w:name w:val="f141"/>
    <w:qFormat/>
    <w:uiPriority w:val="0"/>
    <w:rPr>
      <w:rFonts w:ascii="Tahoma" w:hAnsi="Tahoma" w:eastAsia="宋体"/>
      <w:b/>
      <w:kern w:val="2"/>
      <w:sz w:val="21"/>
      <w:szCs w:val="21"/>
      <w:lang w:val="en-US" w:eastAsia="zh-CN" w:bidi="ar-SA"/>
    </w:rPr>
  </w:style>
  <w:style w:type="character" w:customStyle="1" w:styleId="395">
    <w:name w:val="段落 Char Char"/>
    <w:link w:val="396"/>
    <w:qFormat/>
    <w:uiPriority w:val="0"/>
    <w:rPr>
      <w:rFonts w:ascii="宋体" w:hAnsi="宋体"/>
      <w:sz w:val="24"/>
    </w:rPr>
  </w:style>
  <w:style w:type="paragraph" w:customStyle="1" w:styleId="396">
    <w:name w:val="段落"/>
    <w:basedOn w:val="1"/>
    <w:link w:val="395"/>
    <w:qFormat/>
    <w:uiPriority w:val="0"/>
    <w:pPr>
      <w:adjustRightInd/>
      <w:spacing w:line="360" w:lineRule="auto"/>
      <w:ind w:firstLine="480" w:firstLineChars="200"/>
    </w:pPr>
    <w:rPr>
      <w:rFonts w:ascii="宋体" w:hAnsi="宋体"/>
      <w:kern w:val="0"/>
      <w:sz w:val="24"/>
      <w:szCs w:val="20"/>
    </w:rPr>
  </w:style>
  <w:style w:type="character" w:customStyle="1" w:styleId="397">
    <w:name w:val="标题 3 Char2"/>
    <w:qFormat/>
    <w:uiPriority w:val="0"/>
    <w:rPr>
      <w:rFonts w:eastAsia="宋体"/>
      <w:b/>
      <w:bCs/>
      <w:kern w:val="2"/>
      <w:sz w:val="32"/>
      <w:szCs w:val="32"/>
      <w:lang w:val="en-US" w:eastAsia="zh-CN" w:bidi="ar-SA"/>
    </w:rPr>
  </w:style>
  <w:style w:type="character" w:customStyle="1" w:styleId="398">
    <w:name w:val="apple-converted-space"/>
    <w:qFormat/>
    <w:uiPriority w:val="0"/>
  </w:style>
  <w:style w:type="character" w:customStyle="1" w:styleId="399">
    <w:name w:val="页眉 字符2"/>
    <w:link w:val="41"/>
    <w:qFormat/>
    <w:uiPriority w:val="99"/>
    <w:rPr>
      <w:kern w:val="2"/>
      <w:sz w:val="18"/>
      <w:szCs w:val="18"/>
    </w:rPr>
  </w:style>
  <w:style w:type="character" w:customStyle="1" w:styleId="400">
    <w:name w:val="Char Char9"/>
    <w:qFormat/>
    <w:uiPriority w:val="0"/>
    <w:rPr>
      <w:rFonts w:eastAsia="宋体"/>
      <w:kern w:val="2"/>
      <w:sz w:val="18"/>
      <w:szCs w:val="18"/>
      <w:lang w:val="en-US" w:eastAsia="zh-CN" w:bidi="ar-SA"/>
    </w:rPr>
  </w:style>
  <w:style w:type="character" w:customStyle="1" w:styleId="401">
    <w:name w:val="Char Char41"/>
    <w:qFormat/>
    <w:uiPriority w:val="0"/>
    <w:rPr>
      <w:rFonts w:eastAsia="宋体"/>
      <w:b/>
      <w:sz w:val="24"/>
      <w:lang w:val="en-GB" w:eastAsia="zh-CN" w:bidi="ar-SA"/>
    </w:rPr>
  </w:style>
  <w:style w:type="character" w:customStyle="1" w:styleId="402">
    <w:name w:val="large1"/>
    <w:qFormat/>
    <w:uiPriority w:val="0"/>
    <w:rPr>
      <w:rFonts w:hint="eastAsia" w:ascii="宋体" w:hAnsi="宋体" w:eastAsia="宋体"/>
      <w:sz w:val="21"/>
      <w:szCs w:val="21"/>
    </w:rPr>
  </w:style>
  <w:style w:type="character" w:customStyle="1" w:styleId="403">
    <w:name w:val="正文段 Char"/>
    <w:link w:val="404"/>
    <w:qFormat/>
    <w:uiPriority w:val="0"/>
    <w:rPr>
      <w:sz w:val="24"/>
    </w:rPr>
  </w:style>
  <w:style w:type="paragraph" w:customStyle="1" w:styleId="404">
    <w:name w:val="正文段"/>
    <w:basedOn w:val="1"/>
    <w:link w:val="403"/>
    <w:qFormat/>
    <w:uiPriority w:val="0"/>
    <w:pPr>
      <w:widowControl/>
      <w:snapToGrid w:val="0"/>
      <w:spacing w:afterLines="50"/>
      <w:ind w:firstLine="200" w:firstLineChars="200"/>
    </w:pPr>
    <w:rPr>
      <w:kern w:val="0"/>
      <w:sz w:val="24"/>
      <w:szCs w:val="20"/>
    </w:rPr>
  </w:style>
  <w:style w:type="character" w:customStyle="1" w:styleId="405">
    <w:name w:val="Char Char13"/>
    <w:qFormat/>
    <w:uiPriority w:val="6"/>
    <w:rPr>
      <w:rFonts w:ascii="宋体" w:hAnsi="宋体"/>
      <w:kern w:val="1"/>
      <w:sz w:val="21"/>
      <w:szCs w:val="24"/>
    </w:rPr>
  </w:style>
  <w:style w:type="character" w:customStyle="1" w:styleId="406">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7">
    <w:name w:val="冯广丽 Char"/>
    <w:link w:val="408"/>
    <w:qFormat/>
    <w:uiPriority w:val="0"/>
    <w:rPr>
      <w:rFonts w:ascii="宋体" w:hAnsi="宋体"/>
      <w:kern w:val="2"/>
      <w:sz w:val="24"/>
      <w:szCs w:val="22"/>
    </w:rPr>
  </w:style>
  <w:style w:type="paragraph" w:customStyle="1" w:styleId="408">
    <w:name w:val="冯广丽"/>
    <w:basedOn w:val="1"/>
    <w:link w:val="407"/>
    <w:qFormat/>
    <w:uiPriority w:val="0"/>
    <w:pPr>
      <w:adjustRightInd/>
      <w:spacing w:line="360" w:lineRule="auto"/>
      <w:ind w:firstLine="480" w:firstLineChars="200"/>
    </w:pPr>
    <w:rPr>
      <w:rFonts w:ascii="宋体" w:hAnsi="宋体"/>
      <w:sz w:val="24"/>
      <w:szCs w:val="22"/>
    </w:rPr>
  </w:style>
  <w:style w:type="character" w:customStyle="1" w:styleId="409">
    <w:name w:val="批注文字 字符"/>
    <w:qFormat/>
    <w:uiPriority w:val="0"/>
    <w:rPr>
      <w:rFonts w:ascii="Arial" w:hAnsi="Arial" w:eastAsia="黑体" w:cs="Arial"/>
      <w:snapToGrid w:val="0"/>
      <w:kern w:val="0"/>
      <w:szCs w:val="21"/>
    </w:rPr>
  </w:style>
  <w:style w:type="character" w:customStyle="1" w:styleId="410">
    <w:name w:val="Char Char161"/>
    <w:qFormat/>
    <w:uiPriority w:val="0"/>
    <w:rPr>
      <w:rFonts w:eastAsia="宋体"/>
      <w:b/>
      <w:kern w:val="2"/>
      <w:sz w:val="32"/>
      <w:lang w:val="en-US" w:eastAsia="zh-CN"/>
    </w:rPr>
  </w:style>
  <w:style w:type="character" w:customStyle="1" w:styleId="411">
    <w:name w:val="javascript"/>
    <w:qFormat/>
    <w:uiPriority w:val="0"/>
  </w:style>
  <w:style w:type="character" w:customStyle="1" w:styleId="412">
    <w:name w:val="图名 Char"/>
    <w:qFormat/>
    <w:uiPriority w:val="0"/>
    <w:rPr>
      <w:rFonts w:ascii="Arial" w:hAnsi="Arial" w:eastAsia="黑体"/>
      <w:kern w:val="2"/>
      <w:sz w:val="24"/>
      <w:szCs w:val="24"/>
      <w:lang w:val="en-US" w:eastAsia="zh-CN" w:bidi="ar-SA"/>
    </w:rPr>
  </w:style>
  <w:style w:type="character" w:customStyle="1" w:styleId="413">
    <w:name w:val="Used by Word for text of Help footnotes Char Char"/>
    <w:qFormat/>
    <w:uiPriority w:val="0"/>
    <w:rPr>
      <w:rFonts w:ascii="Times New Roman" w:hAnsi="Times New Roman" w:eastAsia="宋体" w:cs="Times New Roman"/>
      <w:sz w:val="20"/>
      <w:szCs w:val="20"/>
    </w:rPr>
  </w:style>
  <w:style w:type="character" w:customStyle="1" w:styleId="414">
    <w:name w:val="编号，小四 Char"/>
    <w:link w:val="415"/>
    <w:qFormat/>
    <w:uiPriority w:val="0"/>
    <w:rPr>
      <w:rFonts w:ascii="Arial" w:hAnsi="Arial"/>
      <w:sz w:val="24"/>
    </w:rPr>
  </w:style>
  <w:style w:type="paragraph" w:customStyle="1" w:styleId="415">
    <w:name w:val="编号，小四"/>
    <w:basedOn w:val="1"/>
    <w:link w:val="414"/>
    <w:qFormat/>
    <w:uiPriority w:val="0"/>
    <w:pPr>
      <w:tabs>
        <w:tab w:val="left" w:pos="432"/>
      </w:tabs>
      <w:adjustRightInd/>
      <w:spacing w:line="360" w:lineRule="auto"/>
      <w:ind w:left="432" w:hanging="432"/>
    </w:pPr>
    <w:rPr>
      <w:rFonts w:ascii="Arial" w:hAnsi="Arial"/>
      <w:kern w:val="0"/>
      <w:sz w:val="24"/>
      <w:szCs w:val="20"/>
    </w:rPr>
  </w:style>
  <w:style w:type="character" w:customStyle="1" w:styleId="416">
    <w:name w:val="Font Style82"/>
    <w:qFormat/>
    <w:uiPriority w:val="99"/>
    <w:rPr>
      <w:rFonts w:ascii="宋体" w:eastAsia="宋体" w:cs="宋体"/>
      <w:color w:val="000000"/>
      <w:sz w:val="14"/>
      <w:szCs w:val="14"/>
    </w:rPr>
  </w:style>
  <w:style w:type="character" w:customStyle="1" w:styleId="417">
    <w:name w:val="标题 2 Char Char"/>
    <w:qFormat/>
    <w:uiPriority w:val="0"/>
    <w:rPr>
      <w:rFonts w:ascii="楷体_GB2312" w:hAnsi="Arial" w:eastAsia="楷体_GB2312"/>
      <w:b/>
      <w:bCs/>
      <w:kern w:val="2"/>
      <w:sz w:val="24"/>
      <w:szCs w:val="32"/>
      <w:lang w:val="en-US" w:eastAsia="zh-CN" w:bidi="ar-SA"/>
    </w:rPr>
  </w:style>
  <w:style w:type="character" w:customStyle="1" w:styleId="418">
    <w:name w:val="未用 Char"/>
    <w:qFormat/>
    <w:uiPriority w:val="0"/>
    <w:rPr>
      <w:rFonts w:ascii="Arial" w:hAnsi="Arial" w:eastAsia="黑体"/>
      <w:kern w:val="2"/>
      <w:sz w:val="21"/>
      <w:szCs w:val="21"/>
      <w:lang w:val="en-US" w:eastAsia="zh-CN" w:bidi="ar-SA"/>
    </w:rPr>
  </w:style>
  <w:style w:type="character" w:customStyle="1" w:styleId="419">
    <w:name w:val="myp1111"/>
    <w:qFormat/>
    <w:uiPriority w:val="0"/>
    <w:rPr>
      <w:rFonts w:hint="default" w:ascii="ˎ̥" w:hAnsi="ˎ̥"/>
      <w:color w:val="000000"/>
      <w:sz w:val="20"/>
      <w:szCs w:val="20"/>
      <w:u w:val="none"/>
    </w:rPr>
  </w:style>
  <w:style w:type="character" w:customStyle="1" w:styleId="420">
    <w:name w:val="样式 标题 4h4H4Fab-4T5Ref Heading 1rh1Heading sqlsect 1.2.3.... Char"/>
    <w:link w:val="314"/>
    <w:qFormat/>
    <w:uiPriority w:val="0"/>
    <w:rPr>
      <w:rFonts w:ascii="微软雅黑" w:hAnsi="微软雅黑" w:eastAsia="微软雅黑"/>
      <w:b/>
      <w:bCs/>
      <w:kern w:val="2"/>
      <w:sz w:val="24"/>
      <w:szCs w:val="28"/>
    </w:rPr>
  </w:style>
  <w:style w:type="character" w:customStyle="1" w:styleId="421">
    <w:name w:val="h Char Char"/>
    <w:qFormat/>
    <w:uiPriority w:val="0"/>
    <w:rPr>
      <w:rFonts w:eastAsia="宋体"/>
      <w:kern w:val="2"/>
      <w:sz w:val="18"/>
      <w:lang w:val="en-US" w:eastAsia="zh-CN" w:bidi="ar-SA"/>
    </w:rPr>
  </w:style>
  <w:style w:type="character" w:customStyle="1" w:styleId="422">
    <w:name w:val="仿宋正文 Char"/>
    <w:link w:val="423"/>
    <w:qFormat/>
    <w:uiPriority w:val="0"/>
    <w:rPr>
      <w:rFonts w:ascii="仿宋_GB2312" w:eastAsia="仿宋_GB2312"/>
      <w:kern w:val="2"/>
      <w:sz w:val="24"/>
      <w:lang w:val="en-US" w:eastAsia="zh-CN" w:bidi="ar-SA"/>
    </w:rPr>
  </w:style>
  <w:style w:type="paragraph" w:customStyle="1" w:styleId="423">
    <w:name w:val="仿宋正文"/>
    <w:basedOn w:val="1"/>
    <w:link w:val="422"/>
    <w:qFormat/>
    <w:uiPriority w:val="0"/>
    <w:pPr>
      <w:adjustRightInd/>
      <w:spacing w:line="360" w:lineRule="auto"/>
      <w:ind w:firstLine="480" w:firstLineChars="200"/>
    </w:pPr>
    <w:rPr>
      <w:rFonts w:ascii="仿宋_GB2312" w:eastAsia="仿宋_GB2312"/>
      <w:sz w:val="24"/>
      <w:szCs w:val="20"/>
    </w:rPr>
  </w:style>
  <w:style w:type="character" w:customStyle="1" w:styleId="424">
    <w:name w:val="正文首行缩进 Char Char Char Char Char Char"/>
    <w:qFormat/>
    <w:uiPriority w:val="0"/>
    <w:rPr>
      <w:rFonts w:ascii="宋体" w:eastAsia="宋体"/>
      <w:kern w:val="2"/>
      <w:sz w:val="24"/>
      <w:lang w:val="zh-CN" w:bidi="ar-SA"/>
    </w:rPr>
  </w:style>
  <w:style w:type="character" w:customStyle="1" w:styleId="425">
    <w:name w:val="样式 宋体"/>
    <w:qFormat/>
    <w:uiPriority w:val="0"/>
    <w:rPr>
      <w:rFonts w:ascii="宋体" w:hAnsi="宋体"/>
      <w:sz w:val="24"/>
    </w:rPr>
  </w:style>
  <w:style w:type="character" w:customStyle="1" w:styleId="426">
    <w:name w:val="tw4winJump"/>
    <w:qFormat/>
    <w:uiPriority w:val="0"/>
    <w:rPr>
      <w:rFonts w:ascii="Courier New" w:hAnsi="Courier New" w:cs="Courier New"/>
      <w:color w:val="008080"/>
      <w:lang w:val="en-US" w:eastAsia="zh-CN"/>
    </w:rPr>
  </w:style>
  <w:style w:type="character" w:customStyle="1" w:styleId="427">
    <w:name w:val="style36"/>
    <w:basedOn w:val="70"/>
    <w:qFormat/>
    <w:uiPriority w:val="0"/>
    <w:rPr>
      <w:rFonts w:ascii="Arial" w:hAnsi="Arial" w:eastAsia="黑体" w:cs="Arial"/>
      <w:snapToGrid w:val="0"/>
      <w:kern w:val="0"/>
      <w:szCs w:val="21"/>
    </w:rPr>
  </w:style>
  <w:style w:type="character" w:customStyle="1" w:styleId="428">
    <w:name w:val="pt9"/>
    <w:qFormat/>
    <w:uiPriority w:val="0"/>
    <w:rPr>
      <w:rFonts w:ascii="仿宋_GB2312" w:eastAsia="微软雅黑"/>
      <w:b/>
      <w:kern w:val="2"/>
      <w:sz w:val="32"/>
      <w:szCs w:val="32"/>
      <w:lang w:val="en-US" w:eastAsia="zh-CN" w:bidi="ar-SA"/>
    </w:rPr>
  </w:style>
  <w:style w:type="character" w:customStyle="1" w:styleId="429">
    <w:name w:val="DO_NOT_TRANSLATE"/>
    <w:qFormat/>
    <w:uiPriority w:val="0"/>
    <w:rPr>
      <w:rFonts w:ascii="Courier New" w:hAnsi="Courier New" w:cs="Courier New"/>
      <w:color w:val="800000"/>
      <w:lang w:val="en-US" w:eastAsia="zh-CN"/>
    </w:rPr>
  </w:style>
  <w:style w:type="character" w:customStyle="1" w:styleId="430">
    <w:name w:val="标书1 Char1"/>
    <w:qFormat/>
    <w:uiPriority w:val="0"/>
    <w:rPr>
      <w:rFonts w:eastAsia="宋体"/>
      <w:b/>
      <w:bCs/>
      <w:kern w:val="44"/>
      <w:sz w:val="44"/>
      <w:szCs w:val="44"/>
      <w:lang w:val="en-US" w:eastAsia="zh-CN" w:bidi="ar-SA"/>
    </w:rPr>
  </w:style>
  <w:style w:type="character" w:customStyle="1" w:styleId="431">
    <w:name w:val="页脚 字符"/>
    <w:qFormat/>
    <w:uiPriority w:val="99"/>
    <w:rPr>
      <w:kern w:val="2"/>
      <w:sz w:val="18"/>
      <w:szCs w:val="18"/>
    </w:rPr>
  </w:style>
  <w:style w:type="character" w:customStyle="1" w:styleId="432">
    <w:name w:val="正文2 Char"/>
    <w:qFormat/>
    <w:uiPriority w:val="0"/>
    <w:rPr>
      <w:rFonts w:eastAsia="宋体"/>
      <w:kern w:val="2"/>
      <w:sz w:val="24"/>
      <w:lang w:val="en-US" w:eastAsia="zh-CN" w:bidi="ar-SA"/>
    </w:rPr>
  </w:style>
  <w:style w:type="character" w:customStyle="1" w:styleId="433">
    <w:name w:val="Char Char21"/>
    <w:qFormat/>
    <w:uiPriority w:val="6"/>
    <w:rPr>
      <w:rFonts w:ascii="宋体" w:hAnsi="宋体"/>
      <w:kern w:val="1"/>
      <w:sz w:val="24"/>
      <w:szCs w:val="21"/>
      <w:lang w:val="zh-CN"/>
    </w:rPr>
  </w:style>
  <w:style w:type="character" w:customStyle="1" w:styleId="434">
    <w:name w:val="样式 正文缩进 + 首行缩进:  2 字符 Char Char"/>
    <w:link w:val="435"/>
    <w:qFormat/>
    <w:uiPriority w:val="0"/>
    <w:rPr>
      <w:rFonts w:cs="宋体"/>
      <w:kern w:val="2"/>
      <w:sz w:val="24"/>
    </w:rPr>
  </w:style>
  <w:style w:type="paragraph" w:customStyle="1" w:styleId="435">
    <w:name w:val="样式 正文缩进 + 首行缩进:  2 字符"/>
    <w:basedOn w:val="16"/>
    <w:link w:val="434"/>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6">
    <w:name w:val="正文文本 字符"/>
    <w:link w:val="2"/>
    <w:qFormat/>
    <w:uiPriority w:val="0"/>
    <w:rPr>
      <w:rFonts w:ascii="宋体" w:hAnsi="Arial" w:eastAsia="宋体" w:cs="Arial"/>
      <w:snapToGrid w:val="0"/>
      <w:kern w:val="2"/>
      <w:sz w:val="24"/>
      <w:szCs w:val="21"/>
      <w:lang w:val="zh-CN" w:eastAsia="zh-CN" w:bidi="ar-SA"/>
    </w:rPr>
  </w:style>
  <w:style w:type="character" w:customStyle="1" w:styleId="437">
    <w:name w:val="gray6"/>
    <w:basedOn w:val="70"/>
    <w:qFormat/>
    <w:uiPriority w:val="0"/>
    <w:rPr>
      <w:rFonts w:ascii="Arial" w:hAnsi="Arial" w:eastAsia="黑体" w:cs="Arial"/>
      <w:snapToGrid w:val="0"/>
      <w:kern w:val="0"/>
      <w:szCs w:val="21"/>
    </w:rPr>
  </w:style>
  <w:style w:type="character" w:customStyle="1" w:styleId="438">
    <w:name w:val="hui"/>
    <w:basedOn w:val="70"/>
    <w:qFormat/>
    <w:uiPriority w:val="0"/>
    <w:rPr>
      <w:rFonts w:ascii="Arial" w:hAnsi="Arial" w:eastAsia="黑体" w:cs="Arial"/>
      <w:snapToGrid w:val="0"/>
      <w:kern w:val="0"/>
      <w:szCs w:val="21"/>
    </w:rPr>
  </w:style>
  <w:style w:type="character" w:customStyle="1" w:styleId="439">
    <w:name w:val="哈哈正文 Char Char"/>
    <w:qFormat/>
    <w:uiPriority w:val="0"/>
    <w:rPr>
      <w:rFonts w:ascii="宋体" w:hAnsi="宋体" w:eastAsia="宋体" w:cs="宋体"/>
      <w:kern w:val="2"/>
      <w:sz w:val="24"/>
      <w:lang w:val="en-US" w:eastAsia="zh-CN" w:bidi="ar-SA"/>
    </w:rPr>
  </w:style>
  <w:style w:type="paragraph" w:customStyle="1" w:styleId="440">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41">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42">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4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44">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6">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7">
    <w:name w:val="标题4_自定义"/>
    <w:basedOn w:val="6"/>
    <w:qFormat/>
    <w:uiPriority w:val="0"/>
    <w:pPr>
      <w:adjustRightInd/>
      <w:spacing w:before="0" w:after="0" w:line="360" w:lineRule="auto"/>
    </w:pPr>
    <w:rPr>
      <w:rFonts w:ascii="Verdana" w:eastAsia="Verdana"/>
      <w:sz w:val="21"/>
      <w:lang w:val="en-US"/>
    </w:rPr>
  </w:style>
  <w:style w:type="paragraph" w:customStyle="1" w:styleId="448">
    <w:name w:val="正文 内标 序号标"/>
    <w:basedOn w:val="449"/>
    <w:qFormat/>
    <w:uiPriority w:val="0"/>
    <w:pPr>
      <w:tabs>
        <w:tab w:val="left" w:pos="0"/>
      </w:tabs>
      <w:adjustRightInd/>
      <w:spacing w:before="0"/>
      <w:ind w:firstLine="482"/>
    </w:pPr>
    <w:rPr>
      <w:rFonts w:ascii="微软雅黑" w:hAnsi="微软雅黑"/>
      <w:sz w:val="24"/>
      <w:szCs w:val="24"/>
    </w:rPr>
  </w:style>
  <w:style w:type="paragraph" w:customStyle="1" w:styleId="449">
    <w:name w:val="My正文"/>
    <w:basedOn w:val="1"/>
    <w:qFormat/>
    <w:uiPriority w:val="0"/>
    <w:pPr>
      <w:spacing w:before="120" w:line="360" w:lineRule="auto"/>
      <w:ind w:firstLine="567"/>
    </w:pPr>
    <w:rPr>
      <w:rFonts w:ascii="Arial" w:hAnsi="Arial"/>
      <w:sz w:val="20"/>
      <w:szCs w:val="20"/>
    </w:rPr>
  </w:style>
  <w:style w:type="paragraph" w:customStyle="1" w:styleId="4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51">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52">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53">
    <w:name w:val="修订2"/>
    <w:qFormat/>
    <w:uiPriority w:val="0"/>
    <w:rPr>
      <w:rFonts w:ascii="Times New Roman" w:hAnsi="Times New Roman" w:eastAsia="宋体" w:cs="Times New Roman"/>
      <w:kern w:val="2"/>
      <w:sz w:val="21"/>
      <w:lang w:val="en-US" w:eastAsia="zh-CN" w:bidi="ar-SA"/>
    </w:rPr>
  </w:style>
  <w:style w:type="paragraph" w:customStyle="1" w:styleId="454">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5">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6">
    <w:name w:val="文章标题"/>
    <w:next w:val="457"/>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7">
    <w:name w:val="封面公司名"/>
    <w:qFormat/>
    <w:uiPriority w:val="0"/>
    <w:pPr>
      <w:jc w:val="center"/>
    </w:pPr>
    <w:rPr>
      <w:rFonts w:ascii="Arial" w:hAnsi="Arial" w:eastAsia="楷体_GB2312" w:cs="宋体"/>
      <w:bCs/>
      <w:kern w:val="2"/>
      <w:sz w:val="28"/>
      <w:lang w:val="en-US" w:eastAsia="zh-CN" w:bidi="ar-SA"/>
    </w:rPr>
  </w:style>
  <w:style w:type="paragraph" w:customStyle="1" w:styleId="458">
    <w:name w:val="Char1 Char Char Char5"/>
    <w:basedOn w:val="1"/>
    <w:qFormat/>
    <w:uiPriority w:val="0"/>
    <w:pPr>
      <w:adjustRightInd/>
      <w:ind w:firstLine="200" w:firstLineChars="200"/>
    </w:pPr>
    <w:rPr>
      <w:rFonts w:ascii="Tahoma" w:hAnsi="Tahoma"/>
      <w:sz w:val="24"/>
      <w:szCs w:val="20"/>
    </w:rPr>
  </w:style>
  <w:style w:type="paragraph" w:customStyle="1" w:styleId="459">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60">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61">
    <w:name w:val="Char Char Char Char Char Char Char Char"/>
    <w:basedOn w:val="1"/>
    <w:qFormat/>
    <w:uiPriority w:val="0"/>
    <w:pPr>
      <w:tabs>
        <w:tab w:val="left" w:pos="360"/>
      </w:tabs>
    </w:pPr>
    <w:rPr>
      <w:sz w:val="24"/>
      <w:szCs w:val="20"/>
    </w:rPr>
  </w:style>
  <w:style w:type="paragraph" w:customStyle="1" w:styleId="462">
    <w:name w:val="Char Char11 Char Char Char"/>
    <w:basedOn w:val="1"/>
    <w:qFormat/>
    <w:uiPriority w:val="0"/>
    <w:pPr>
      <w:spacing w:line="360" w:lineRule="auto"/>
    </w:pPr>
    <w:rPr>
      <w:szCs w:val="20"/>
    </w:rPr>
  </w:style>
  <w:style w:type="paragraph" w:customStyle="1" w:styleId="463">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64">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5">
    <w:name w:val="样式3"/>
    <w:basedOn w:val="466"/>
    <w:qFormat/>
    <w:uiPriority w:val="0"/>
    <w:pPr>
      <w:tabs>
        <w:tab w:val="left" w:pos="2790"/>
        <w:tab w:val="left" w:pos="4230"/>
      </w:tabs>
      <w:spacing w:beforeLines="100"/>
      <w:jc w:val="left"/>
    </w:pPr>
  </w:style>
  <w:style w:type="paragraph" w:customStyle="1" w:styleId="466">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7">
    <w:name w:val="Char Char1 Char Char1 Char Char1"/>
    <w:basedOn w:val="1"/>
    <w:qFormat/>
    <w:uiPriority w:val="0"/>
    <w:pPr>
      <w:tabs>
        <w:tab w:val="left" w:pos="840"/>
      </w:tabs>
      <w:ind w:left="840" w:hanging="420"/>
    </w:pPr>
    <w:rPr>
      <w:rFonts w:ascii="Tahoma" w:hAnsi="Tahoma"/>
      <w:sz w:val="24"/>
    </w:rPr>
  </w:style>
  <w:style w:type="paragraph" w:customStyle="1" w:styleId="46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9">
    <w:name w:val="标书标题2"/>
    <w:basedOn w:val="4"/>
    <w:qFormat/>
    <w:uiPriority w:val="0"/>
    <w:pPr>
      <w:keepLines w:val="0"/>
      <w:widowControl/>
      <w:tabs>
        <w:tab w:val="left" w:pos="840"/>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70">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71">
    <w:name w:val="正文21"/>
    <w:basedOn w:val="1"/>
    <w:qFormat/>
    <w:uiPriority w:val="0"/>
    <w:pPr>
      <w:adjustRightInd/>
      <w:spacing w:before="156" w:line="360" w:lineRule="auto"/>
      <w:ind w:firstLine="510" w:firstLineChars="200"/>
    </w:pPr>
    <w:rPr>
      <w:sz w:val="24"/>
      <w:szCs w:val="20"/>
    </w:rPr>
  </w:style>
  <w:style w:type="paragraph" w:customStyle="1" w:styleId="472">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7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74">
    <w:name w:val="Char1"/>
    <w:basedOn w:val="1"/>
    <w:qFormat/>
    <w:uiPriority w:val="0"/>
    <w:rPr>
      <w:rFonts w:ascii="仿宋_GB2312" w:eastAsia="仿宋_GB2312"/>
      <w:b/>
      <w:sz w:val="32"/>
      <w:szCs w:val="32"/>
    </w:rPr>
  </w:style>
  <w:style w:type="paragraph" w:customStyle="1" w:styleId="475">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6">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7">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8">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9">
    <w:name w:val="6级标题"/>
    <w:basedOn w:val="480"/>
    <w:qFormat/>
    <w:uiPriority w:val="0"/>
    <w:pPr>
      <w:keepNext/>
      <w:tabs>
        <w:tab w:val="left" w:pos="360"/>
      </w:tabs>
      <w:outlineLvl w:val="5"/>
    </w:pPr>
  </w:style>
  <w:style w:type="paragraph" w:customStyle="1" w:styleId="480">
    <w:name w:val="5级标题"/>
    <w:basedOn w:val="481"/>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81">
    <w:name w:val="4级标题"/>
    <w:basedOn w:val="26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82">
    <w:name w:val="样式 正文文本缩进 + 段前: 2 字符"/>
    <w:basedOn w:val="1"/>
    <w:qFormat/>
    <w:uiPriority w:val="0"/>
    <w:pPr>
      <w:adjustRightInd/>
      <w:ind w:left="420" w:leftChars="200"/>
      <w:jc w:val="left"/>
    </w:pPr>
    <w:rPr>
      <w:sz w:val="28"/>
      <w:szCs w:val="20"/>
      <w:lang w:eastAsia="zh-TW"/>
    </w:rPr>
  </w:style>
  <w:style w:type="paragraph" w:customStyle="1" w:styleId="483">
    <w:name w:val="Char2 Char Char"/>
    <w:basedOn w:val="1"/>
    <w:qFormat/>
    <w:uiPriority w:val="0"/>
    <w:pPr>
      <w:adjustRightInd/>
    </w:pPr>
    <w:rPr>
      <w:rFonts w:ascii="Tahoma" w:hAnsi="Tahoma"/>
      <w:sz w:val="24"/>
      <w:szCs w:val="20"/>
    </w:rPr>
  </w:style>
  <w:style w:type="paragraph" w:customStyle="1" w:styleId="484">
    <w:name w:val="_Style 11"/>
    <w:basedOn w:val="1"/>
    <w:qFormat/>
    <w:uiPriority w:val="34"/>
    <w:pPr>
      <w:adjustRightInd/>
      <w:ind w:firstLine="420" w:firstLineChars="200"/>
    </w:pPr>
    <w:rPr>
      <w:rFonts w:eastAsia="仿宋_GB2312"/>
      <w:sz w:val="28"/>
    </w:rPr>
  </w:style>
  <w:style w:type="paragraph" w:customStyle="1" w:styleId="485">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6">
    <w:name w:val="Char Char Char"/>
    <w:basedOn w:val="1"/>
    <w:qFormat/>
    <w:uiPriority w:val="0"/>
    <w:rPr>
      <w:rFonts w:ascii="Tahoma" w:hAnsi="Tahoma"/>
      <w:sz w:val="24"/>
      <w:szCs w:val="20"/>
    </w:rPr>
  </w:style>
  <w:style w:type="paragraph" w:customStyle="1" w:styleId="487">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8">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9">
    <w:name w:val="无间隔2"/>
    <w:basedOn w:val="1"/>
    <w:link w:val="937"/>
    <w:qFormat/>
    <w:uiPriority w:val="99"/>
    <w:rPr>
      <w:szCs w:val="22"/>
    </w:rPr>
  </w:style>
  <w:style w:type="paragraph" w:customStyle="1" w:styleId="490">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91">
    <w:name w:val="Char Char Char Char Char Char Char Char Char Char Char Char1 Char1"/>
    <w:basedOn w:val="1"/>
    <w:qFormat/>
    <w:uiPriority w:val="6"/>
    <w:rPr>
      <w:rFonts w:ascii="Tahoma" w:hAnsi="Tahoma" w:cs="仿宋_GB2312"/>
      <w:sz w:val="24"/>
      <w:szCs w:val="20"/>
    </w:rPr>
  </w:style>
  <w:style w:type="paragraph" w:customStyle="1" w:styleId="492">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93">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5">
    <w:name w:val="MM Topic 2"/>
    <w:basedOn w:val="4"/>
    <w:qFormat/>
    <w:uiPriority w:val="0"/>
    <w:pPr>
      <w:tabs>
        <w:tab w:val="left" w:pos="1260"/>
      </w:tabs>
      <w:ind w:left="1260" w:hanging="420"/>
    </w:pPr>
    <w:rPr>
      <w:rFonts w:ascii="Arial" w:hAnsi="Arial" w:eastAsia="黑体"/>
      <w:lang w:val="en-US"/>
    </w:rPr>
  </w:style>
  <w:style w:type="paragraph" w:customStyle="1" w:styleId="496">
    <w:name w:val="五级无标题条"/>
    <w:basedOn w:val="1"/>
    <w:qFormat/>
    <w:uiPriority w:val="0"/>
    <w:pPr>
      <w:adjustRightInd/>
    </w:pPr>
  </w:style>
  <w:style w:type="paragraph" w:customStyle="1" w:styleId="497">
    <w:name w:val="Char5"/>
    <w:basedOn w:val="1"/>
    <w:qFormat/>
    <w:uiPriority w:val="0"/>
    <w:rPr>
      <w:rFonts w:ascii="仿宋_GB2312" w:eastAsia="仿宋_GB2312"/>
      <w:b/>
      <w:sz w:val="32"/>
      <w:szCs w:val="32"/>
    </w:rPr>
  </w:style>
  <w:style w:type="paragraph" w:customStyle="1" w:styleId="498">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9">
    <w:name w:val="彩色列表 - 强调文字颜色 12"/>
    <w:basedOn w:val="1"/>
    <w:qFormat/>
    <w:uiPriority w:val="0"/>
    <w:pPr>
      <w:adjustRightInd/>
      <w:ind w:firstLine="420" w:firstLineChars="200"/>
    </w:pPr>
    <w:rPr>
      <w:rFonts w:ascii="Calibri" w:hAnsi="Calibri"/>
      <w:szCs w:val="22"/>
    </w:rPr>
  </w:style>
  <w:style w:type="paragraph" w:customStyle="1" w:styleId="500">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501">
    <w:name w:val="Char2"/>
    <w:basedOn w:val="1"/>
    <w:qFormat/>
    <w:uiPriority w:val="0"/>
    <w:rPr>
      <w:rFonts w:ascii="仿宋_GB2312" w:eastAsia="仿宋_GB2312"/>
      <w:b/>
      <w:sz w:val="32"/>
      <w:szCs w:val="32"/>
    </w:rPr>
  </w:style>
  <w:style w:type="paragraph" w:customStyle="1" w:styleId="502">
    <w:name w:val="数字标题3"/>
    <w:basedOn w:val="5"/>
    <w:next w:val="1"/>
    <w:qFormat/>
    <w:uiPriority w:val="0"/>
    <w:pPr>
      <w:spacing w:line="240" w:lineRule="auto"/>
    </w:pPr>
    <w:rPr>
      <w:sz w:val="28"/>
      <w:szCs w:val="28"/>
    </w:rPr>
  </w:style>
  <w:style w:type="paragraph" w:customStyle="1" w:styleId="503">
    <w:name w:val="FA正文"/>
    <w:basedOn w:val="1"/>
    <w:qFormat/>
    <w:uiPriority w:val="0"/>
    <w:pPr>
      <w:spacing w:line="360" w:lineRule="auto"/>
      <w:ind w:firstLine="480" w:firstLineChars="200"/>
    </w:pPr>
    <w:rPr>
      <w:rFonts w:hAnsi="宋体"/>
      <w:sz w:val="24"/>
      <w:szCs w:val="20"/>
    </w:rPr>
  </w:style>
  <w:style w:type="paragraph" w:customStyle="1" w:styleId="504">
    <w:name w:val="MM Topic 5"/>
    <w:basedOn w:val="7"/>
    <w:qFormat/>
    <w:uiPriority w:val="0"/>
    <w:pPr>
      <w:tabs>
        <w:tab w:val="left" w:pos="2520"/>
      </w:tabs>
      <w:adjustRightInd/>
      <w:ind w:left="2520" w:hanging="420"/>
    </w:pPr>
  </w:style>
  <w:style w:type="paragraph" w:customStyle="1" w:styleId="505">
    <w:name w:val="Char Char Char Char Char Char Char Char Char Char1"/>
    <w:basedOn w:val="1"/>
    <w:qFormat/>
    <w:uiPriority w:val="0"/>
    <w:rPr>
      <w:rFonts w:ascii="仿宋_GB2312" w:eastAsia="仿宋_GB2312"/>
      <w:b/>
      <w:sz w:val="32"/>
      <w:szCs w:val="32"/>
    </w:rPr>
  </w:style>
  <w:style w:type="paragraph" w:customStyle="1" w:styleId="506">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7">
    <w:name w:val="修订1"/>
    <w:qFormat/>
    <w:uiPriority w:val="3"/>
    <w:rPr>
      <w:rFonts w:ascii="Times New Roman" w:hAnsi="Times New Roman" w:eastAsia="宋体" w:cs="Times New Roman"/>
      <w:color w:val="000000"/>
      <w:kern w:val="1"/>
      <w:sz w:val="21"/>
      <w:lang w:val="en-US" w:eastAsia="zh-CN" w:bidi="ar-SA"/>
    </w:rPr>
  </w:style>
  <w:style w:type="paragraph" w:customStyle="1" w:styleId="508">
    <w:name w:val="Char2 Char Char Char"/>
    <w:basedOn w:val="1"/>
    <w:qFormat/>
    <w:uiPriority w:val="0"/>
    <w:rPr>
      <w:rFonts w:ascii="仿宋_GB2312" w:eastAsia="仿宋_GB2312"/>
      <w:b/>
      <w:sz w:val="32"/>
      <w:szCs w:val="32"/>
    </w:rPr>
  </w:style>
  <w:style w:type="paragraph" w:customStyle="1" w:styleId="509">
    <w:name w:val="Char2 Char Char Char1"/>
    <w:basedOn w:val="1"/>
    <w:qFormat/>
    <w:uiPriority w:val="6"/>
    <w:rPr>
      <w:rFonts w:ascii="仿宋_GB2312" w:eastAsia="仿宋_GB2312"/>
      <w:b/>
      <w:sz w:val="32"/>
      <w:szCs w:val="32"/>
    </w:rPr>
  </w:style>
  <w:style w:type="paragraph" w:customStyle="1" w:styleId="510">
    <w:name w:val="默认段落样式"/>
    <w:basedOn w:val="82"/>
    <w:qFormat/>
    <w:uiPriority w:val="0"/>
    <w:pPr>
      <w:spacing w:before="0"/>
      <w:ind w:firstLine="480"/>
      <w:outlineLvl w:val="2"/>
    </w:pPr>
    <w:rPr>
      <w:rFonts w:ascii="仿宋_GB2312" w:hAnsi="宋体" w:eastAsia="仿宋_GB2312"/>
      <w:color w:val="000000"/>
      <w:szCs w:val="24"/>
    </w:rPr>
  </w:style>
  <w:style w:type="paragraph" w:customStyle="1" w:styleId="511">
    <w:name w:val="图中文字"/>
    <w:basedOn w:val="1"/>
    <w:qFormat/>
    <w:uiPriority w:val="0"/>
    <w:pPr>
      <w:snapToGrid w:val="0"/>
      <w:spacing w:line="0" w:lineRule="atLeast"/>
      <w:ind w:firstLine="200" w:firstLineChars="200"/>
      <w:jc w:val="center"/>
    </w:pPr>
    <w:rPr>
      <w:sz w:val="24"/>
      <w:szCs w:val="20"/>
    </w:rPr>
  </w:style>
  <w:style w:type="paragraph" w:customStyle="1" w:styleId="512">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13">
    <w:name w:val="MM Topic 3"/>
    <w:basedOn w:val="5"/>
    <w:qFormat/>
    <w:uiPriority w:val="0"/>
    <w:pPr>
      <w:tabs>
        <w:tab w:val="left" w:pos="1680"/>
      </w:tabs>
      <w:adjustRightInd/>
      <w:ind w:left="1680" w:hanging="420"/>
    </w:pPr>
  </w:style>
  <w:style w:type="paragraph" w:customStyle="1" w:styleId="514">
    <w:name w:val="标准小四"/>
    <w:basedOn w:val="1"/>
    <w:qFormat/>
    <w:uiPriority w:val="0"/>
    <w:pPr>
      <w:spacing w:line="360" w:lineRule="auto"/>
      <w:ind w:firstLine="480" w:firstLineChars="200"/>
    </w:pPr>
    <w:rPr>
      <w:rFonts w:ascii="Arial" w:hAnsi="Arial"/>
      <w:sz w:val="24"/>
      <w:szCs w:val="21"/>
    </w:rPr>
  </w:style>
  <w:style w:type="paragraph" w:customStyle="1" w:styleId="515">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16">
    <w:name w:val="表格（小）"/>
    <w:basedOn w:val="1"/>
    <w:qFormat/>
    <w:uiPriority w:val="0"/>
    <w:pPr>
      <w:adjustRightInd/>
      <w:snapToGrid w:val="0"/>
      <w:spacing w:line="300" w:lineRule="auto"/>
    </w:pPr>
    <w:rPr>
      <w:rFonts w:eastAsia="仿宋"/>
      <w:szCs w:val="21"/>
    </w:rPr>
  </w:style>
  <w:style w:type="paragraph" w:customStyle="1" w:styleId="51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8">
    <w:name w:val="Char2 Char Char1"/>
    <w:basedOn w:val="1"/>
    <w:qFormat/>
    <w:uiPriority w:val="6"/>
    <w:pPr>
      <w:adjustRightInd/>
    </w:pPr>
    <w:rPr>
      <w:rFonts w:ascii="Tahoma" w:hAnsi="Tahoma"/>
      <w:sz w:val="24"/>
      <w:szCs w:val="20"/>
    </w:rPr>
  </w:style>
  <w:style w:type="paragraph" w:customStyle="1" w:styleId="519">
    <w:name w:val="列出段落5"/>
    <w:basedOn w:val="1"/>
    <w:qFormat/>
    <w:uiPriority w:val="0"/>
    <w:pPr>
      <w:spacing w:line="360" w:lineRule="auto"/>
      <w:ind w:firstLine="200" w:firstLineChars="200"/>
    </w:pPr>
    <w:rPr>
      <w:rFonts w:eastAsia="楷体_GB2312" w:cs="Lucida Sans"/>
      <w:sz w:val="24"/>
    </w:rPr>
  </w:style>
  <w:style w:type="paragraph" w:customStyle="1" w:styleId="520">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21">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22">
    <w:name w:val="TOC 标题111"/>
    <w:basedOn w:val="3"/>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23">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4">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7">
    <w:name w:val="Bulleting First Indent 1"/>
    <w:basedOn w:val="61"/>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8">
    <w:name w:val="左对齐表格文字"/>
    <w:basedOn w:val="1"/>
    <w:qFormat/>
    <w:uiPriority w:val="0"/>
    <w:pPr>
      <w:adjustRightInd/>
      <w:ind w:firstLine="200" w:firstLineChars="200"/>
      <w:jc w:val="right"/>
    </w:pPr>
  </w:style>
  <w:style w:type="paragraph" w:customStyle="1" w:styleId="529">
    <w:name w:val="Char Char11 Char Char Char Char Char Char Char Char Char"/>
    <w:basedOn w:val="1"/>
    <w:qFormat/>
    <w:uiPriority w:val="0"/>
    <w:pPr>
      <w:spacing w:line="360" w:lineRule="auto"/>
    </w:pPr>
    <w:rPr>
      <w:szCs w:val="20"/>
    </w:rPr>
  </w:style>
  <w:style w:type="paragraph" w:customStyle="1" w:styleId="530">
    <w:name w:val="正文1.25"/>
    <w:basedOn w:val="1"/>
    <w:qFormat/>
    <w:uiPriority w:val="0"/>
    <w:pPr>
      <w:adjustRightInd/>
      <w:spacing w:line="300" w:lineRule="auto"/>
      <w:ind w:firstLine="480" w:firstLineChars="200"/>
    </w:pPr>
    <w:rPr>
      <w:sz w:val="24"/>
      <w:szCs w:val="20"/>
    </w:rPr>
  </w:style>
  <w:style w:type="paragraph" w:customStyle="1" w:styleId="531">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32">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3">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4">
    <w:name w:val="Char Char1 Char Char Char1"/>
    <w:basedOn w:val="1"/>
    <w:qFormat/>
    <w:uiPriority w:val="6"/>
    <w:rPr>
      <w:rFonts w:ascii="仿宋_GB2312" w:eastAsia="仿宋_GB2312"/>
      <w:b/>
      <w:sz w:val="32"/>
      <w:szCs w:val="20"/>
    </w:rPr>
  </w:style>
  <w:style w:type="paragraph" w:customStyle="1" w:styleId="535">
    <w:name w:val="列出段落2"/>
    <w:basedOn w:val="1"/>
    <w:qFormat/>
    <w:uiPriority w:val="0"/>
    <w:pPr>
      <w:adjustRightInd/>
      <w:ind w:firstLine="420" w:firstLineChars="200"/>
    </w:pPr>
    <w:rPr>
      <w:rFonts w:ascii="宋体" w:hAnsi="宋体"/>
      <w:sz w:val="24"/>
    </w:rPr>
  </w:style>
  <w:style w:type="paragraph" w:customStyle="1" w:styleId="536">
    <w:name w:val="默认段落字体 Para Char Char Char Char Char Char Char"/>
    <w:basedOn w:val="1"/>
    <w:qFormat/>
    <w:uiPriority w:val="0"/>
    <w:rPr>
      <w:rFonts w:eastAsia="仿宋_GB2312"/>
      <w:sz w:val="28"/>
      <w:szCs w:val="20"/>
    </w:rPr>
  </w:style>
  <w:style w:type="paragraph" w:customStyle="1" w:styleId="537">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8">
    <w:name w:val="样式 标题 4PIM 4H4h4bulletblbbH41H42H43H44H45H46H47H48...1"/>
    <w:basedOn w:val="6"/>
    <w:qFormat/>
    <w:uiPriority w:val="0"/>
    <w:pPr>
      <w:widowControl/>
      <w:jc w:val="left"/>
    </w:pPr>
    <w:rPr>
      <w:rFonts w:cs="宋体"/>
      <w:sz w:val="24"/>
      <w:szCs w:val="20"/>
    </w:rPr>
  </w:style>
  <w:style w:type="paragraph" w:customStyle="1" w:styleId="539">
    <w:name w:val="彩色列表 - 强调文字颜色 11"/>
    <w:basedOn w:val="1"/>
    <w:qFormat/>
    <w:uiPriority w:val="0"/>
    <w:pPr>
      <w:adjustRightInd/>
      <w:ind w:firstLine="420" w:firstLineChars="200"/>
    </w:pPr>
    <w:rPr>
      <w:rFonts w:ascii="Calibri" w:hAnsi="Calibri"/>
      <w:szCs w:val="22"/>
    </w:rPr>
  </w:style>
  <w:style w:type="paragraph" w:customStyle="1" w:styleId="540">
    <w:name w:val="加粗正文"/>
    <w:basedOn w:val="1"/>
    <w:qFormat/>
    <w:uiPriority w:val="0"/>
    <w:pPr>
      <w:adjustRightInd/>
      <w:spacing w:beforeLines="50" w:afterLines="50" w:line="360" w:lineRule="auto"/>
      <w:ind w:firstLine="422" w:firstLineChars="200"/>
    </w:pPr>
    <w:rPr>
      <w:b/>
      <w:bCs/>
      <w:szCs w:val="21"/>
    </w:rPr>
  </w:style>
  <w:style w:type="paragraph" w:customStyle="1" w:styleId="541">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2">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3">
    <w:name w:val="Char Char Char1 Char1"/>
    <w:basedOn w:val="1"/>
    <w:qFormat/>
    <w:uiPriority w:val="6"/>
    <w:rPr>
      <w:szCs w:val="20"/>
    </w:rPr>
  </w:style>
  <w:style w:type="paragraph" w:customStyle="1" w:styleId="544">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5">
    <w:name w:val="样式 标题 2 + 宋体 左侧:  1.76 厘米 首行缩进:  0 厘米"/>
    <w:basedOn w:val="4"/>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6">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7">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8">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9">
    <w:name w:val="CM14"/>
    <w:basedOn w:val="92"/>
    <w:next w:val="92"/>
    <w:qFormat/>
    <w:uiPriority w:val="0"/>
    <w:pPr>
      <w:spacing w:after="68"/>
    </w:pPr>
    <w:rPr>
      <w:rFonts w:ascii="FHLHE E+ Futura Bk" w:eastAsia="FHLHE E+ Futura Bk" w:cs="Times New Roman"/>
      <w:color w:val="auto"/>
    </w:rPr>
  </w:style>
  <w:style w:type="paragraph" w:customStyle="1" w:styleId="550">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51">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52">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3">
    <w:name w:val="正文文字 2"/>
    <w:basedOn w:val="92"/>
    <w:next w:val="92"/>
    <w:qFormat/>
    <w:uiPriority w:val="0"/>
    <w:rPr>
      <w:rFonts w:ascii="宋体" w:eastAsia="宋体" w:cs="Times New Roman"/>
      <w:color w:val="auto"/>
    </w:rPr>
  </w:style>
  <w:style w:type="paragraph" w:customStyle="1" w:styleId="554">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5">
    <w:name w:val="Char Char1 Char"/>
    <w:basedOn w:val="1"/>
    <w:qFormat/>
    <w:uiPriority w:val="0"/>
    <w:rPr>
      <w:rFonts w:ascii="仿宋_GB2312" w:eastAsia="仿宋_GB2312"/>
      <w:b/>
      <w:sz w:val="32"/>
      <w:szCs w:val="32"/>
    </w:rPr>
  </w:style>
  <w:style w:type="paragraph" w:customStyle="1" w:styleId="556">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7">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8">
    <w:name w:val="Char Char111"/>
    <w:basedOn w:val="1"/>
    <w:qFormat/>
    <w:uiPriority w:val="0"/>
    <w:pPr>
      <w:spacing w:line="360" w:lineRule="auto"/>
    </w:pPr>
    <w:rPr>
      <w:szCs w:val="20"/>
    </w:rPr>
  </w:style>
  <w:style w:type="paragraph" w:customStyle="1" w:styleId="559">
    <w:name w:val="Char"/>
    <w:basedOn w:val="1"/>
    <w:qFormat/>
    <w:uiPriority w:val="0"/>
    <w:rPr>
      <w:rFonts w:ascii="仿宋_GB2312" w:eastAsia="仿宋_GB2312"/>
      <w:b/>
      <w:sz w:val="32"/>
      <w:szCs w:val="32"/>
    </w:rPr>
  </w:style>
  <w:style w:type="paragraph" w:customStyle="1" w:styleId="560">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61">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2">
    <w:name w:val="Char Char Char1 Char"/>
    <w:basedOn w:val="1"/>
    <w:qFormat/>
    <w:uiPriority w:val="0"/>
    <w:rPr>
      <w:szCs w:val="20"/>
    </w:rPr>
  </w:style>
  <w:style w:type="paragraph" w:customStyle="1" w:styleId="563">
    <w:name w:val="正文标准"/>
    <w:basedOn w:val="1"/>
    <w:qFormat/>
    <w:uiPriority w:val="0"/>
    <w:pPr>
      <w:adjustRightInd/>
      <w:spacing w:line="360" w:lineRule="auto"/>
      <w:ind w:firstLine="200" w:firstLineChars="200"/>
    </w:pPr>
    <w:rPr>
      <w:rFonts w:ascii="宋体" w:hAnsi="Calibri"/>
      <w:sz w:val="24"/>
    </w:rPr>
  </w:style>
  <w:style w:type="paragraph" w:customStyle="1" w:styleId="564">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5">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6">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7">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68">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9">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70">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71">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2">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3">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4">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5">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6">
    <w:name w:val="Char Char Char Char Char Char Char Char Char Char"/>
    <w:basedOn w:val="1"/>
    <w:qFormat/>
    <w:uiPriority w:val="0"/>
    <w:rPr>
      <w:rFonts w:ascii="仿宋_GB2312" w:eastAsia="仿宋_GB2312"/>
      <w:b/>
      <w:sz w:val="32"/>
      <w:szCs w:val="32"/>
    </w:rPr>
  </w:style>
  <w:style w:type="paragraph" w:customStyle="1" w:styleId="577">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8">
    <w:name w:val="_正文段落"/>
    <w:basedOn w:val="1"/>
    <w:qFormat/>
    <w:uiPriority w:val="0"/>
    <w:pPr>
      <w:adjustRightInd/>
      <w:ind w:firstLine="560"/>
    </w:pPr>
    <w:rPr>
      <w:rFonts w:ascii="仿宋_GB2312" w:hAnsi="仿宋" w:eastAsia="仿宋_GB2312"/>
      <w:kern w:val="0"/>
      <w:sz w:val="28"/>
      <w:szCs w:val="28"/>
    </w:rPr>
  </w:style>
  <w:style w:type="paragraph" w:customStyle="1" w:styleId="579">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8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81">
    <w:name w:val="正文（首行缩进）"/>
    <w:basedOn w:val="24"/>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3">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4">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5">
    <w:name w:val="Char Char Char1 Char2"/>
    <w:basedOn w:val="1"/>
    <w:qFormat/>
    <w:uiPriority w:val="0"/>
    <w:rPr>
      <w:szCs w:val="20"/>
    </w:rPr>
  </w:style>
  <w:style w:type="paragraph" w:customStyle="1" w:styleId="586">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7">
    <w:name w:val="默认段落字体 Para Char"/>
    <w:basedOn w:val="1"/>
    <w:qFormat/>
    <w:uiPriority w:val="0"/>
    <w:rPr>
      <w:rFonts w:ascii="Tahoma" w:hAnsi="Tahoma"/>
      <w:sz w:val="24"/>
      <w:szCs w:val="20"/>
    </w:rPr>
  </w:style>
  <w:style w:type="paragraph" w:customStyle="1" w:styleId="588">
    <w:name w:val="标题五"/>
    <w:basedOn w:val="1"/>
    <w:qFormat/>
    <w:uiPriority w:val="0"/>
    <w:pPr>
      <w:adjustRightInd/>
      <w:spacing w:beforeLines="50" w:line="360" w:lineRule="auto"/>
    </w:pPr>
    <w:rPr>
      <w:b/>
      <w:sz w:val="24"/>
    </w:rPr>
  </w:style>
  <w:style w:type="paragraph" w:customStyle="1" w:styleId="589">
    <w:name w:val="Char Char1101"/>
    <w:basedOn w:val="1"/>
    <w:qFormat/>
    <w:uiPriority w:val="0"/>
    <w:pPr>
      <w:spacing w:line="360" w:lineRule="auto"/>
    </w:pPr>
    <w:rPr>
      <w:rFonts w:ascii="Tahoma" w:hAnsi="Tahoma"/>
      <w:sz w:val="24"/>
      <w:szCs w:val="20"/>
    </w:rPr>
  </w:style>
  <w:style w:type="paragraph" w:customStyle="1" w:styleId="590">
    <w:name w:val="Char Char Char Char Char Char Char Char1"/>
    <w:basedOn w:val="1"/>
    <w:qFormat/>
    <w:uiPriority w:val="0"/>
    <w:pPr>
      <w:tabs>
        <w:tab w:val="left" w:pos="360"/>
      </w:tabs>
    </w:pPr>
    <w:rPr>
      <w:sz w:val="24"/>
      <w:szCs w:val="20"/>
    </w:rPr>
  </w:style>
  <w:style w:type="paragraph" w:customStyle="1" w:styleId="591">
    <w:name w:val="Char Char Char 字元 字元"/>
    <w:basedOn w:val="1"/>
    <w:qFormat/>
    <w:uiPriority w:val="0"/>
    <w:pPr>
      <w:adjustRightInd/>
      <w:spacing w:line="360" w:lineRule="auto"/>
      <w:ind w:firstLine="200" w:firstLineChars="200"/>
    </w:pPr>
    <w:rPr>
      <w:szCs w:val="20"/>
    </w:rPr>
  </w:style>
  <w:style w:type="paragraph" w:customStyle="1" w:styleId="592">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3">
    <w:name w:val="Char Char Char Char Char Char Char"/>
    <w:basedOn w:val="1"/>
    <w:qFormat/>
    <w:uiPriority w:val="0"/>
    <w:rPr>
      <w:rFonts w:ascii="仿宋_GB2312" w:eastAsia="仿宋_GB2312"/>
      <w:b/>
      <w:sz w:val="32"/>
      <w:szCs w:val="32"/>
    </w:rPr>
  </w:style>
  <w:style w:type="paragraph" w:customStyle="1" w:styleId="594">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5">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6">
    <w:name w:val="样式 标题 22h2L1 Heading 2H2sect 1.2H21sect 1.21H22sect 1.2..."/>
    <w:basedOn w:val="4"/>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7">
    <w:name w:val="批注框文本 Char Char"/>
    <w:basedOn w:val="1"/>
    <w:qFormat/>
    <w:uiPriority w:val="0"/>
    <w:pPr>
      <w:adjustRightInd/>
    </w:pPr>
    <w:rPr>
      <w:sz w:val="18"/>
      <w:szCs w:val="20"/>
    </w:rPr>
  </w:style>
  <w:style w:type="paragraph" w:customStyle="1" w:styleId="598">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9">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00">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601">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2">
    <w:name w:val="索引 11"/>
    <w:basedOn w:val="1"/>
    <w:next w:val="1"/>
    <w:qFormat/>
    <w:uiPriority w:val="99"/>
    <w:pPr>
      <w:adjustRightInd/>
      <w:spacing w:line="360" w:lineRule="auto"/>
    </w:pPr>
    <w:rPr>
      <w:rFonts w:ascii="仿宋_GB2312" w:eastAsia="仿宋_GB2312"/>
      <w:sz w:val="24"/>
      <w:szCs w:val="20"/>
    </w:rPr>
  </w:style>
  <w:style w:type="paragraph" w:customStyle="1" w:styleId="603">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4">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5">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6">
    <w:name w:val="文档正文"/>
    <w:basedOn w:val="1"/>
    <w:qFormat/>
    <w:uiPriority w:val="0"/>
    <w:pPr>
      <w:spacing w:line="480" w:lineRule="atLeast"/>
      <w:ind w:firstLine="567"/>
      <w:textAlignment w:val="baseline"/>
    </w:pPr>
    <w:rPr>
      <w:kern w:val="0"/>
      <w:sz w:val="24"/>
      <w:szCs w:val="20"/>
    </w:rPr>
  </w:style>
  <w:style w:type="paragraph" w:customStyle="1" w:styleId="607">
    <w:name w:val="正文文字表格居中"/>
    <w:basedOn w:val="1"/>
    <w:next w:val="56"/>
    <w:qFormat/>
    <w:uiPriority w:val="0"/>
    <w:pPr>
      <w:snapToGrid w:val="0"/>
      <w:spacing w:line="360" w:lineRule="auto"/>
    </w:pPr>
    <w:rPr>
      <w:rFonts w:ascii="宋体"/>
      <w:b/>
      <w:sz w:val="24"/>
      <w:szCs w:val="20"/>
    </w:rPr>
  </w:style>
  <w:style w:type="paragraph" w:customStyle="1" w:styleId="608">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609">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10">
    <w:name w:val="Plain Text1"/>
    <w:basedOn w:val="611"/>
    <w:qFormat/>
    <w:uiPriority w:val="7"/>
    <w:rPr>
      <w:rFonts w:ascii="宋体" w:hAnsi="Courier New"/>
    </w:rPr>
  </w:style>
  <w:style w:type="paragraph" w:customStyle="1" w:styleId="611">
    <w:name w:val="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12">
    <w:name w:val="Char3"/>
    <w:basedOn w:val="1"/>
    <w:qFormat/>
    <w:uiPriority w:val="0"/>
    <w:pPr>
      <w:adjustRightInd/>
    </w:pPr>
    <w:rPr>
      <w:rFonts w:ascii="仿宋_GB2312" w:eastAsia="仿宋_GB2312"/>
      <w:b/>
      <w:sz w:val="32"/>
      <w:szCs w:val="32"/>
    </w:rPr>
  </w:style>
  <w:style w:type="paragraph" w:customStyle="1" w:styleId="613">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5">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6">
    <w:name w:val="List Paragraph1"/>
    <w:basedOn w:val="1"/>
    <w:qFormat/>
    <w:uiPriority w:val="0"/>
    <w:pPr>
      <w:spacing w:line="360" w:lineRule="auto"/>
      <w:ind w:firstLine="200" w:firstLineChars="200"/>
    </w:pPr>
    <w:rPr>
      <w:rFonts w:eastAsia="楷体_GB2312" w:cs="Lucida Sans"/>
      <w:sz w:val="24"/>
    </w:rPr>
  </w:style>
  <w:style w:type="paragraph" w:customStyle="1" w:styleId="617">
    <w:name w:val="样式 标题 3标题 3 Char第二层条h33Bold Headbh章标题1小标题level_3PIM 3..."/>
    <w:basedOn w:val="5"/>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9">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20">
    <w:name w:val="Char3 Char Char Char"/>
    <w:basedOn w:val="1"/>
    <w:qFormat/>
    <w:uiPriority w:val="0"/>
    <w:pPr>
      <w:widowControl/>
      <w:adjustRightInd/>
      <w:spacing w:after="160" w:line="240" w:lineRule="exact"/>
      <w:jc w:val="left"/>
    </w:pPr>
    <w:rPr>
      <w:szCs w:val="20"/>
    </w:rPr>
  </w:style>
  <w:style w:type="paragraph" w:customStyle="1" w:styleId="621">
    <w:name w:val="表格标题2"/>
    <w:basedOn w:val="622"/>
    <w:qFormat/>
    <w:uiPriority w:val="0"/>
    <w:rPr>
      <w:b/>
    </w:rPr>
  </w:style>
  <w:style w:type="paragraph" w:customStyle="1" w:styleId="622">
    <w:name w:val="表格内文"/>
    <w:basedOn w:val="1"/>
    <w:qFormat/>
    <w:uiPriority w:val="0"/>
    <w:pPr>
      <w:adjustRightInd/>
      <w:spacing w:line="360" w:lineRule="auto"/>
    </w:pPr>
    <w:rPr>
      <w:rFonts w:ascii="宋体" w:hAnsi="宋体" w:cs="宋体"/>
      <w:color w:val="000000"/>
      <w:szCs w:val="20"/>
    </w:rPr>
  </w:style>
  <w:style w:type="paragraph" w:customStyle="1" w:styleId="623">
    <w:name w:val="Char Char Char Char Char Char Char Char Char Char2"/>
    <w:basedOn w:val="1"/>
    <w:qFormat/>
    <w:uiPriority w:val="0"/>
    <w:rPr>
      <w:rFonts w:ascii="仿宋_GB2312" w:eastAsia="仿宋_GB2312"/>
      <w:b/>
      <w:sz w:val="32"/>
      <w:szCs w:val="32"/>
    </w:rPr>
  </w:style>
  <w:style w:type="paragraph" w:customStyle="1" w:styleId="624">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5">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6">
    <w:name w:val="Char Char11 Char Char Char Char Char Char Char Char Char11"/>
    <w:basedOn w:val="1"/>
    <w:qFormat/>
    <w:uiPriority w:val="0"/>
    <w:pPr>
      <w:spacing w:line="360" w:lineRule="auto"/>
    </w:pPr>
    <w:rPr>
      <w:szCs w:val="20"/>
    </w:rPr>
  </w:style>
  <w:style w:type="paragraph" w:customStyle="1" w:styleId="627">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8">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9">
    <w:name w:val="MM Topic 1"/>
    <w:basedOn w:val="3"/>
    <w:qFormat/>
    <w:uiPriority w:val="0"/>
    <w:pPr>
      <w:tabs>
        <w:tab w:val="left" w:pos="840"/>
      </w:tabs>
      <w:adjustRightInd/>
      <w:ind w:left="840" w:hanging="420"/>
    </w:pPr>
  </w:style>
  <w:style w:type="paragraph" w:customStyle="1" w:styleId="630">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31">
    <w:name w:val="文本正文 Char"/>
    <w:basedOn w:val="1"/>
    <w:qFormat/>
    <w:uiPriority w:val="0"/>
    <w:pPr>
      <w:spacing w:line="360" w:lineRule="auto"/>
      <w:ind w:firstLine="200" w:firstLineChars="200"/>
    </w:pPr>
    <w:rPr>
      <w:kern w:val="0"/>
      <w:sz w:val="24"/>
      <w:szCs w:val="20"/>
    </w:rPr>
  </w:style>
  <w:style w:type="paragraph" w:customStyle="1" w:styleId="632">
    <w:name w:val="表格"/>
    <w:basedOn w:val="1"/>
    <w:qFormat/>
    <w:uiPriority w:val="0"/>
    <w:pPr>
      <w:snapToGrid w:val="0"/>
      <w:ind w:firstLine="42" w:firstLineChars="21"/>
    </w:pPr>
    <w:rPr>
      <w:rFonts w:ascii="宋体" w:hAnsi="宋体"/>
      <w:kern w:val="0"/>
      <w:sz w:val="20"/>
      <w:szCs w:val="20"/>
    </w:rPr>
  </w:style>
  <w:style w:type="paragraph" w:customStyle="1" w:styleId="633">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4">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5">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6">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7">
    <w:name w:val="EB_表格"/>
    <w:basedOn w:val="1"/>
    <w:qFormat/>
    <w:uiPriority w:val="0"/>
    <w:pPr>
      <w:adjustRightInd/>
      <w:spacing w:line="300" w:lineRule="auto"/>
      <w:jc w:val="center"/>
    </w:pPr>
  </w:style>
  <w:style w:type="paragraph" w:customStyle="1" w:styleId="638">
    <w:name w:val="_Style 6"/>
    <w:basedOn w:val="1"/>
    <w:qFormat/>
    <w:uiPriority w:val="34"/>
    <w:pPr>
      <w:adjustRightInd/>
      <w:ind w:firstLine="420" w:firstLineChars="200"/>
    </w:pPr>
    <w:rPr>
      <w:rFonts w:eastAsia="仿宋_GB2312"/>
      <w:sz w:val="28"/>
    </w:rPr>
  </w:style>
  <w:style w:type="paragraph" w:customStyle="1" w:styleId="63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40">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41">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42">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3">
    <w:name w:val="正文表标题"/>
    <w:next w:val="644"/>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5">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6">
    <w:name w:val="trademark"/>
    <w:qFormat/>
    <w:uiPriority w:val="0"/>
    <w:pPr>
      <w:spacing w:after="60"/>
    </w:pPr>
    <w:rPr>
      <w:rFonts w:ascii="Futura Bk" w:hAnsi="Futura Bk" w:eastAsia="宋体" w:cs="Times New Roman"/>
      <w:sz w:val="15"/>
      <w:lang w:val="en-US" w:eastAsia="en-US" w:bidi="ar-SA"/>
    </w:rPr>
  </w:style>
  <w:style w:type="paragraph" w:customStyle="1" w:styleId="647">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8">
    <w:name w:val="Char Char1 Char Char Char Char Char Char1"/>
    <w:basedOn w:val="1"/>
    <w:qFormat/>
    <w:uiPriority w:val="0"/>
    <w:rPr>
      <w:rFonts w:ascii="仿宋_GB2312" w:eastAsia="仿宋_GB2312"/>
      <w:b/>
      <w:sz w:val="32"/>
      <w:szCs w:val="20"/>
    </w:rPr>
  </w:style>
  <w:style w:type="paragraph" w:customStyle="1" w:styleId="649">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50">
    <w:name w:val="Char1 Char Char Char1"/>
    <w:basedOn w:val="1"/>
    <w:qFormat/>
    <w:uiPriority w:val="0"/>
    <w:pPr>
      <w:adjustRightInd/>
      <w:ind w:firstLine="200" w:firstLineChars="200"/>
    </w:pPr>
    <w:rPr>
      <w:rFonts w:ascii="Tahoma" w:hAnsi="Tahoma"/>
      <w:sz w:val="24"/>
      <w:szCs w:val="20"/>
    </w:rPr>
  </w:style>
  <w:style w:type="paragraph" w:customStyle="1" w:styleId="651">
    <w:name w:val="a1"/>
    <w:basedOn w:val="1"/>
    <w:qFormat/>
    <w:uiPriority w:val="0"/>
    <w:pPr>
      <w:widowControl/>
      <w:spacing w:line="300" w:lineRule="atLeast"/>
      <w:jc w:val="left"/>
    </w:pPr>
    <w:rPr>
      <w:rFonts w:ascii="宋体" w:hAnsi="宋体"/>
      <w:kern w:val="0"/>
      <w:sz w:val="18"/>
      <w:szCs w:val="20"/>
    </w:rPr>
  </w:style>
  <w:style w:type="paragraph" w:customStyle="1" w:styleId="652">
    <w:name w:val="样式7"/>
    <w:basedOn w:val="653"/>
    <w:next w:val="1"/>
    <w:qFormat/>
    <w:uiPriority w:val="0"/>
    <w:pPr>
      <w:spacing w:afterLines="50"/>
      <w:jc w:val="left"/>
      <w:outlineLvl w:val="3"/>
    </w:pPr>
    <w:rPr>
      <w:sz w:val="24"/>
      <w:szCs w:val="24"/>
    </w:rPr>
  </w:style>
  <w:style w:type="paragraph" w:customStyle="1" w:styleId="653">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5">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6">
    <w:name w:val="样式 样式2 + 左侧:  1 字符 右侧:  1 字符"/>
    <w:basedOn w:val="466"/>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7">
    <w:name w:val="Char2 Char Char2"/>
    <w:basedOn w:val="1"/>
    <w:qFormat/>
    <w:uiPriority w:val="0"/>
    <w:pPr>
      <w:adjustRightInd/>
    </w:pPr>
    <w:rPr>
      <w:rFonts w:ascii="Tahoma" w:hAnsi="Tahoma"/>
      <w:sz w:val="24"/>
      <w:szCs w:val="20"/>
    </w:rPr>
  </w:style>
  <w:style w:type="paragraph" w:customStyle="1" w:styleId="658">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9">
    <w:name w:val="三级条标题"/>
    <w:basedOn w:val="660"/>
    <w:next w:val="644"/>
    <w:qFormat/>
    <w:uiPriority w:val="0"/>
    <w:pPr>
      <w:tabs>
        <w:tab w:val="left" w:pos="1260"/>
        <w:tab w:val="left" w:pos="1680"/>
        <w:tab w:val="left" w:pos="2100"/>
        <w:tab w:val="left" w:pos="2520"/>
      </w:tabs>
      <w:ind w:left="2520"/>
      <w:outlineLvl w:val="4"/>
    </w:pPr>
  </w:style>
  <w:style w:type="paragraph" w:customStyle="1" w:styleId="660">
    <w:name w:val="二级条标题"/>
    <w:basedOn w:val="661"/>
    <w:next w:val="644"/>
    <w:qFormat/>
    <w:uiPriority w:val="0"/>
    <w:pPr>
      <w:tabs>
        <w:tab w:val="left" w:pos="1260"/>
        <w:tab w:val="left" w:pos="1680"/>
        <w:tab w:val="left" w:pos="2100"/>
      </w:tabs>
      <w:ind w:left="0"/>
      <w:outlineLvl w:val="3"/>
    </w:pPr>
  </w:style>
  <w:style w:type="paragraph" w:customStyle="1" w:styleId="661">
    <w:name w:val="一级条标题"/>
    <w:basedOn w:val="662"/>
    <w:next w:val="644"/>
    <w:qFormat/>
    <w:uiPriority w:val="0"/>
    <w:pPr>
      <w:tabs>
        <w:tab w:val="left" w:pos="1260"/>
        <w:tab w:val="left" w:pos="1680"/>
      </w:tabs>
      <w:spacing w:beforeLines="0" w:afterLines="0"/>
      <w:ind w:left="1680"/>
      <w:outlineLvl w:val="2"/>
    </w:pPr>
  </w:style>
  <w:style w:type="paragraph" w:customStyle="1" w:styleId="662">
    <w:name w:val="章标题"/>
    <w:next w:val="644"/>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63">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64">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5">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6">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7">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8">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9">
    <w:name w:val="正文 项目2"/>
    <w:basedOn w:val="670"/>
    <w:qFormat/>
    <w:uiPriority w:val="0"/>
    <w:pPr>
      <w:tabs>
        <w:tab w:val="left" w:pos="840"/>
      </w:tabs>
      <w:spacing w:after="0"/>
      <w:ind w:left="900"/>
    </w:pPr>
  </w:style>
  <w:style w:type="paragraph" w:customStyle="1" w:styleId="67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71">
    <w:name w:val="Body Text 2*"/>
    <w:basedOn w:val="1"/>
    <w:qFormat/>
    <w:uiPriority w:val="6"/>
    <w:pPr>
      <w:widowControl/>
      <w:adjustRightInd/>
      <w:ind w:left="720" w:hanging="720"/>
    </w:pPr>
    <w:rPr>
      <w:color w:val="000000"/>
      <w:kern w:val="0"/>
      <w:sz w:val="24"/>
      <w:szCs w:val="20"/>
      <w:lang w:val="en-GB"/>
    </w:rPr>
  </w:style>
  <w:style w:type="paragraph" w:customStyle="1" w:styleId="672">
    <w:name w:val="表1"/>
    <w:basedOn w:val="1"/>
    <w:qFormat/>
    <w:uiPriority w:val="0"/>
    <w:pPr>
      <w:tabs>
        <w:tab w:val="left" w:pos="703"/>
      </w:tabs>
      <w:adjustRightInd/>
      <w:spacing w:line="360" w:lineRule="auto"/>
      <w:ind w:left="703"/>
      <w:jc w:val="center"/>
    </w:pPr>
  </w:style>
  <w:style w:type="paragraph" w:customStyle="1" w:styleId="673">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4">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5">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676">
    <w:name w:val="2级标题"/>
    <w:basedOn w:val="677"/>
    <w:qFormat/>
    <w:uiPriority w:val="0"/>
    <w:pPr>
      <w:jc w:val="left"/>
      <w:outlineLvl w:val="1"/>
    </w:pPr>
    <w:rPr>
      <w:rFonts w:ascii="Times New Roman" w:hAnsi="Times New Roman" w:eastAsia="仿宋"/>
      <w:sz w:val="30"/>
    </w:rPr>
  </w:style>
  <w:style w:type="paragraph" w:customStyle="1" w:styleId="677">
    <w:name w:val="1级标题"/>
    <w:basedOn w:val="1"/>
    <w:qFormat/>
    <w:uiPriority w:val="0"/>
    <w:pPr>
      <w:adjustRightInd/>
      <w:spacing w:beforeLines="10" w:afterLines="10" w:line="360" w:lineRule="auto"/>
      <w:jc w:val="center"/>
      <w:outlineLvl w:val="0"/>
    </w:pPr>
    <w:rPr>
      <w:rFonts w:ascii="Calibri" w:hAnsi="Calibri"/>
      <w:b/>
      <w:sz w:val="44"/>
      <w:szCs w:val="22"/>
    </w:rPr>
  </w:style>
  <w:style w:type="paragraph" w:customStyle="1" w:styleId="678">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9">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80">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81">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2">
    <w:name w:val="bullet"/>
    <w:basedOn w:val="1"/>
    <w:qFormat/>
    <w:uiPriority w:val="0"/>
    <w:pPr>
      <w:tabs>
        <w:tab w:val="left" w:pos="840"/>
      </w:tabs>
      <w:adjustRightInd/>
      <w:ind w:left="840" w:hanging="420"/>
    </w:pPr>
  </w:style>
  <w:style w:type="paragraph" w:customStyle="1" w:styleId="683">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6">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7">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8">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9">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90">
    <w:name w:val="MM Topic 4"/>
    <w:basedOn w:val="6"/>
    <w:qFormat/>
    <w:uiPriority w:val="0"/>
    <w:pPr>
      <w:tabs>
        <w:tab w:val="left" w:pos="2100"/>
      </w:tabs>
      <w:adjustRightInd/>
      <w:ind w:left="2100" w:hanging="420"/>
    </w:pPr>
    <w:rPr>
      <w:lang w:val="en-US"/>
    </w:rPr>
  </w:style>
  <w:style w:type="paragraph" w:customStyle="1" w:styleId="691">
    <w:name w:val="Char11"/>
    <w:basedOn w:val="1"/>
    <w:qFormat/>
    <w:uiPriority w:val="0"/>
    <w:pPr>
      <w:tabs>
        <w:tab w:val="left" w:pos="432"/>
      </w:tabs>
      <w:adjustRightInd/>
      <w:spacing w:beforeLines="50" w:afterLines="50"/>
      <w:ind w:left="432" w:hanging="432" w:firstLineChars="200"/>
    </w:pPr>
    <w:rPr>
      <w:sz w:val="24"/>
    </w:rPr>
  </w:style>
  <w:style w:type="paragraph" w:customStyle="1" w:styleId="692">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3">
    <w:name w:val="Char Char11 Char Char Char Char Char Char Char Char Char1"/>
    <w:basedOn w:val="1"/>
    <w:qFormat/>
    <w:uiPriority w:val="6"/>
    <w:pPr>
      <w:spacing w:line="360" w:lineRule="auto"/>
    </w:pPr>
    <w:rPr>
      <w:szCs w:val="20"/>
    </w:rPr>
  </w:style>
  <w:style w:type="paragraph" w:customStyle="1" w:styleId="694">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5">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6">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7">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8">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9">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700">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701">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02">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3">
    <w:name w:val="单元格居中"/>
    <w:basedOn w:val="1"/>
    <w:qFormat/>
    <w:uiPriority w:val="0"/>
    <w:pPr>
      <w:adjustRightInd/>
      <w:spacing w:line="360" w:lineRule="auto"/>
      <w:jc w:val="center"/>
    </w:pPr>
    <w:rPr>
      <w:sz w:val="24"/>
    </w:rPr>
  </w:style>
  <w:style w:type="paragraph" w:customStyle="1" w:styleId="704">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5">
    <w:name w:val="Char Char Char Char Char Char Char1"/>
    <w:basedOn w:val="1"/>
    <w:qFormat/>
    <w:uiPriority w:val="6"/>
    <w:rPr>
      <w:rFonts w:ascii="仿宋_GB2312" w:eastAsia="仿宋_GB2312"/>
      <w:b/>
      <w:sz w:val="32"/>
      <w:szCs w:val="32"/>
    </w:rPr>
  </w:style>
  <w:style w:type="paragraph" w:customStyle="1" w:styleId="706">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7">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8">
    <w:name w:val="Char3 Char Char Char11"/>
    <w:basedOn w:val="1"/>
    <w:qFormat/>
    <w:uiPriority w:val="0"/>
    <w:pPr>
      <w:widowControl/>
      <w:adjustRightInd/>
      <w:spacing w:after="160" w:line="240" w:lineRule="exact"/>
      <w:jc w:val="left"/>
    </w:pPr>
    <w:rPr>
      <w:szCs w:val="20"/>
    </w:rPr>
  </w:style>
  <w:style w:type="paragraph" w:customStyle="1" w:styleId="709">
    <w:name w:val="Char Char1121"/>
    <w:basedOn w:val="1"/>
    <w:qFormat/>
    <w:uiPriority w:val="0"/>
    <w:pPr>
      <w:spacing w:line="360" w:lineRule="auto"/>
    </w:pPr>
    <w:rPr>
      <w:szCs w:val="20"/>
    </w:rPr>
  </w:style>
  <w:style w:type="paragraph" w:customStyle="1" w:styleId="710">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11">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12">
    <w:name w:val="Normal0"/>
    <w:qFormat/>
    <w:uiPriority w:val="0"/>
    <w:rPr>
      <w:rFonts w:ascii="Times New Roman" w:hAnsi="Times New Roman" w:eastAsia="宋体" w:cs="Times New Roman"/>
      <w:lang w:val="en-US" w:eastAsia="en-US" w:bidi="ar-SA"/>
    </w:rPr>
  </w:style>
  <w:style w:type="paragraph" w:customStyle="1" w:styleId="713">
    <w:name w:val="带编号样式"/>
    <w:basedOn w:val="631"/>
    <w:qFormat/>
    <w:uiPriority w:val="0"/>
    <w:pPr>
      <w:tabs>
        <w:tab w:val="left" w:pos="840"/>
      </w:tabs>
      <w:snapToGrid w:val="0"/>
      <w:ind w:left="840" w:hanging="420" w:firstLineChars="0"/>
    </w:pPr>
    <w:rPr>
      <w:rFonts w:ascii="仿宋_GB2312" w:eastAsia="仿宋_GB2312"/>
      <w:color w:val="000000"/>
    </w:rPr>
  </w:style>
  <w:style w:type="paragraph" w:customStyle="1" w:styleId="714">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5">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6">
    <w:name w:val="封面"/>
    <w:basedOn w:val="1"/>
    <w:qFormat/>
    <w:uiPriority w:val="0"/>
    <w:pPr>
      <w:spacing w:line="360" w:lineRule="atLeast"/>
      <w:jc w:val="right"/>
      <w:textAlignment w:val="baseline"/>
    </w:pPr>
    <w:rPr>
      <w:rFonts w:ascii="Symbol" w:hAnsi="Symbol"/>
      <w:kern w:val="0"/>
      <w:szCs w:val="20"/>
    </w:rPr>
  </w:style>
  <w:style w:type="paragraph" w:customStyle="1" w:styleId="717">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8">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9">
    <w:name w:val="默认段落字体 Para Char Char Char1 Char"/>
    <w:basedOn w:val="1"/>
    <w:qFormat/>
    <w:uiPriority w:val="0"/>
    <w:pPr>
      <w:spacing w:line="240" w:lineRule="atLeast"/>
      <w:ind w:left="420" w:firstLine="420"/>
    </w:pPr>
    <w:rPr>
      <w:sz w:val="24"/>
    </w:rPr>
  </w:style>
  <w:style w:type="paragraph" w:customStyle="1" w:styleId="720">
    <w:name w:val="WW-正文文字缩进 2"/>
    <w:basedOn w:val="1"/>
    <w:qFormat/>
    <w:uiPriority w:val="0"/>
    <w:pPr>
      <w:suppressAutoHyphens/>
      <w:adjustRightInd/>
      <w:ind w:firstLine="420"/>
    </w:pPr>
    <w:rPr>
      <w:kern w:val="1"/>
      <w:szCs w:val="20"/>
    </w:rPr>
  </w:style>
  <w:style w:type="paragraph" w:customStyle="1" w:styleId="72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22">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23">
    <w:name w:val="有符号正文"/>
    <w:basedOn w:val="1"/>
    <w:qFormat/>
    <w:uiPriority w:val="0"/>
    <w:pPr>
      <w:adjustRightInd/>
      <w:spacing w:line="400" w:lineRule="exact"/>
      <w:ind w:firstLine="200" w:firstLineChars="200"/>
    </w:pPr>
    <w:rPr>
      <w:rFonts w:ascii="Arial" w:hAnsi="Arial"/>
    </w:rPr>
  </w:style>
  <w:style w:type="paragraph" w:customStyle="1" w:styleId="724">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5">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6">
    <w:name w:val="4"/>
    <w:basedOn w:val="1"/>
    <w:next w:val="36"/>
    <w:qFormat/>
    <w:uiPriority w:val="0"/>
    <w:pPr>
      <w:spacing w:after="120" w:line="480" w:lineRule="auto"/>
      <w:ind w:left="420" w:leftChars="200"/>
    </w:pPr>
    <w:rPr>
      <w:sz w:val="24"/>
      <w:szCs w:val="20"/>
    </w:rPr>
  </w:style>
  <w:style w:type="paragraph" w:customStyle="1" w:styleId="727">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9">
    <w:name w:val="样式 标题 3H3 + 两端对齐"/>
    <w:basedOn w:val="5"/>
    <w:qFormat/>
    <w:uiPriority w:val="0"/>
    <w:pPr>
      <w:keepLines w:val="0"/>
      <w:spacing w:before="0" w:after="0" w:line="240" w:lineRule="auto"/>
      <w:jc w:val="left"/>
    </w:pPr>
    <w:rPr>
      <w:rFonts w:cs="宋体"/>
      <w:sz w:val="21"/>
      <w:szCs w:val="20"/>
    </w:rPr>
  </w:style>
  <w:style w:type="paragraph" w:customStyle="1" w:styleId="730">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31">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32">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3">
    <w:name w:val="表格 表头"/>
    <w:basedOn w:val="1"/>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4">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5">
    <w:name w:val="Char Char1 Char Char Char"/>
    <w:basedOn w:val="1"/>
    <w:qFormat/>
    <w:uiPriority w:val="0"/>
    <w:rPr>
      <w:rFonts w:ascii="仿宋_GB2312" w:eastAsia="仿宋_GB2312"/>
      <w:b/>
      <w:sz w:val="32"/>
      <w:szCs w:val="20"/>
    </w:rPr>
  </w:style>
  <w:style w:type="paragraph" w:customStyle="1" w:styleId="736">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8">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9">
    <w:name w:val="Char Char1 Char Char Char2"/>
    <w:basedOn w:val="1"/>
    <w:qFormat/>
    <w:uiPriority w:val="0"/>
    <w:rPr>
      <w:rFonts w:ascii="仿宋_GB2312" w:eastAsia="仿宋_GB2312"/>
      <w:b/>
      <w:sz w:val="32"/>
      <w:szCs w:val="32"/>
    </w:rPr>
  </w:style>
  <w:style w:type="paragraph" w:customStyle="1" w:styleId="740">
    <w:name w:val="Char3 Char Char Char1"/>
    <w:basedOn w:val="1"/>
    <w:qFormat/>
    <w:uiPriority w:val="6"/>
    <w:pPr>
      <w:widowControl/>
      <w:adjustRightInd/>
      <w:spacing w:after="160" w:line="240" w:lineRule="exact"/>
      <w:jc w:val="left"/>
    </w:pPr>
    <w:rPr>
      <w:szCs w:val="20"/>
    </w:rPr>
  </w:style>
  <w:style w:type="paragraph" w:customStyle="1" w:styleId="741">
    <w:name w:val="Char1 Char Char Char21"/>
    <w:basedOn w:val="1"/>
    <w:qFormat/>
    <w:uiPriority w:val="0"/>
    <w:rPr>
      <w:rFonts w:ascii="Tahoma" w:hAnsi="Tahoma"/>
      <w:sz w:val="24"/>
      <w:szCs w:val="20"/>
    </w:rPr>
  </w:style>
  <w:style w:type="paragraph" w:customStyle="1" w:styleId="742">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3">
    <w:name w:val="正文（标题三）"/>
    <w:basedOn w:val="1"/>
    <w:qFormat/>
    <w:uiPriority w:val="0"/>
    <w:pPr>
      <w:spacing w:line="360" w:lineRule="auto"/>
      <w:ind w:firstLine="200" w:firstLineChars="200"/>
    </w:pPr>
    <w:rPr>
      <w:sz w:val="24"/>
    </w:rPr>
  </w:style>
  <w:style w:type="paragraph" w:customStyle="1" w:styleId="744">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5">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6">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7">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8">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9">
    <w:name w:val="Char1 Char Char Char4"/>
    <w:basedOn w:val="1"/>
    <w:qFormat/>
    <w:uiPriority w:val="0"/>
    <w:pPr>
      <w:adjustRightInd/>
      <w:ind w:firstLine="200" w:firstLineChars="200"/>
    </w:pPr>
    <w:rPr>
      <w:rFonts w:ascii="Tahoma" w:hAnsi="Tahoma"/>
      <w:sz w:val="24"/>
      <w:szCs w:val="20"/>
    </w:rPr>
  </w:style>
  <w:style w:type="paragraph" w:customStyle="1" w:styleId="750">
    <w:name w:val="_标题2"/>
    <w:basedOn w:val="717"/>
    <w:next w:val="717"/>
    <w:qFormat/>
    <w:uiPriority w:val="0"/>
    <w:pPr>
      <w:widowControl w:val="0"/>
      <w:tabs>
        <w:tab w:val="left" w:pos="480"/>
      </w:tabs>
      <w:spacing w:beforeLines="50" w:afterLines="50"/>
      <w:ind w:left="50" w:leftChars="50" w:hanging="420" w:firstLineChars="0"/>
      <w:outlineLvl w:val="1"/>
    </w:pPr>
    <w:rPr>
      <w:b/>
      <w:sz w:val="36"/>
    </w:rPr>
  </w:style>
  <w:style w:type="paragraph" w:customStyle="1" w:styleId="751">
    <w:name w:val="样式1 + (中宋体"/>
    <w:basedOn w:val="72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52">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3">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4">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5">
    <w:name w:val="四号　首行缩进"/>
    <w:basedOn w:val="1"/>
    <w:qFormat/>
    <w:uiPriority w:val="0"/>
    <w:pPr>
      <w:adjustRightInd/>
      <w:spacing w:line="360" w:lineRule="auto"/>
    </w:pPr>
    <w:rPr>
      <w:rFonts w:ascii="宋体" w:hAnsi="宋体"/>
      <w:szCs w:val="20"/>
    </w:rPr>
  </w:style>
  <w:style w:type="paragraph" w:customStyle="1" w:styleId="75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7">
    <w:name w:val="Char Char Char Char Char Char Char Char Char Char Char1 Char"/>
    <w:basedOn w:val="1"/>
    <w:qFormat/>
    <w:uiPriority w:val="0"/>
    <w:pPr>
      <w:adjustRightInd/>
    </w:pPr>
    <w:rPr>
      <w:rFonts w:ascii="Tahoma" w:hAnsi="Tahoma"/>
      <w:sz w:val="24"/>
    </w:rPr>
  </w:style>
  <w:style w:type="paragraph" w:customStyle="1" w:styleId="758">
    <w:name w:val="Char Char Char Char11"/>
    <w:basedOn w:val="1"/>
    <w:qFormat/>
    <w:uiPriority w:val="0"/>
    <w:rPr>
      <w:rFonts w:ascii="Tahoma" w:hAnsi="Tahoma"/>
      <w:sz w:val="24"/>
      <w:szCs w:val="20"/>
    </w:rPr>
  </w:style>
  <w:style w:type="paragraph" w:customStyle="1" w:styleId="759">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60">
    <w:name w:val="Char Char Char Char"/>
    <w:basedOn w:val="1"/>
    <w:qFormat/>
    <w:uiPriority w:val="0"/>
    <w:rPr>
      <w:rFonts w:ascii="Tahoma" w:hAnsi="Tahoma"/>
      <w:sz w:val="24"/>
      <w:szCs w:val="20"/>
    </w:rPr>
  </w:style>
  <w:style w:type="paragraph" w:customStyle="1" w:styleId="761">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62">
    <w:name w:val="Char19"/>
    <w:basedOn w:val="1"/>
    <w:qFormat/>
    <w:uiPriority w:val="0"/>
    <w:pPr>
      <w:adjustRightInd/>
    </w:pPr>
    <w:rPr>
      <w:szCs w:val="20"/>
    </w:rPr>
  </w:style>
  <w:style w:type="paragraph" w:customStyle="1" w:styleId="76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4">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765">
    <w:name w:val="_Style 5"/>
    <w:basedOn w:val="1"/>
    <w:qFormat/>
    <w:uiPriority w:val="34"/>
    <w:pPr>
      <w:adjustRightInd/>
      <w:ind w:firstLine="420" w:firstLineChars="200"/>
    </w:pPr>
    <w:rPr>
      <w:rFonts w:eastAsia="仿宋_GB2312"/>
      <w:sz w:val="28"/>
    </w:rPr>
  </w:style>
  <w:style w:type="paragraph" w:customStyle="1" w:styleId="766">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7">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9">
    <w:name w:val="标书表格字体格式"/>
    <w:next w:val="763"/>
    <w:qFormat/>
    <w:uiPriority w:val="0"/>
    <w:rPr>
      <w:rFonts w:ascii="Times New Roman" w:hAnsi="Times New Roman" w:eastAsia="宋体" w:cs="Times New Roman"/>
      <w:kern w:val="2"/>
      <w:sz w:val="21"/>
      <w:szCs w:val="24"/>
      <w:lang w:val="en-US" w:eastAsia="zh-CN" w:bidi="ar-SA"/>
    </w:rPr>
  </w:style>
  <w:style w:type="paragraph" w:customStyle="1" w:styleId="770">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71">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72">
    <w:name w:val="修订3"/>
    <w:qFormat/>
    <w:uiPriority w:val="0"/>
    <w:rPr>
      <w:rFonts w:ascii="Times New Roman" w:hAnsi="Times New Roman" w:eastAsia="宋体" w:cs="Times New Roman"/>
      <w:kern w:val="2"/>
      <w:sz w:val="21"/>
      <w:lang w:val="en-US" w:eastAsia="zh-CN" w:bidi="ar-SA"/>
    </w:rPr>
  </w:style>
  <w:style w:type="paragraph" w:customStyle="1" w:styleId="773">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4">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5">
    <w:name w:val="表文字"/>
    <w:qFormat/>
    <w:uiPriority w:val="0"/>
    <w:rPr>
      <w:rFonts w:ascii="宋体" w:hAnsi="Times New Roman" w:eastAsia="宋体" w:cs="Times New Roman"/>
      <w:kern w:val="2"/>
      <w:lang w:val="en-US" w:eastAsia="zh-CN" w:bidi="ar-SA"/>
    </w:rPr>
  </w:style>
  <w:style w:type="paragraph" w:customStyle="1" w:styleId="776">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8">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9">
    <w:name w:val="Char Char Char Char Char Char Char Char2"/>
    <w:basedOn w:val="1"/>
    <w:qFormat/>
    <w:uiPriority w:val="0"/>
    <w:pPr>
      <w:tabs>
        <w:tab w:val="left" w:pos="360"/>
      </w:tabs>
    </w:pPr>
    <w:rPr>
      <w:sz w:val="24"/>
      <w:szCs w:val="20"/>
    </w:rPr>
  </w:style>
  <w:style w:type="paragraph" w:customStyle="1" w:styleId="780">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81">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82">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3">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5">
    <w:name w:val="正文－恩普"/>
    <w:basedOn w:val="16"/>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786">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7">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8">
    <w:name w:val="p0"/>
    <w:basedOn w:val="1"/>
    <w:qFormat/>
    <w:uiPriority w:val="0"/>
    <w:pPr>
      <w:widowControl/>
      <w:adjustRightInd/>
    </w:pPr>
    <w:rPr>
      <w:kern w:val="0"/>
      <w:szCs w:val="21"/>
    </w:rPr>
  </w:style>
  <w:style w:type="paragraph" w:customStyle="1" w:styleId="789">
    <w:name w:val="Char6"/>
    <w:basedOn w:val="1"/>
    <w:qFormat/>
    <w:uiPriority w:val="0"/>
    <w:rPr>
      <w:rFonts w:ascii="仿宋_GB2312" w:eastAsia="仿宋_GB2312"/>
      <w:b/>
      <w:sz w:val="32"/>
      <w:szCs w:val="32"/>
    </w:rPr>
  </w:style>
  <w:style w:type="paragraph" w:customStyle="1" w:styleId="790">
    <w:name w:val="Char111"/>
    <w:basedOn w:val="1"/>
    <w:qFormat/>
    <w:uiPriority w:val="0"/>
    <w:rPr>
      <w:rFonts w:ascii="仿宋_GB2312" w:eastAsia="仿宋_GB2312"/>
      <w:b/>
      <w:sz w:val="32"/>
      <w:szCs w:val="32"/>
    </w:rPr>
  </w:style>
  <w:style w:type="paragraph" w:customStyle="1" w:styleId="791">
    <w:name w:val="标题3"/>
    <w:basedOn w:val="5"/>
    <w:next w:val="53"/>
    <w:qFormat/>
    <w:uiPriority w:val="0"/>
    <w:pPr>
      <w:tabs>
        <w:tab w:val="clear" w:pos="900"/>
      </w:tabs>
      <w:spacing w:after="0" w:line="360" w:lineRule="auto"/>
    </w:pPr>
    <w:rPr>
      <w:rFonts w:ascii="仿宋" w:hAnsi="仿宋" w:eastAsia="仿宋" w:cs="仿宋"/>
    </w:rPr>
  </w:style>
  <w:style w:type="paragraph" w:customStyle="1" w:styleId="79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3">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4">
    <w:name w:val="Char1 Char Char Char2"/>
    <w:basedOn w:val="1"/>
    <w:qFormat/>
    <w:uiPriority w:val="0"/>
    <w:pPr>
      <w:adjustRightInd/>
      <w:ind w:firstLine="200" w:firstLineChars="200"/>
    </w:pPr>
    <w:rPr>
      <w:rFonts w:ascii="Tahoma" w:hAnsi="Tahoma"/>
      <w:sz w:val="24"/>
      <w:szCs w:val="20"/>
    </w:rPr>
  </w:style>
  <w:style w:type="paragraph" w:customStyle="1" w:styleId="795">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6">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7">
    <w:name w:val="Char Char Char Char Char Char Char2"/>
    <w:basedOn w:val="1"/>
    <w:qFormat/>
    <w:uiPriority w:val="0"/>
    <w:rPr>
      <w:rFonts w:ascii="仿宋_GB2312" w:eastAsia="仿宋_GB2312"/>
      <w:b/>
      <w:sz w:val="32"/>
      <w:szCs w:val="32"/>
    </w:rPr>
  </w:style>
  <w:style w:type="paragraph" w:customStyle="1" w:styleId="798">
    <w:name w:val="五级条标题"/>
    <w:basedOn w:val="799"/>
    <w:next w:val="644"/>
    <w:qFormat/>
    <w:uiPriority w:val="0"/>
    <w:pPr>
      <w:tabs>
        <w:tab w:val="left" w:pos="1260"/>
        <w:tab w:val="left" w:pos="1680"/>
        <w:tab w:val="left" w:pos="2100"/>
        <w:tab w:val="left" w:pos="2940"/>
        <w:tab w:val="left" w:pos="3360"/>
      </w:tabs>
      <w:ind w:left="3360"/>
      <w:outlineLvl w:val="6"/>
    </w:pPr>
  </w:style>
  <w:style w:type="paragraph" w:customStyle="1" w:styleId="799">
    <w:name w:val="四级条标题"/>
    <w:basedOn w:val="659"/>
    <w:next w:val="644"/>
    <w:qFormat/>
    <w:uiPriority w:val="0"/>
    <w:pPr>
      <w:tabs>
        <w:tab w:val="left" w:pos="2940"/>
        <w:tab w:val="clear" w:pos="2520"/>
      </w:tabs>
      <w:ind w:left="2940"/>
      <w:outlineLvl w:val="5"/>
    </w:pPr>
  </w:style>
  <w:style w:type="paragraph" w:customStyle="1" w:styleId="800">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801">
    <w:name w:val="Char23"/>
    <w:basedOn w:val="1"/>
    <w:qFormat/>
    <w:uiPriority w:val="0"/>
    <w:rPr>
      <w:rFonts w:ascii="仿宋_GB2312" w:eastAsia="仿宋_GB2312"/>
      <w:b/>
      <w:sz w:val="32"/>
      <w:szCs w:val="32"/>
    </w:rPr>
  </w:style>
  <w:style w:type="paragraph" w:customStyle="1" w:styleId="802">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3">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4">
    <w:name w:val="首行缩进"/>
    <w:basedOn w:val="1"/>
    <w:qFormat/>
    <w:uiPriority w:val="0"/>
    <w:pPr>
      <w:spacing w:line="360" w:lineRule="auto"/>
      <w:ind w:firstLine="480" w:firstLineChars="200"/>
    </w:pPr>
    <w:rPr>
      <w:rFonts w:ascii="宋体"/>
      <w:sz w:val="24"/>
      <w:szCs w:val="20"/>
    </w:rPr>
  </w:style>
  <w:style w:type="paragraph" w:customStyle="1" w:styleId="805">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6">
    <w:name w:val="单元格左对齐"/>
    <w:basedOn w:val="1"/>
    <w:qFormat/>
    <w:uiPriority w:val="0"/>
    <w:pPr>
      <w:adjustRightInd/>
      <w:spacing w:line="360" w:lineRule="auto"/>
    </w:pPr>
    <w:rPr>
      <w:sz w:val="24"/>
    </w:rPr>
  </w:style>
  <w:style w:type="paragraph" w:customStyle="1" w:styleId="807">
    <w:name w:val="正文主体"/>
    <w:basedOn w:val="628"/>
    <w:qFormat/>
    <w:uiPriority w:val="0"/>
  </w:style>
  <w:style w:type="paragraph" w:customStyle="1" w:styleId="808">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9">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10">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11">
    <w:name w:val="正文（首行缩进2字符）"/>
    <w:basedOn w:val="1"/>
    <w:qFormat/>
    <w:uiPriority w:val="0"/>
    <w:pPr>
      <w:adjustRightInd/>
      <w:spacing w:line="360" w:lineRule="auto"/>
      <w:ind w:firstLine="480" w:firstLineChars="200"/>
    </w:pPr>
    <w:rPr>
      <w:sz w:val="24"/>
      <w:szCs w:val="20"/>
    </w:rPr>
  </w:style>
  <w:style w:type="paragraph" w:customStyle="1" w:styleId="812">
    <w:name w:val="P1"/>
    <w:basedOn w:val="1"/>
    <w:qFormat/>
    <w:uiPriority w:val="0"/>
    <w:pPr>
      <w:adjustRightInd/>
      <w:spacing w:line="288" w:lineRule="auto"/>
      <w:ind w:firstLine="425" w:firstLineChars="200"/>
    </w:pPr>
  </w:style>
  <w:style w:type="paragraph" w:customStyle="1" w:styleId="813">
    <w:name w:val="列表内容"/>
    <w:basedOn w:val="1"/>
    <w:next w:val="1"/>
    <w:qFormat/>
    <w:uiPriority w:val="0"/>
    <w:pPr>
      <w:widowControl/>
      <w:tabs>
        <w:tab w:val="left" w:pos="840"/>
      </w:tabs>
      <w:ind w:left="840" w:hanging="420"/>
      <w:jc w:val="left"/>
    </w:pPr>
    <w:rPr>
      <w:kern w:val="0"/>
      <w:sz w:val="18"/>
    </w:rPr>
  </w:style>
  <w:style w:type="paragraph" w:customStyle="1" w:styleId="814">
    <w:name w:val="Char Char11 Char Char Char1"/>
    <w:basedOn w:val="1"/>
    <w:qFormat/>
    <w:uiPriority w:val="6"/>
    <w:pPr>
      <w:spacing w:line="360" w:lineRule="auto"/>
    </w:pPr>
    <w:rPr>
      <w:szCs w:val="20"/>
    </w:rPr>
  </w:style>
  <w:style w:type="paragraph" w:customStyle="1" w:styleId="815">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6">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7">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8">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9">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20">
    <w:name w:val="默认段落字体 Para Char Char Char Char"/>
    <w:basedOn w:val="1"/>
    <w:qFormat/>
    <w:uiPriority w:val="0"/>
    <w:pPr>
      <w:spacing w:line="360" w:lineRule="auto"/>
    </w:pPr>
    <w:rPr>
      <w:szCs w:val="20"/>
    </w:rPr>
  </w:style>
  <w:style w:type="paragraph" w:customStyle="1" w:styleId="821">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22">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3">
    <w:name w:val="Char2 Char Char Char2"/>
    <w:basedOn w:val="1"/>
    <w:qFormat/>
    <w:uiPriority w:val="0"/>
    <w:rPr>
      <w:rFonts w:ascii="仿宋_GB2312" w:eastAsia="仿宋_GB2312"/>
      <w:b/>
      <w:sz w:val="32"/>
      <w:szCs w:val="32"/>
    </w:rPr>
  </w:style>
  <w:style w:type="paragraph" w:customStyle="1" w:styleId="824">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5">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6">
    <w:name w:val="正文 首行缩进:  2 字符 Char"/>
    <w:basedOn w:val="1"/>
    <w:qFormat/>
    <w:uiPriority w:val="0"/>
    <w:pPr>
      <w:adjustRightInd/>
      <w:spacing w:line="360" w:lineRule="auto"/>
      <w:ind w:firstLine="480"/>
    </w:pPr>
    <w:rPr>
      <w:rFonts w:cs="宋体"/>
      <w:sz w:val="24"/>
      <w:szCs w:val="20"/>
    </w:rPr>
  </w:style>
  <w:style w:type="paragraph" w:customStyle="1" w:styleId="827">
    <w:name w:val="Char Char4 Char Char"/>
    <w:basedOn w:val="1"/>
    <w:qFormat/>
    <w:uiPriority w:val="0"/>
    <w:pPr>
      <w:widowControl/>
      <w:adjustRightInd/>
      <w:spacing w:after="160" w:line="240" w:lineRule="exact"/>
      <w:jc w:val="left"/>
    </w:pPr>
  </w:style>
  <w:style w:type="paragraph" w:customStyle="1" w:styleId="828">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9">
    <w:name w:val="Char Char11 Char Char Char2"/>
    <w:basedOn w:val="1"/>
    <w:qFormat/>
    <w:uiPriority w:val="0"/>
    <w:pPr>
      <w:spacing w:line="360" w:lineRule="auto"/>
    </w:pPr>
    <w:rPr>
      <w:szCs w:val="20"/>
    </w:rPr>
  </w:style>
  <w:style w:type="paragraph" w:customStyle="1" w:styleId="83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31">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32">
    <w:name w:val="数字标题4"/>
    <w:basedOn w:val="6"/>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3">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4">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5">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6">
    <w:name w:val="Char311"/>
    <w:basedOn w:val="1"/>
    <w:qFormat/>
    <w:uiPriority w:val="0"/>
    <w:pPr>
      <w:adjustRightInd/>
      <w:ind w:firstLine="200" w:firstLineChars="200"/>
    </w:pPr>
    <w:rPr>
      <w:rFonts w:ascii="Tahoma" w:hAnsi="Tahoma"/>
      <w:sz w:val="24"/>
      <w:szCs w:val="20"/>
    </w:rPr>
  </w:style>
  <w:style w:type="paragraph" w:customStyle="1" w:styleId="837">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8">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9">
    <w:name w:val="正文 内标"/>
    <w:basedOn w:val="754"/>
    <w:qFormat/>
    <w:uiPriority w:val="0"/>
    <w:pPr>
      <w:tabs>
        <w:tab w:val="left" w:pos="0"/>
      </w:tabs>
      <w:ind w:left="900" w:firstLine="0" w:firstLineChars="0"/>
    </w:pPr>
  </w:style>
  <w:style w:type="paragraph" w:customStyle="1" w:styleId="840">
    <w:name w:val="Bulleted List"/>
    <w:basedOn w:val="1"/>
    <w:qFormat/>
    <w:uiPriority w:val="0"/>
    <w:pPr>
      <w:tabs>
        <w:tab w:val="left" w:pos="1260"/>
      </w:tabs>
      <w:adjustRightInd/>
      <w:ind w:left="1260" w:hanging="420"/>
    </w:pPr>
  </w:style>
  <w:style w:type="paragraph" w:customStyle="1" w:styleId="841">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42">
    <w:name w:val="样式 左侧:  0.85 厘米"/>
    <w:basedOn w:val="1"/>
    <w:qFormat/>
    <w:uiPriority w:val="2"/>
    <w:pPr>
      <w:adjustRightInd/>
      <w:spacing w:line="360" w:lineRule="auto"/>
    </w:pPr>
    <w:rPr>
      <w:rFonts w:cs="宋体"/>
      <w:sz w:val="24"/>
      <w:szCs w:val="20"/>
    </w:rPr>
  </w:style>
  <w:style w:type="paragraph" w:customStyle="1" w:styleId="843">
    <w:name w:val="Char Char Char Char Char Char Char Char Char Char Char Char1 Char"/>
    <w:basedOn w:val="1"/>
    <w:qFormat/>
    <w:uiPriority w:val="0"/>
    <w:rPr>
      <w:rFonts w:ascii="Tahoma" w:hAnsi="Tahoma" w:cs="仿宋_GB2312"/>
      <w:sz w:val="24"/>
      <w:szCs w:val="20"/>
    </w:rPr>
  </w:style>
  <w:style w:type="paragraph" w:customStyle="1" w:styleId="844">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5">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6">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7">
    <w:name w:val="模板普通正文"/>
    <w:basedOn w:val="24"/>
    <w:qFormat/>
    <w:uiPriority w:val="0"/>
    <w:pPr>
      <w:adjustRightInd/>
      <w:spacing w:beforeLines="50" w:after="10" w:line="360" w:lineRule="auto"/>
      <w:ind w:firstLine="175" w:firstLineChars="175"/>
      <w:jc w:val="left"/>
    </w:pPr>
    <w:rPr>
      <w:rFonts w:ascii="Times New Roman" w:hAnsi="Times New Roman"/>
    </w:rPr>
  </w:style>
  <w:style w:type="paragraph" w:customStyle="1" w:styleId="848">
    <w:name w:val="Char Char1 Char Char Char Char Char Char"/>
    <w:basedOn w:val="1"/>
    <w:qFormat/>
    <w:uiPriority w:val="0"/>
    <w:rPr>
      <w:rFonts w:ascii="仿宋_GB2312" w:eastAsia="仿宋_GB2312"/>
      <w:b/>
      <w:sz w:val="32"/>
      <w:szCs w:val="20"/>
    </w:rPr>
  </w:style>
  <w:style w:type="paragraph" w:customStyle="1" w:styleId="849">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50">
    <w:name w:val="Char Char1 Char Char Char Char Char Char2"/>
    <w:basedOn w:val="1"/>
    <w:qFormat/>
    <w:uiPriority w:val="0"/>
    <w:rPr>
      <w:rFonts w:ascii="仿宋_GB2312" w:eastAsia="仿宋_GB2312"/>
      <w:b/>
      <w:sz w:val="32"/>
      <w:szCs w:val="20"/>
    </w:rPr>
  </w:style>
  <w:style w:type="paragraph" w:customStyle="1" w:styleId="851">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52">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53">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4">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5">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6">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7">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8">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9">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60">
    <w:name w:val="Char31"/>
    <w:basedOn w:val="1"/>
    <w:qFormat/>
    <w:uiPriority w:val="0"/>
    <w:pPr>
      <w:adjustRightInd/>
    </w:pPr>
    <w:rPr>
      <w:rFonts w:ascii="仿宋_GB2312" w:eastAsia="仿宋_GB2312"/>
      <w:b/>
      <w:sz w:val="32"/>
      <w:szCs w:val="32"/>
    </w:rPr>
  </w:style>
  <w:style w:type="paragraph" w:customStyle="1" w:styleId="861">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62">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3">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4">
    <w:name w:val="Char Char1"/>
    <w:basedOn w:val="1"/>
    <w:qFormat/>
    <w:uiPriority w:val="0"/>
    <w:pPr>
      <w:widowControl/>
      <w:spacing w:after="160" w:line="240" w:lineRule="exact"/>
      <w:jc w:val="left"/>
    </w:pPr>
    <w:rPr>
      <w:rFonts w:eastAsia="仿宋_GB2312"/>
      <w:sz w:val="28"/>
    </w:rPr>
  </w:style>
  <w:style w:type="paragraph" w:customStyle="1" w:styleId="865">
    <w:name w:val="Char21"/>
    <w:basedOn w:val="1"/>
    <w:qFormat/>
    <w:uiPriority w:val="0"/>
    <w:pPr>
      <w:adjustRightInd/>
      <w:ind w:firstLine="200" w:firstLineChars="200"/>
    </w:pPr>
    <w:rPr>
      <w:rFonts w:ascii="仿宋_GB2312" w:eastAsia="仿宋_GB2312"/>
      <w:b/>
      <w:sz w:val="32"/>
      <w:szCs w:val="32"/>
    </w:rPr>
  </w:style>
  <w:style w:type="paragraph" w:customStyle="1" w:styleId="866">
    <w:name w:val="列表段落1"/>
    <w:basedOn w:val="1"/>
    <w:qFormat/>
    <w:uiPriority w:val="34"/>
    <w:pPr>
      <w:adjustRightInd/>
      <w:ind w:right="238" w:firstLine="420"/>
    </w:pPr>
    <w:rPr>
      <w:rFonts w:ascii="Calibri" w:hAnsi="Calibri"/>
      <w:sz w:val="24"/>
    </w:rPr>
  </w:style>
  <w:style w:type="paragraph" w:customStyle="1" w:styleId="867">
    <w:name w:val="Char Char110"/>
    <w:basedOn w:val="1"/>
    <w:qFormat/>
    <w:uiPriority w:val="6"/>
    <w:pPr>
      <w:spacing w:line="360" w:lineRule="auto"/>
    </w:pPr>
    <w:rPr>
      <w:rFonts w:ascii="Tahoma" w:hAnsi="Tahoma"/>
      <w:sz w:val="24"/>
      <w:szCs w:val="20"/>
    </w:rPr>
  </w:style>
  <w:style w:type="paragraph" w:customStyle="1" w:styleId="868">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9">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70">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71">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72">
    <w:name w:val="Char Char Char Char Char Char Char Char Char Char Char Char1 Char2"/>
    <w:basedOn w:val="1"/>
    <w:qFormat/>
    <w:uiPriority w:val="0"/>
    <w:rPr>
      <w:rFonts w:ascii="Tahoma" w:hAnsi="Tahoma" w:cs="仿宋_GB2312"/>
      <w:sz w:val="24"/>
      <w:szCs w:val="20"/>
    </w:rPr>
  </w:style>
  <w:style w:type="paragraph" w:customStyle="1" w:styleId="873">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4">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5">
    <w:name w:val="样式 列表编号 + 段后: 0.5 行"/>
    <w:basedOn w:val="15"/>
    <w:qFormat/>
    <w:uiPriority w:val="2"/>
    <w:pPr>
      <w:tabs>
        <w:tab w:val="clear" w:pos="390"/>
        <w:tab w:val="clear" w:pos="454"/>
      </w:tabs>
      <w:ind w:left="840" w:hanging="420"/>
      <w:contextualSpacing/>
    </w:pPr>
    <w:rPr>
      <w:rFonts w:cs="宋体"/>
    </w:rPr>
  </w:style>
  <w:style w:type="paragraph" w:customStyle="1" w:styleId="876">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7">
    <w:name w:val="_Style 12"/>
    <w:basedOn w:val="19"/>
    <w:qFormat/>
    <w:uiPriority w:val="0"/>
    <w:pPr>
      <w:snapToGrid w:val="0"/>
      <w:spacing w:line="360" w:lineRule="auto"/>
    </w:pPr>
  </w:style>
  <w:style w:type="paragraph" w:customStyle="1" w:styleId="878">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9">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80">
    <w:name w:val="_Style 94"/>
    <w:basedOn w:val="1"/>
    <w:next w:val="268"/>
    <w:qFormat/>
    <w:uiPriority w:val="34"/>
    <w:pPr>
      <w:adjustRightInd/>
      <w:spacing w:line="360" w:lineRule="auto"/>
      <w:ind w:firstLine="200" w:firstLineChars="200"/>
    </w:pPr>
    <w:rPr>
      <w:rFonts w:ascii="Calibri" w:hAnsi="Calibri"/>
      <w:sz w:val="28"/>
      <w:szCs w:val="20"/>
    </w:rPr>
  </w:style>
  <w:style w:type="paragraph" w:customStyle="1" w:styleId="881">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82">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3">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4">
    <w:name w:val="3级标题"/>
    <w:basedOn w:val="676"/>
    <w:qFormat/>
    <w:uiPriority w:val="0"/>
    <w:pPr>
      <w:outlineLvl w:val="2"/>
    </w:pPr>
  </w:style>
  <w:style w:type="paragraph" w:customStyle="1" w:styleId="885">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6">
    <w:name w:val="Char1 Char Char Char3"/>
    <w:basedOn w:val="1"/>
    <w:qFormat/>
    <w:uiPriority w:val="0"/>
    <w:pPr>
      <w:adjustRightInd/>
      <w:ind w:firstLine="200" w:firstLineChars="200"/>
    </w:pPr>
    <w:rPr>
      <w:rFonts w:ascii="Tahoma" w:hAnsi="Tahoma"/>
      <w:sz w:val="24"/>
      <w:szCs w:val="20"/>
    </w:rPr>
  </w:style>
  <w:style w:type="paragraph" w:customStyle="1" w:styleId="887">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8">
    <w:name w:val="MM Empty"/>
    <w:basedOn w:val="1"/>
    <w:qFormat/>
    <w:uiPriority w:val="0"/>
    <w:pPr>
      <w:adjustRightInd/>
    </w:pPr>
  </w:style>
  <w:style w:type="paragraph" w:customStyle="1" w:styleId="889">
    <w:name w:val="Char24"/>
    <w:basedOn w:val="1"/>
    <w:qFormat/>
    <w:uiPriority w:val="0"/>
    <w:rPr>
      <w:rFonts w:ascii="仿宋_GB2312" w:eastAsia="仿宋_GB2312"/>
      <w:b/>
      <w:sz w:val="32"/>
      <w:szCs w:val="32"/>
    </w:rPr>
  </w:style>
  <w:style w:type="paragraph" w:customStyle="1" w:styleId="890">
    <w:name w:val="正文箭头"/>
    <w:basedOn w:val="542"/>
    <w:qFormat/>
    <w:uiPriority w:val="0"/>
  </w:style>
  <w:style w:type="paragraph" w:customStyle="1" w:styleId="891">
    <w:name w:val="U_编号2"/>
    <w:basedOn w:val="1"/>
    <w:qFormat/>
    <w:uiPriority w:val="0"/>
    <w:pPr>
      <w:tabs>
        <w:tab w:val="left" w:pos="785"/>
      </w:tabs>
      <w:adjustRightInd/>
      <w:spacing w:beforeLines="10" w:afterLines="10" w:line="300" w:lineRule="auto"/>
    </w:pPr>
    <w:rPr>
      <w:sz w:val="24"/>
    </w:rPr>
  </w:style>
  <w:style w:type="paragraph" w:customStyle="1" w:styleId="892">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3">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4">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5">
    <w:name w:val="TOC 标题11"/>
    <w:basedOn w:val="3"/>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6">
    <w:name w:val="_Style 1"/>
    <w:basedOn w:val="1"/>
    <w:qFormat/>
    <w:uiPriority w:val="34"/>
    <w:pPr>
      <w:adjustRightInd/>
      <w:ind w:firstLine="420" w:firstLineChars="200"/>
    </w:pPr>
    <w:rPr>
      <w:rFonts w:eastAsia="仿宋_GB2312"/>
      <w:sz w:val="28"/>
    </w:rPr>
  </w:style>
  <w:style w:type="paragraph" w:customStyle="1" w:styleId="897">
    <w:name w:val="表格 内容"/>
    <w:basedOn w:val="733"/>
    <w:qFormat/>
    <w:uiPriority w:val="0"/>
    <w:rPr>
      <w:b w:val="0"/>
      <w:sz w:val="20"/>
    </w:rPr>
  </w:style>
  <w:style w:type="paragraph" w:customStyle="1" w:styleId="898">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9">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900">
    <w:name w:val="数字标题5"/>
    <w:basedOn w:val="7"/>
    <w:next w:val="1"/>
    <w:qFormat/>
    <w:uiPriority w:val="0"/>
    <w:pPr>
      <w:tabs>
        <w:tab w:val="left" w:pos="1080"/>
      </w:tabs>
      <w:ind w:left="1080" w:hanging="1080"/>
    </w:pPr>
  </w:style>
  <w:style w:type="paragraph" w:customStyle="1" w:styleId="901">
    <w:name w:val="数字标题1"/>
    <w:basedOn w:val="3"/>
    <w:next w:val="1"/>
    <w:qFormat/>
    <w:uiPriority w:val="0"/>
    <w:pPr>
      <w:tabs>
        <w:tab w:val="left" w:pos="480"/>
      </w:tabs>
      <w:ind w:left="480" w:hanging="480"/>
    </w:pPr>
  </w:style>
  <w:style w:type="paragraph" w:customStyle="1" w:styleId="902">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903">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4">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5">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6">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7">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8">
    <w:name w:val="0"/>
    <w:basedOn w:val="1"/>
    <w:qFormat/>
    <w:uiPriority w:val="0"/>
    <w:pPr>
      <w:widowControl/>
    </w:pPr>
    <w:rPr>
      <w:kern w:val="0"/>
      <w:sz w:val="24"/>
      <w:szCs w:val="20"/>
    </w:rPr>
  </w:style>
  <w:style w:type="paragraph" w:customStyle="1" w:styleId="909">
    <w:name w:val="Char Char113"/>
    <w:basedOn w:val="1"/>
    <w:qFormat/>
    <w:uiPriority w:val="0"/>
    <w:pPr>
      <w:widowControl/>
      <w:spacing w:after="160" w:line="240" w:lineRule="exact"/>
      <w:jc w:val="left"/>
    </w:pPr>
    <w:rPr>
      <w:rFonts w:eastAsia="仿宋_GB2312"/>
      <w:sz w:val="28"/>
    </w:rPr>
  </w:style>
  <w:style w:type="paragraph" w:customStyle="1" w:styleId="910">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11">
    <w:name w:val="_Style 8"/>
    <w:basedOn w:val="1"/>
    <w:qFormat/>
    <w:uiPriority w:val="34"/>
    <w:pPr>
      <w:adjustRightInd/>
      <w:ind w:firstLine="420" w:firstLineChars="200"/>
    </w:pPr>
    <w:rPr>
      <w:rFonts w:eastAsia="仿宋_GB2312"/>
      <w:sz w:val="28"/>
    </w:rPr>
  </w:style>
  <w:style w:type="paragraph" w:customStyle="1" w:styleId="912">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3">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4">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5">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7">
    <w:name w:val="Char Char112"/>
    <w:basedOn w:val="1"/>
    <w:qFormat/>
    <w:uiPriority w:val="6"/>
    <w:pPr>
      <w:widowControl/>
      <w:spacing w:after="160" w:line="240" w:lineRule="exact"/>
      <w:jc w:val="left"/>
    </w:pPr>
    <w:rPr>
      <w:rFonts w:eastAsia="仿宋_GB2312"/>
      <w:sz w:val="28"/>
    </w:rPr>
  </w:style>
  <w:style w:type="paragraph" w:customStyle="1" w:styleId="918">
    <w:name w:val="正文 图"/>
    <w:basedOn w:val="449"/>
    <w:qFormat/>
    <w:uiPriority w:val="0"/>
    <w:pPr>
      <w:adjustRightInd/>
      <w:spacing w:before="0"/>
      <w:ind w:firstLine="0"/>
      <w:jc w:val="center"/>
    </w:pPr>
    <w:rPr>
      <w:rFonts w:ascii="微软雅黑" w:hAnsi="微软雅黑"/>
    </w:rPr>
  </w:style>
  <w:style w:type="paragraph" w:customStyle="1" w:styleId="919">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20">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21">
    <w:name w:val="Thf"/>
    <w:basedOn w:val="566"/>
    <w:qFormat/>
    <w:uiPriority w:val="0"/>
    <w:pPr>
      <w:ind w:left="0"/>
    </w:pPr>
  </w:style>
  <w:style w:type="paragraph" w:customStyle="1" w:styleId="922">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3">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4">
    <w:name w:val="注释"/>
    <w:basedOn w:val="1"/>
    <w:qFormat/>
    <w:uiPriority w:val="0"/>
    <w:pPr>
      <w:adjustRightInd/>
      <w:spacing w:line="360" w:lineRule="auto"/>
      <w:ind w:firstLine="480"/>
    </w:pPr>
    <w:rPr>
      <w:sz w:val="24"/>
    </w:rPr>
  </w:style>
  <w:style w:type="table" w:customStyle="1" w:styleId="925">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6">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7">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8">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9">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0">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31">
    <w:name w:val="列出段落111"/>
    <w:basedOn w:val="1"/>
    <w:qFormat/>
    <w:uiPriority w:val="34"/>
    <w:pPr>
      <w:ind w:firstLine="420" w:firstLineChars="200"/>
    </w:pPr>
  </w:style>
  <w:style w:type="character" w:customStyle="1" w:styleId="932">
    <w:name w:val="交叉引用"/>
    <w:qFormat/>
    <w:uiPriority w:val="1"/>
    <w:rPr>
      <w:rFonts w:ascii="Arial" w:hAnsi="Arial" w:eastAsia="黑体"/>
      <w:snapToGrid w:val="0"/>
      <w:color w:val="0000FF"/>
      <w:kern w:val="0"/>
      <w:sz w:val="20"/>
      <w:szCs w:val="21"/>
      <w:u w:val="single"/>
      <w:lang w:val="en-US" w:eastAsia="zh-CN"/>
    </w:rPr>
  </w:style>
  <w:style w:type="character" w:customStyle="1" w:styleId="933">
    <w:name w:val="正文缩进 字符1"/>
    <w:qFormat/>
    <w:uiPriority w:val="0"/>
    <w:rPr>
      <w:rFonts w:ascii="宋体" w:eastAsia="宋体"/>
      <w:snapToGrid w:val="0"/>
      <w:color w:val="000000"/>
      <w:kern w:val="28"/>
      <w:sz w:val="28"/>
      <w:lang w:val="en-US" w:eastAsia="zh-CN" w:bidi="ar-SA"/>
    </w:rPr>
  </w:style>
  <w:style w:type="character" w:customStyle="1" w:styleId="934">
    <w:name w:val="页脚 字符1"/>
    <w:qFormat/>
    <w:locked/>
    <w:uiPriority w:val="99"/>
    <w:rPr>
      <w:kern w:val="2"/>
      <w:sz w:val="18"/>
      <w:szCs w:val="18"/>
    </w:rPr>
  </w:style>
  <w:style w:type="character" w:customStyle="1" w:styleId="935">
    <w:name w:val="页眉 字符1"/>
    <w:qFormat/>
    <w:uiPriority w:val="99"/>
    <w:rPr>
      <w:kern w:val="2"/>
      <w:sz w:val="18"/>
      <w:szCs w:val="18"/>
    </w:rPr>
  </w:style>
  <w:style w:type="character" w:customStyle="1" w:styleId="936">
    <w:name w:val="尾注文本 字符"/>
    <w:link w:val="37"/>
    <w:qFormat/>
    <w:uiPriority w:val="0"/>
    <w:rPr>
      <w:kern w:val="2"/>
      <w:sz w:val="21"/>
      <w:szCs w:val="24"/>
      <w:lang w:val="zh-CN"/>
    </w:rPr>
  </w:style>
  <w:style w:type="character" w:customStyle="1" w:styleId="937">
    <w:name w:val="无间隔 Char"/>
    <w:link w:val="489"/>
    <w:qFormat/>
    <w:uiPriority w:val="99"/>
    <w:rPr>
      <w:kern w:val="2"/>
      <w:sz w:val="21"/>
      <w:szCs w:val="22"/>
    </w:rPr>
  </w:style>
  <w:style w:type="character" w:customStyle="1" w:styleId="938">
    <w:name w:val="标准文本 Char Char"/>
    <w:link w:val="939"/>
    <w:qFormat/>
    <w:uiPriority w:val="0"/>
    <w:rPr>
      <w:rFonts w:cs="宋体"/>
      <w:kern w:val="2"/>
      <w:sz w:val="24"/>
    </w:rPr>
  </w:style>
  <w:style w:type="paragraph" w:customStyle="1" w:styleId="939">
    <w:name w:val="标准文本"/>
    <w:basedOn w:val="1"/>
    <w:link w:val="938"/>
    <w:qFormat/>
    <w:uiPriority w:val="0"/>
    <w:pPr>
      <w:adjustRightInd/>
      <w:spacing w:line="360" w:lineRule="auto"/>
      <w:ind w:firstLine="480" w:firstLineChars="200"/>
    </w:pPr>
    <w:rPr>
      <w:rFonts w:cs="宋体"/>
      <w:sz w:val="24"/>
      <w:szCs w:val="20"/>
    </w:rPr>
  </w:style>
  <w:style w:type="character" w:customStyle="1" w:styleId="940">
    <w:name w:val="Char Char213"/>
    <w:qFormat/>
    <w:uiPriority w:val="0"/>
    <w:rPr>
      <w:rFonts w:eastAsia="Century Gothic"/>
      <w:b/>
      <w:bCs/>
      <w:kern w:val="44"/>
      <w:sz w:val="32"/>
      <w:szCs w:val="44"/>
      <w:lang w:val="en-US" w:eastAsia="zh-CN" w:bidi="ar-SA"/>
    </w:rPr>
  </w:style>
  <w:style w:type="character" w:customStyle="1" w:styleId="941">
    <w:name w:val="apple-style-span"/>
    <w:qFormat/>
    <w:uiPriority w:val="0"/>
    <w:rPr>
      <w:rFonts w:ascii="Arial" w:hAnsi="Arial" w:eastAsia="黑体" w:cs="Arial"/>
      <w:snapToGrid w:val="0"/>
      <w:kern w:val="0"/>
      <w:szCs w:val="21"/>
    </w:rPr>
  </w:style>
  <w:style w:type="character" w:customStyle="1" w:styleId="942">
    <w:name w:val="15"/>
    <w:qFormat/>
    <w:uiPriority w:val="0"/>
    <w:rPr>
      <w:rFonts w:hint="default" w:ascii="Calibri" w:hAnsi="Calibri"/>
      <w:color w:val="0000FF"/>
      <w:u w:val="single"/>
    </w:rPr>
  </w:style>
  <w:style w:type="character" w:customStyle="1" w:styleId="943">
    <w:name w:val="16"/>
    <w:qFormat/>
    <w:uiPriority w:val="0"/>
    <w:rPr>
      <w:rFonts w:hint="eastAsia" w:ascii="宋体" w:hAnsi="宋体" w:eastAsia="宋体"/>
      <w:color w:val="000000"/>
      <w:sz w:val="20"/>
      <w:szCs w:val="20"/>
    </w:rPr>
  </w:style>
  <w:style w:type="character" w:customStyle="1" w:styleId="944">
    <w:name w:val="edui-unclickable"/>
    <w:qFormat/>
    <w:uiPriority w:val="0"/>
    <w:rPr>
      <w:color w:val="808080"/>
    </w:rPr>
  </w:style>
  <w:style w:type="character" w:customStyle="1" w:styleId="945">
    <w:name w:val="tpc_content1"/>
    <w:qFormat/>
    <w:uiPriority w:val="0"/>
    <w:rPr>
      <w:sz w:val="20"/>
      <w:szCs w:val="20"/>
    </w:rPr>
  </w:style>
  <w:style w:type="character" w:customStyle="1" w:styleId="946">
    <w:name w:val="正文文本缩进 字符"/>
    <w:qFormat/>
    <w:uiPriority w:val="0"/>
    <w:rPr>
      <w:rFonts w:ascii="Century Gothic" w:hAnsi="Century Gothic" w:eastAsia="Century Gothic"/>
      <w:kern w:val="2"/>
      <w:sz w:val="24"/>
      <w:lang w:val="en-US" w:eastAsia="zh-CN" w:bidi="ar-SA"/>
    </w:rPr>
  </w:style>
  <w:style w:type="character" w:customStyle="1" w:styleId="947">
    <w:name w:val="正文文本 2 字符"/>
    <w:qFormat/>
    <w:uiPriority w:val="0"/>
    <w:rPr>
      <w:rFonts w:ascii="Arial" w:hAnsi="Arial" w:eastAsia="宋体"/>
      <w:kern w:val="2"/>
      <w:sz w:val="24"/>
      <w:szCs w:val="24"/>
      <w:lang w:val="en-US" w:eastAsia="zh-CN" w:bidi="ar-SA"/>
    </w:rPr>
  </w:style>
  <w:style w:type="character" w:customStyle="1" w:styleId="948">
    <w:name w:val="edui-clickable2"/>
    <w:qFormat/>
    <w:uiPriority w:val="0"/>
    <w:rPr>
      <w:color w:val="0000FF"/>
      <w:u w:val="single"/>
    </w:rPr>
  </w:style>
  <w:style w:type="character" w:customStyle="1" w:styleId="949">
    <w:name w:val="style1"/>
    <w:qFormat/>
    <w:uiPriority w:val="0"/>
    <w:rPr>
      <w:rFonts w:ascii="Arial" w:hAnsi="Arial" w:eastAsia="黑体" w:cs="Arial"/>
      <w:snapToGrid w:val="0"/>
      <w:kern w:val="0"/>
      <w:szCs w:val="21"/>
    </w:rPr>
  </w:style>
  <w:style w:type="character" w:customStyle="1" w:styleId="950">
    <w:name w:val="zbggtop11 style5"/>
    <w:qFormat/>
    <w:uiPriority w:val="0"/>
    <w:rPr>
      <w:rFonts w:ascii="Arial" w:hAnsi="Arial" w:eastAsia="黑体" w:cs="Arial"/>
      <w:snapToGrid w:val="0"/>
      <w:kern w:val="0"/>
      <w:szCs w:val="21"/>
    </w:rPr>
  </w:style>
  <w:style w:type="character" w:customStyle="1" w:styleId="951">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52">
    <w:name w:val="bulletintext1"/>
    <w:qFormat/>
    <w:uiPriority w:val="0"/>
    <w:rPr>
      <w:color w:val="000000"/>
      <w:sz w:val="18"/>
    </w:rPr>
  </w:style>
  <w:style w:type="paragraph" w:customStyle="1" w:styleId="953">
    <w:name w:val="_Style 947"/>
    <w:basedOn w:val="1"/>
    <w:next w:val="268"/>
    <w:qFormat/>
    <w:uiPriority w:val="34"/>
    <w:pPr>
      <w:adjustRightInd/>
      <w:ind w:firstLine="420" w:firstLineChars="200"/>
    </w:pPr>
  </w:style>
  <w:style w:type="paragraph" w:customStyle="1" w:styleId="954">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5">
    <w:name w:val="纯文本2"/>
    <w:basedOn w:val="1"/>
    <w:qFormat/>
    <w:uiPriority w:val="0"/>
    <w:pPr>
      <w:adjustRightInd/>
      <w:snapToGrid w:val="0"/>
      <w:jc w:val="left"/>
    </w:pPr>
    <w:rPr>
      <w:rFonts w:ascii="Century Gothic" w:hAnsi="楷体_GB2312" w:eastAsia="Century Gothic"/>
      <w:szCs w:val="20"/>
    </w:rPr>
  </w:style>
  <w:style w:type="paragraph" w:customStyle="1" w:styleId="956">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7">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8">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9">
    <w:name w:val="Blockquote"/>
    <w:basedOn w:val="1"/>
    <w:qFormat/>
    <w:uiPriority w:val="0"/>
    <w:pPr>
      <w:autoSpaceDE w:val="0"/>
      <w:autoSpaceDN w:val="0"/>
      <w:spacing w:before="100" w:after="100"/>
      <w:ind w:left="360" w:right="360"/>
      <w:jc w:val="left"/>
    </w:pPr>
    <w:rPr>
      <w:kern w:val="0"/>
      <w:sz w:val="24"/>
      <w:szCs w:val="20"/>
    </w:rPr>
  </w:style>
  <w:style w:type="paragraph" w:customStyle="1" w:styleId="960">
    <w:name w:val="p1"/>
    <w:basedOn w:val="1"/>
    <w:qFormat/>
    <w:uiPriority w:val="0"/>
    <w:pPr>
      <w:widowControl/>
      <w:adjustRightInd/>
      <w:jc w:val="left"/>
    </w:pPr>
    <w:rPr>
      <w:rFonts w:ascii=".PingFang SC" w:eastAsia=".PingFang SC"/>
      <w:color w:val="454545"/>
      <w:kern w:val="0"/>
      <w:sz w:val="18"/>
      <w:szCs w:val="18"/>
    </w:rPr>
  </w:style>
  <w:style w:type="paragraph" w:customStyle="1" w:styleId="961">
    <w:name w:val="Table Paragraph"/>
    <w:basedOn w:val="1"/>
    <w:qFormat/>
    <w:uiPriority w:val="0"/>
    <w:pPr>
      <w:adjustRightInd/>
      <w:jc w:val="left"/>
    </w:pPr>
    <w:rPr>
      <w:rFonts w:ascii="Calibri" w:hAnsi="Calibri"/>
      <w:kern w:val="0"/>
      <w:sz w:val="22"/>
      <w:szCs w:val="22"/>
      <w:lang w:eastAsia="en-US"/>
    </w:rPr>
  </w:style>
  <w:style w:type="paragraph" w:customStyle="1" w:styleId="96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3">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4">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5">
    <w:name w:val="ksfind_class_select1"/>
    <w:basedOn w:val="70"/>
    <w:qFormat/>
    <w:uiPriority w:val="0"/>
    <w:rPr>
      <w:color w:val="000000"/>
      <w:shd w:val="clear" w:color="auto" w:fill="EFD200"/>
    </w:rPr>
  </w:style>
  <w:style w:type="character" w:customStyle="1" w:styleId="966">
    <w:name w:val="font71"/>
    <w:qFormat/>
    <w:uiPriority w:val="0"/>
    <w:rPr>
      <w:rFonts w:hint="eastAsia" w:ascii="宋体" w:hAnsi="宋体" w:eastAsia="宋体" w:cs="宋体"/>
      <w:color w:val="000000"/>
      <w:sz w:val="22"/>
      <w:szCs w:val="22"/>
      <w:u w:val="none"/>
    </w:rPr>
  </w:style>
  <w:style w:type="character" w:customStyle="1" w:styleId="967">
    <w:name w:val="font91"/>
    <w:qFormat/>
    <w:uiPriority w:val="0"/>
    <w:rPr>
      <w:rFonts w:hint="eastAsia" w:ascii="仿宋" w:hAnsi="仿宋" w:eastAsia="仿宋" w:cs="仿宋"/>
      <w:color w:val="000000"/>
      <w:sz w:val="22"/>
      <w:szCs w:val="22"/>
      <w:u w:val="none"/>
    </w:rPr>
  </w:style>
  <w:style w:type="paragraph" w:customStyle="1" w:styleId="968">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969">
    <w:name w:val="表格正文"/>
    <w:basedOn w:val="1"/>
    <w:qFormat/>
    <w:uiPriority w:val="0"/>
    <w:pPr>
      <w:widowControl/>
      <w:jc w:val="center"/>
    </w:pPr>
    <w:rPr>
      <w:rFonts w:ascii="宋体" w:hAnsi="宋体" w:cs="宋体"/>
      <w:color w:val="000000"/>
      <w:kern w:val="0"/>
      <w:szCs w:val="21"/>
    </w:rPr>
  </w:style>
  <w:style w:type="paragraph" w:customStyle="1" w:styleId="970">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971">
    <w:name w:val="修订6"/>
    <w:hidden/>
    <w:unhideWhenUsed/>
    <w:qFormat/>
    <w:uiPriority w:val="99"/>
    <w:rPr>
      <w:rFonts w:ascii="Times New Roman" w:hAnsi="Times New Roman" w:eastAsia="宋体" w:cs="Times New Roman"/>
      <w:kern w:val="2"/>
      <w:sz w:val="21"/>
      <w:szCs w:val="24"/>
      <w:lang w:val="en-US" w:eastAsia="zh-CN" w:bidi="ar-SA"/>
    </w:rPr>
  </w:style>
  <w:style w:type="character" w:customStyle="1" w:styleId="972">
    <w:name w:val="NormalCharacter"/>
    <w:link w:val="973"/>
    <w:semiHidden/>
    <w:qFormat/>
    <w:uiPriority w:val="0"/>
    <w:rPr>
      <w:rFonts w:ascii="Times New Roman" w:hAnsi="Times New Roman"/>
    </w:rPr>
  </w:style>
  <w:style w:type="paragraph" w:customStyle="1" w:styleId="973">
    <w:name w:val="UserStyle_26"/>
    <w:basedOn w:val="1"/>
    <w:link w:val="972"/>
    <w:qFormat/>
    <w:uiPriority w:val="0"/>
    <w:pPr>
      <w:textAlignment w:val="baseline"/>
    </w:pPr>
  </w:style>
  <w:style w:type="paragraph" w:styleId="974">
    <w:name w:val="No Spacing"/>
    <w:qFormat/>
    <w:uiPriority w:val="0"/>
    <w:pPr>
      <w:widowControl w:val="0"/>
      <w:jc w:val="both"/>
    </w:pPr>
    <w:rPr>
      <w:rFonts w:cs="Calibri" w:asciiTheme="minorHAnsi" w:hAnsiTheme="minorHAnsi" w:eastAsiaTheme="minorEastAsia"/>
      <w:kern w:val="2"/>
      <w:sz w:val="21"/>
      <w:szCs w:val="22"/>
      <w:lang w:val="en-US" w:eastAsia="zh-CN" w:bidi="ar-SA"/>
    </w:rPr>
  </w:style>
  <w:style w:type="paragraph" w:customStyle="1" w:styleId="975">
    <w:name w:val="Style1"/>
    <w:basedOn w:val="1"/>
    <w:qFormat/>
    <w:uiPriority w:val="0"/>
    <w:pPr>
      <w:widowControl/>
      <w:tabs>
        <w:tab w:val="left" w:pos="-720"/>
      </w:tabs>
      <w:spacing w:after="120"/>
    </w:pPr>
    <w:rPr>
      <w:spacing w:val="-3"/>
      <w:kern w:val="0"/>
      <w:sz w:val="24"/>
      <w:szCs w:val="20"/>
      <w:lang w:val="en-AU" w:eastAsia="en-US"/>
    </w:rPr>
  </w:style>
  <w:style w:type="paragraph" w:styleId="976">
    <w:name w:val="List Paragraph"/>
    <w:basedOn w:val="1"/>
    <w:qFormat/>
    <w:uiPriority w:val="34"/>
    <w:pPr>
      <w:ind w:firstLine="420" w:firstLineChars="200"/>
    </w:pPr>
  </w:style>
  <w:style w:type="paragraph" w:customStyle="1" w:styleId="977">
    <w:name w:val="Normal Ind"/>
    <w:basedOn w:val="1"/>
    <w:unhideWhenUsed/>
    <w:qFormat/>
    <w:uiPriority w:val="0"/>
    <w:pPr>
      <w:ind w:firstLine="420"/>
    </w:pPr>
    <w:rPr>
      <w:rFonts w:hint="eastAsia"/>
      <w:szCs w:val="20"/>
    </w:rPr>
  </w:style>
  <w:style w:type="character" w:customStyle="1" w:styleId="978">
    <w:name w:val="未处理的提及2"/>
    <w:basedOn w:val="70"/>
    <w:semiHidden/>
    <w:unhideWhenUsed/>
    <w:qFormat/>
    <w:uiPriority w:val="99"/>
    <w:rPr>
      <w:color w:val="605E5C"/>
      <w:shd w:val="clear" w:color="auto" w:fill="E1DFDD"/>
    </w:rPr>
  </w:style>
  <w:style w:type="paragraph" w:customStyle="1" w:styleId="979">
    <w:name w:val="修订7"/>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3.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27f42b02-dafb-4305-b815-7697e28653b4</errorID>
      <errorWord>上午00:00</errorWord>
      <group>L1_Knowledge</group>
      <groupName>知识性问题</groupName>
      <ability>L2_Time</ability>
      <abilityName>日期时间</abilityName>
      <candidateList/>
      <explain>时间与前缀不匹配，可能的时间前缀有“下午、晚上、凌晨、午夜”。</explain>
      <paraID>29C40EEB</paraID>
      <start>20</start>
      <end>27</end>
      <status>ignored</status>
      <modifiedWord/>
      <trackRevisions>false</trackRevisions>
    </reviewItem>
    <reviewItem>
      <errorID>3f61d406-d985-4e27-b1de-d93f993f469b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7A2CE75B</paraID>
      <start>102</start>
      <end>103</end>
      <status>ignored</status>
      <modifiedWord/>
      <trackRevisions>false</trackRevisions>
    </reviewItem>
    <reviewItem>
      <errorID>03114e9e-619e-4a0e-ae0b-f41946b86732</errorID>
      <errorWord>（</errorWord>
      <group>L1_Punc</group>
      <groupName>标点问题</groupName>
      <ability>L2_Punc_CN</ability>
      <abilityName>标点符号问题</abilityName>
      <candidateList/>
      <explain>同一形式括号套用。</explain>
      <paraID>4AFCFD79</paraID>
      <start>29</start>
      <end>30</end>
      <status>ignored</status>
      <modifiedWord/>
      <trackRevisions>false</trackRevisions>
    </reviewItem>
    <reviewItem>
      <errorID>83ab2915-14fd-457e-b8da-380b38e9927c</errorID>
      <errorWord>）</errorWord>
      <group>L1_Punc</group>
      <groupName>标点问题</groupName>
      <ability>L2_Punc_CN</ability>
      <abilityName>标点符号问题</abilityName>
      <candidateList/>
      <explain>同一形式括号套用。</explain>
      <paraID>4AFCFD79</paraID>
      <start>32</start>
      <end>33</end>
      <status>ignored</status>
      <modifiedWord/>
      <trackRevisions>false</trackRevisions>
    </reviewItem>
    <reviewItem>
      <errorID>b72592d2-f4fb-40f6-b133-fc31fe1ec180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65F1FE99</paraID>
      <start>0</start>
      <end>2</end>
      <status>ignored</status>
      <modifiedWord/>
      <trackRevisions>false</trackRevisions>
    </reviewItem>
    <reviewItem>
      <errorID>cdcca7d1-9e49-416a-8ec3-adba4e64cc49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5CC9CD57</paraID>
      <start>0</start>
      <end>2</end>
      <status>ignored</status>
      <modifiedWord/>
      <trackRevisions>false</trackRevisions>
    </reviewItem>
    <reviewItem>
      <errorID>1c83b8d3-77ba-4333-8962-167f50e6024b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4E60E1C4</paraID>
      <start>0</start>
      <end>2</end>
      <status>ignored</status>
      <modifiedWord/>
      <trackRevisions>false</trackRevisions>
    </reviewItem>
    <reviewItem>
      <errorID>c0c3f47a-5aa0-480e-916f-3cc3c18548ef</errorID>
      <errorWord>市场监督总局</errorWord>
      <group>L1_Political</group>
      <groupName>政治性问题</groupName>
      <ability>L2_Unpolitical</ability>
      <abilityName>政治敏感错误</abilityName>
      <candidateList>
        <item>市场监管总局</item>
      </candidateList>
      <explain/>
      <paraID>4E60E1C4</paraID>
      <start>97</start>
      <end>103</end>
      <status>ignored</status>
      <modifiedWord/>
      <trackRevisions>false</trackRevisions>
    </reviewItem>
    <reviewItem>
      <errorID>93831763-02fd-4b27-bc2d-3ea0d00cca15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56435ED0</paraID>
      <start>0</start>
      <end>2</end>
      <status>ignored</status>
      <modifiedWord/>
      <trackRevisions>false</trackRevisions>
    </reviewItem>
    <reviewItem>
      <errorID>20adaf04-4881-4158-be48-c63f4612e436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185DD6CE</paraID>
      <start>0</start>
      <end>2</end>
      <status>ignored</status>
      <modifiedWord/>
      <trackRevisions>false</trackRevisions>
    </reviewItem>
    <reviewItem>
      <errorID>b5c71990-24b9-4a51-ac03-f2cdfd563a55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7CAF939D</paraID>
      <start>0</start>
      <end>2</end>
      <status>ignored</status>
      <modifiedWord/>
      <trackRevisions>false</trackRevisions>
    </reviewItem>
    <reviewItem>
      <errorID>c048b45b-f941-4b39-8fd9-ad5810c3b20c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6A8BB76C</paraID>
      <start>0</start>
      <end>2</end>
      <status>ignored</status>
      <modifiedWord/>
      <trackRevisions>false</trackRevisions>
    </reviewItem>
    <reviewItem>
      <errorID>6e9bfe70-5f32-4834-ad46-f35b630acf20</errorID>
      <errorWord>,</errorWord>
      <group>L1_Format</group>
      <groupName>格式问题</groupName>
      <ability>L2_HalfPunc_CN</ability>
      <abilityName>全半角问题</abilityName>
      <candidateList>
        <item>，</item>
      </candidateList>
      <explain>文本全半角错误。</explain>
      <paraID>6A8BB76C</paraID>
      <start>4</start>
      <end>5</end>
      <status>modified</status>
      <modifiedWord>，</modifiedWord>
      <trackRevisions>false</trackRevisions>
    </reviewItem>
    <reviewItem>
      <errorID>cc042173-064c-4949-add9-02e5302e26ae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1520CAB7</paraID>
      <start>0</start>
      <end>2</end>
      <status>ignored</status>
      <modifiedWord/>
      <trackRevisions>false</trackRevisions>
    </reviewItem>
    <reviewItem>
      <errorID>be8d2656-65e8-4d82-8bc1-bec9b295dee4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54A6D7D6</paraID>
      <start>0</start>
      <end>2</end>
      <status>ignored</status>
      <modifiedWord/>
      <trackRevisions>false</trackRevisions>
    </reviewItem>
    <reviewItem>
      <errorID>fb3c0194-946c-4380-9cfa-dc64f87432e8</errorID>
      <errorWord>&lt;</errorWord>
      <group>L1_Format</group>
      <groupName>格式问题</groupName>
      <ability>L2_HalfPunc_CN</ability>
      <abilityName>全半角问题</abilityName>
      <candidateList>
        <item>〈</item>
      </candidateList>
      <explain>文本全半角错误。</explain>
      <paraID>54A6D7D6</paraID>
      <start>40</start>
      <end>41</end>
      <status>ignored</status>
      <modifiedWord/>
      <trackRevisions>false</trackRevisions>
    </reviewItem>
    <reviewItem>
      <errorID>6db566b9-8c0a-4a5d-be68-99f1edfe8e80</errorID>
      <errorWord>&lt;</errorWord>
      <group>L1_Format</group>
      <groupName>格式问题</groupName>
      <ability>L2_HalfPunc_CN</ability>
      <abilityName>全半角问题</abilityName>
      <candidateList>
        <item>〈</item>
      </candidateList>
      <explain>文本全半角错误。</explain>
      <paraID>54A6D7D6</paraID>
      <start>41</start>
      <end>42</end>
      <status>ignored</status>
      <modifiedWord/>
      <trackRevisions>false</trackRevisions>
    </reviewItem>
    <reviewItem>
      <errorID>63cb98bc-d7ae-45e6-8383-4254ed0093cf</errorID>
      <errorWord>&gt;&gt;</errorWord>
      <group>L1_Punc</group>
      <groupName>标点问题</groupName>
      <ability>L2_Punc_CN</ability>
      <abilityName>标点符号问题</abilityName>
      <candidateList>
        <item>&gt;</item>
      </candidateList>
      <explain/>
      <paraID>54A6D7D6</paraID>
      <start>45</start>
      <end>47</end>
      <status>ignored</status>
      <modifiedWord/>
      <trackRevisions>false</trackRevisions>
    </reviewItem>
    <reviewItem>
      <errorID>0de5a465-3af3-4d98-8a06-c168e895b2ce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54A6D7D6</paraID>
      <start>76</start>
      <end>77</end>
      <status>ignored</status>
      <modifiedWord/>
      <trackRevisions>false</trackRevisions>
    </reviewItem>
    <reviewItem>
      <errorID>4d5b0353-044b-460c-be13-65f4d103355c</errorID>
      <errorWord>;</errorWord>
      <group>L1_Format</group>
      <groupName>格式问题</groupName>
      <ability>L2_HalfPunc_CN</ability>
      <abilityName>全半角问题</abilityName>
      <candidateList>
        <item>；</item>
      </candidateList>
      <explain>文本全半角错误。</explain>
      <paraID>6389F4D5</paraID>
      <start>25</start>
      <end>26</end>
      <status>modified</status>
      <modifiedWord>；</modifiedWord>
      <trackRevisions>false</trackRevisions>
    </reviewItem>
    <reviewItem>
      <errorID>a569bd4e-7ec3-4ba2-a6a3-7ef85edeb730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15B33B28</paraID>
      <start>0</start>
      <end>2</end>
      <status>ignored</status>
      <modifiedWord/>
      <trackRevisions>false</trackRevisions>
    </reviewItem>
    <reviewItem>
      <errorID>e7120851-6eae-4700-ac23-6052a818a302</errorID>
      <errorWord>)</errorWord>
      <group>L1_Format</group>
      <groupName>格式问题</groupName>
      <ability>L2_HalfPunc_CN</ability>
      <abilityName>全半角问题</abilityName>
      <candidateList>
        <item>）</item>
      </candidateList>
      <explain>文本全半角错误。</explain>
      <paraID>15B33B28</paraID>
      <start>68</start>
      <end>69</end>
      <status>modified</status>
      <modifiedWord>）</modifiedWord>
      <trackRevisions>false</trackRevisions>
    </reviewItem>
    <reviewItem>
      <errorID>37a8914f-c998-47ee-99ee-cb06d61d2567</errorID>
      <errorWord>金额500万</errorWord>
      <group>L1_Word</group>
      <groupName>字词问题</groupName>
      <ability>L2_Typo</ability>
      <abilityName>字词错误</abilityName>
      <candidateList>
        <item>金额500万元</item>
      </candidateList>
      <explain/>
      <paraID>15B33B28</paraID>
      <start>72</start>
      <end>78</end>
      <status>ignored</status>
      <modifiedWord/>
      <trackRevisions>false</trackRevisions>
    </reviewItem>
    <reviewItem>
      <errorID>91787c97-edf9-4145-a593-cbde33dc4c6a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627F0B6A</paraID>
      <start>0</start>
      <end>2</end>
      <status>ignored</status>
      <modifiedWord/>
      <trackRevisions>false</trackRevisions>
    </reviewItem>
    <reviewItem>
      <errorID>ea76c41a-c31e-465f-bb73-0333ac7dcf0b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5129444B</paraID>
      <start>0</start>
      <end>2</end>
      <status>ignored</status>
      <modifiedWord/>
      <trackRevisions>false</trackRevisions>
    </reviewItem>
    <reviewItem>
      <errorID>2efbc625-9601-4aa0-95cb-24d43814e699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62EAED6C</paraID>
      <start>0</start>
      <end>2</end>
      <status>ignored</status>
      <modifiedWord/>
      <trackRevisions>false</trackRevisions>
    </reviewItem>
    <reviewItem>
      <errorID>7dcc4588-c0a2-474d-bbd2-1ca3fa6c0089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4D2BC9D7</paraID>
      <start>0</start>
      <end>2</end>
      <status>ignored</status>
      <modifiedWord/>
      <trackRevisions>false</trackRevisions>
    </reviewItem>
    <reviewItem>
      <errorID>58b574f9-6016-4790-8f30-2cef63901279</errorID>
      <errorWord>法律、法规</errorWord>
      <group>L1_Word</group>
      <groupName>字词问题</groupName>
      <ability>L2_Typo</ability>
      <abilityName>字词错误</abilityName>
      <candidateList>
        <item>法律法规</item>
      </candidateList>
      <explain/>
      <paraID>2546DFDA</paraID>
      <start>48</start>
      <end>53</end>
      <status>ignored</status>
      <modifiedWord/>
      <trackRevisions>false</trackRevisions>
    </reviewItem>
    <reviewItem>
      <errorID>69b221a7-0390-4adb-b689-e54663f7705b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EFB5D08</paraID>
      <start>97</start>
      <end>100</end>
      <status>ignored</status>
      <modifiedWord/>
      <trackRevisions>false</trackRevisions>
    </reviewItem>
    <reviewItem>
      <errorID>47c82180-0490-4f6d-b112-01afb6d8b1f6</errorID>
      <errorWord>[2014]68号</errorWord>
      <group>L1_Knowledge</group>
      <groupName>知识性问题</groupName>
      <ability>L2_Knowledge</ability>
      <abilityName>其他知识</abilityName>
      <candidateList>
        <item>〔2014〕68号</item>
      </candidateList>
      <explain>发文字号格式错误。</explain>
      <paraID>3D026004</paraID>
      <start>33</start>
      <end>42</end>
      <status>modified</status>
      <modifiedWord>〔2014〕68号</modifiedWord>
      <trackRevisions>false</trackRevisions>
    </reviewItem>
    <reviewItem>
      <errorID>6747a418-181f-45f2-827f-47fe3ccfefda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4A2BA2AC</paraID>
      <start>15</start>
      <end>18</end>
      <status>ignored</status>
      <modifiedWord/>
      <trackRevisions>false</trackRevisions>
    </reviewItem>
    <reviewItem>
      <errorID>bee6c920-7299-4a7e-ad3b-1c17458015b8</errorID>
      <errorWord>（2021）22号</errorWord>
      <group>L1_Knowledge</group>
      <groupName>知识性问题</groupName>
      <ability>L2_Knowledge</ability>
      <abilityName>其他知识</abilityName>
      <candidateList>
        <item>〔2021〕22号</item>
      </candidateList>
      <explain>发文字号格式错误。</explain>
      <paraID>6EE2CE11</paraID>
      <start>41</start>
      <end>50</end>
      <status>modified</status>
      <modifiedWord>〔2021〕22号</modifiedWord>
      <trackRevisions>false</trackRevisions>
    </reviewItem>
    <reviewItem>
      <errorID>892f1aa9-3e4c-4969-8cee-19fe099910c1</errorID>
      <errorWord>-</errorWord>
      <group>L1_Format</group>
      <groupName>格式问题</groupName>
      <ability>L2_HalfPunc_CN</ability>
      <abilityName>全半角问题</abilityName>
      <candidateList>
        <item>－</item>
      </candidateList>
      <explain>文本全半角错误。</explain>
      <paraID>6EE2CE11</paraID>
      <start>87</start>
      <end>88</end>
      <status>modified</status>
      <modifiedWord>－</modifiedWord>
      <trackRevisions>false</trackRevisions>
    </reviewItem>
    <reviewItem>
      <errorID>d9f91964-c69f-4b3d-b591-f0053f28d8b6</errorID>
      <errorWord>-</errorWord>
      <group>L1_Format</group>
      <groupName>格式问题</groupName>
      <ability>L2_HalfPunc_CN</ability>
      <abilityName>全半角问题</abilityName>
      <candidateList>
        <item>－</item>
      </candidateList>
      <explain>文本全半角错误。</explain>
      <paraID>6EE2CE11</paraID>
      <start>92</start>
      <end>93</end>
      <status>modified</status>
      <modifiedWord>－</modifiedWord>
      <trackRevisions>false</trackRevisions>
    </reviewItem>
    <reviewItem>
      <errorID>ec123e49-ffff-45bc-a86b-1022e1bfeea1</errorID>
      <errorWord>-</errorWord>
      <group>L1_Format</group>
      <groupName>格式问题</groupName>
      <ability>L2_HalfPunc_CN</ability>
      <abilityName>全半角问题</abilityName>
      <candidateList>
        <item>－</item>
      </candidateList>
      <explain>文本全半角错误。</explain>
      <paraID>6EE2CE11</paraID>
      <start>99</start>
      <end>100</end>
      <status>modified</status>
      <modifiedWord>－</modifiedWord>
      <trackRevisions>false</trackRevisions>
    </reviewItem>
    <reviewItem>
      <errorID>c25b8d77-cd64-46c4-921b-eb83349ceb10</errorID>
      <errorWord>-</errorWord>
      <group>L1_Format</group>
      <groupName>格式问题</groupName>
      <ability>L2_HalfPunc_CN</ability>
      <abilityName>全半角问题</abilityName>
      <candidateList>
        <item>－</item>
      </candidateList>
      <explain>文本全半角错误。</explain>
      <paraID>6EE2CE11</paraID>
      <start>124</start>
      <end>125</end>
      <status>modified</status>
      <modifiedWord>－</modifiedWord>
      <trackRevisions>false</trackRevisions>
    </reviewItem>
    <reviewItem>
      <errorID>fccce50d-9868-45ee-adf9-ae55c42e7ff7</errorID>
      <errorWord>-</errorWord>
      <group>L1_Format</group>
      <groupName>格式问题</groupName>
      <ability>L2_HalfPunc_CN</ability>
      <abilityName>全半角问题</abilityName>
      <candidateList>
        <item>－</item>
      </candidateList>
      <explain>文本全半角错误。</explain>
      <paraID>6EE2CE11</paraID>
      <start>129</start>
      <end>130</end>
      <status>modified</status>
      <modifiedWord>－</modifiedWord>
      <trackRevisions>false</trackRevisions>
    </reviewItem>
    <reviewItem>
      <errorID>d15d8769-8e53-4e58-b06c-077ec4f9e0df</errorID>
      <errorWord>-</errorWord>
      <group>L1_Format</group>
      <groupName>格式问题</groupName>
      <ability>L2_HalfPunc_CN</ability>
      <abilityName>全半角问题</abilityName>
      <candidateList>
        <item>－</item>
      </candidateList>
      <explain>文本全半角错误。</explain>
      <paraID>6EE2CE11</paraID>
      <start>136</start>
      <end>137</end>
      <status>modified</status>
      <modifiedWord>－</modifiedWord>
      <trackRevisions>false</trackRevisions>
    </reviewItem>
    <reviewItem>
      <errorID>1ae1f37d-deb7-4227-ac5d-3361d014c1bd</errorID>
      <errorWord>-</errorWord>
      <group>L1_Format</group>
      <groupName>格式问题</groupName>
      <ability>L2_HalfPunc_CN</ability>
      <abilityName>全半角问题</abilityName>
      <candidateList>
        <item>－</item>
      </candidateList>
      <explain>文本全半角错误。</explain>
      <paraID>6EE2CE11</paraID>
      <start>178</start>
      <end>179</end>
      <status>modified</status>
      <modifiedWord>－</modifiedWord>
      <trackRevisions>false</trackRevisions>
    </reviewItem>
    <reviewItem>
      <errorID>866e6f24-a753-46b5-9641-5060a9a696ec</errorID>
      <errorWord>-</errorWord>
      <group>L1_Format</group>
      <groupName>格式问题</groupName>
      <ability>L2_HalfPunc_CN</ability>
      <abilityName>全半角问题</abilityName>
      <candidateList>
        <item>－</item>
      </candidateList>
      <explain>文本全半角错误。</explain>
      <paraID>6EE2CE11</paraID>
      <start>187</start>
      <end>188</end>
      <status>modified</status>
      <modifiedWord>－</modifiedWord>
      <trackRevisions>false</trackRevisions>
    </reviewItem>
    <reviewItem>
      <errorID>1b4e2aab-724f-4145-90b9-5dd3f5cfb35d</errorID>
      <errorWord>,</errorWord>
      <group>L1_Format</group>
      <groupName>格式问题</groupName>
      <ability>L2_HalfPunc_CN</ability>
      <abilityName>全半角问题</abilityName>
      <candidateList>
        <item>，</item>
      </candidateList>
      <explain>文本全半角错误。</explain>
      <paraID>35A4962E</paraID>
      <start>144</start>
      <end>145</end>
      <status>modified</status>
      <modifiedWord>，</modifiedWord>
      <trackRevisions>false</trackRevisions>
    </reviewItem>
    <reviewItem>
      <errorID>837926b6-25a5-4eff-9d93-90e5db92cb8f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466ACC5C</paraID>
      <start>0</start>
      <end>2</end>
      <status>ignored</status>
      <modifiedWord/>
      <trackRevisions>false</trackRevisions>
    </reviewItem>
    <reviewItem>
      <errorID>1935743b-be0b-4b06-8825-5b4f77187881</errorID>
      <errorWord>)</errorWord>
      <group>L1_Format</group>
      <groupName>格式问题</groupName>
      <ability>L2_HalfPunc_CN</ability>
      <abilityName>全半角问题</abilityName>
      <candidateList>
        <item>）</item>
      </candidateList>
      <explain>文本全半角错误。</explain>
      <paraID>3C4C26E6</paraID>
      <start>13</start>
      <end>14</end>
      <status>modified</status>
      <modifiedWord>）</modifiedWord>
      <trackRevisions>false</trackRevisions>
    </reviewItem>
    <reviewItem>
      <errorID>a67353d6-5064-457a-837d-66d879a67a98</errorID>
      <errorWord>)</errorWord>
      <group>L1_Format</group>
      <groupName>格式问题</groupName>
      <ability>L2_HalfPunc_CN</ability>
      <abilityName>全半角问题</abilityName>
      <candidateList>
        <item>）</item>
      </candidateList>
      <explain>文本全半角错误。</explain>
      <paraID>3D51BBC9</paraID>
      <start>15</start>
      <end>16</end>
      <status>modified</status>
      <modifiedWord>）</modifiedWord>
      <trackRevisions>false</trackRevisions>
    </reviewItem>
    <reviewItem>
      <errorID>7d23285f-8d36-4ede-b143-ceb97fd27524</errorID>
      <errorWord>)</errorWord>
      <group>L1_Format</group>
      <groupName>格式问题</groupName>
      <ability>L2_HalfPunc_CN</ability>
      <abilityName>全半角问题</abilityName>
      <candidateList>
        <item>）</item>
      </candidateList>
      <explain>文本全半角错误。</explain>
      <paraID>18975C0B</paraID>
      <start>23</start>
      <end>24</end>
      <status>modified</status>
      <modifiedWord>）</modifiedWord>
      <trackRevisions>false</trackRevisions>
    </reviewItem>
    <reviewItem>
      <errorID>a10dfa5a-faf8-4255-b1c8-ef517aa1d1be</errorID>
      <errorWord>-</errorWord>
      <group>L1_Format</group>
      <groupName>格式问题</groupName>
      <ability>L2_HalfPunc_CN</ability>
      <abilityName>全半角问题</abilityName>
      <candidateList>
        <item>－</item>
      </candidateList>
      <explain>文本全半角错误。</explain>
      <paraID>18D6608B</paraID>
      <start>53</start>
      <end>54</end>
      <status>modified</status>
      <modifiedWord>－</modifiedWord>
      <trackRevisions>false</trackRevisions>
    </reviewItem>
    <reviewItem>
      <errorID>63e91335-c99f-4c9d-bbb2-846b518c909f</errorID>
      <errorWord>操作合</errorWord>
      <group>L1_Word</group>
      <groupName>字词问题</groupName>
      <ability>L2_Typo</ability>
      <abilityName>字词错误</abilityName>
      <candidateList>
        <item>操作台</item>
      </candidateList>
      <explain/>
      <paraID>22810C34</paraID>
      <start>9</start>
      <end>12</end>
      <status>ignored</status>
      <modifiedWord/>
      <trackRevisions>false</trackRevisions>
    </reviewItem>
    <reviewItem>
      <errorID>d0bc7683-4cae-4af1-86de-cca45475dd83</errorID>
      <errorWord>间</errorWord>
      <group>L1_Word</group>
      <groupName>字词问题</groupName>
      <ability>L2_Typo</ability>
      <abilityName>字词错误</abilityName>
      <candidateList>
        <item>间之</item>
      </candidateList>
      <explain/>
      <paraID>2AD14385</paraID>
      <start>44</start>
      <end>45</end>
      <status>ignored</status>
      <modifiedWord/>
      <trackRevisions>false</trackRevisions>
    </reviewItem>
    <reviewItem>
      <errorID>dfffa710-dc21-4305-b108-1c70fbc99db3</errorID>
      <errorWord>(</errorWord>
      <group>L1_Format</group>
      <groupName>格式问题</groupName>
      <ability>L2_HalfPunc_CN</ability>
      <abilityName>全半角问题</abilityName>
      <candidateList>
        <item>（</item>
      </candidateList>
      <explain>文本全半角错误。</explain>
      <paraID>33830476</paraID>
      <start>82</start>
      <end>83</end>
      <status>modified</status>
      <modifiedWord>（</modifiedWord>
      <trackRevisions>false</trackRevisions>
    </reviewItem>
    <reviewItem>
      <errorID>365a05d2-757f-425e-ab59-d83501b19b52</errorID>
      <errorWord>)</errorWord>
      <group>L1_Format</group>
      <groupName>格式问题</groupName>
      <ability>L2_HalfPunc_CN</ability>
      <abilityName>全半角问题</abilityName>
      <candidateList>
        <item>）</item>
      </candidateList>
      <explain>文本全半角错误。</explain>
      <paraID>33830476</paraID>
      <start>132</start>
      <end>133</end>
      <status>modified</status>
      <modifiedWord>）</modifiedWord>
      <trackRevisions>false</trackRevisions>
    </reviewItem>
    <reviewItem>
      <errorID>9f06a944-f361-45aa-8a01-44ef7a660420</errorID>
      <errorWord>(</errorWord>
      <group>L1_Format</group>
      <groupName>格式问题</groupName>
      <ability>L2_HalfPunc_CN</ability>
      <abilityName>全半角问题</abilityName>
      <candidateList>
        <item>（</item>
      </candidateList>
      <explain>文本全半角错误。</explain>
      <paraID>5D91476A</paraID>
      <start>41</start>
      <end>42</end>
      <status>modified</status>
      <modifiedWord>（</modifiedWord>
      <trackRevisions>false</trackRevisions>
    </reviewItem>
    <reviewItem>
      <errorID>1430789f-61a1-4530-9739-32b2936199e4</errorID>
      <errorWord>)</errorWord>
      <group>L1_Format</group>
      <groupName>格式问题</groupName>
      <ability>L2_HalfPunc_CN</ability>
      <abilityName>全半角问题</abilityName>
      <candidateList>
        <item>）</item>
      </candidateList>
      <explain>文本全半角错误。</explain>
      <paraID>5D91476A</paraID>
      <start>64</start>
      <end>65</end>
      <status>modified</status>
      <modifiedWord>）</modifiedWord>
      <trackRevisions>false</trackRevisions>
    </reviewItem>
    <reviewItem>
      <errorID>8696569f-0341-4dbd-b98c-5318f413c271</errorID>
      <errorWord>(</errorWord>
      <group>L1_Format</group>
      <groupName>格式问题</groupName>
      <ability>L2_HalfPunc_CN</ability>
      <abilityName>全半角问题</abilityName>
      <candidateList>
        <item>（</item>
      </candidateList>
      <explain>文本全半角错误。</explain>
      <paraID>5D91476A</paraID>
      <start>73</start>
      <end>74</end>
      <status>modified</status>
      <modifiedWord>（</modifiedWord>
      <trackRevisions>false</trackRevisions>
    </reviewItem>
    <reviewItem>
      <errorID>13b3ab01-d912-4c33-adbb-5a8328e6fb12</errorID>
      <errorWord>)</errorWord>
      <group>L1_Word</group>
      <groupName>字词问题</groupName>
      <ability>L2_Typo</ability>
      <abilityName>字词错误</abilityName>
      <candidateList>
        <item>)等</item>
      </candidateList>
      <explain/>
      <paraID>5D91476A</paraID>
      <start>89</start>
      <end>91</end>
      <status>modified</status>
      <modifiedWord>)等</modifiedWord>
      <trackRevisions>false</trackRevisions>
    </reviewItem>
    <reviewItem>
      <errorID>e8228052-ba39-49f6-b856-783d8fd5d2cb</errorID>
      <errorWord>-</errorWord>
      <group>L1_Format</group>
      <groupName>格式问题</groupName>
      <ability>L2_HalfPunc_CN</ability>
      <abilityName>全半角问题</abilityName>
      <candidateList>
        <item>－</item>
      </candidateList>
      <explain>文本全半角错误。</explain>
      <paraID>57209133</paraID>
      <start>11</start>
      <end>12</end>
      <status>modified</status>
      <modifiedWord>－</modifiedWord>
      <trackRevisions>false</trackRevisions>
    </reviewItem>
    <reviewItem>
      <errorID>7fc6b665-40fd-48f8-9bd7-4461fd0f8046</errorID>
      <errorWord>-</errorWord>
      <group>L1_Format</group>
      <groupName>格式问题</groupName>
      <ability>L2_HalfPunc_CN</ability>
      <abilityName>全半角问题</abilityName>
      <candidateList>
        <item>－</item>
      </candidateList>
      <explain>文本全半角错误。</explain>
      <paraID>79157872</paraID>
      <start>57</start>
      <end>58</end>
      <status>modified</status>
      <modifiedWord>－</modifiedWord>
      <trackRevisions>false</trackRevisions>
    </reviewItem>
    <reviewItem>
      <errorID>44ed14a0-c13b-47bd-98f2-f1dacdce2c7e</errorID>
      <errorWord>-</errorWord>
      <group>L1_Format</group>
      <groupName>格式问题</groupName>
      <ability>L2_HalfPunc_CN</ability>
      <abilityName>全半角问题</abilityName>
      <candidateList>
        <item>－</item>
      </candidateList>
      <explain>文本全半角错误。</explain>
      <paraID>79157872</paraID>
      <start>63</start>
      <end>64</end>
      <status>modified</status>
      <modifiedWord>－</modifiedWord>
      <trackRevisions>false</trackRevisions>
    </reviewItem>
    <reviewItem>
      <errorID>20875a01-196d-492e-b334-a452af2d6c2d</errorID>
      <errorWord>-</errorWord>
      <group>L1_Format</group>
      <groupName>格式问题</groupName>
      <ability>L2_HalfPunc_CN</ability>
      <abilityName>全半角问题</abilityName>
      <candidateList>
        <item>－</item>
      </candidateList>
      <explain>文本全半角错误。</explain>
      <paraID>79157872</paraID>
      <start>68</start>
      <end>69</end>
      <status>modified</status>
      <modifiedWord>－</modifiedWord>
      <trackRevisions>false</trackRevisions>
    </reviewItem>
    <reviewItem>
      <errorID>36f8372f-6546-493c-a547-2354efc879eb</errorID>
      <errorWord>(</errorWord>
      <group>L1_Format</group>
      <groupName>格式问题</groupName>
      <ability>L2_HalfPunc_CN</ability>
      <abilityName>全半角问题</abilityName>
      <candidateList>
        <item>（</item>
      </candidateList>
      <explain>文本全半角错误。</explain>
      <paraID> B31DADC</paraID>
      <start>26</start>
      <end>27</end>
      <status>modified</status>
      <modifiedWord>（</modifiedWord>
      <trackRevisions>false</trackRevisions>
    </reviewItem>
    <reviewItem>
      <errorID>c657cff5-d698-42f3-8bab-7280092cdab7</errorID>
      <errorWord>[2020]6号</errorWord>
      <group>L1_Knowledge</group>
      <groupName>知识性问题</groupName>
      <ability>L2_Knowledge</ability>
      <abilityName>其他知识</abilityName>
      <candidateList>
        <item>〔2020〕6号</item>
      </candidateList>
      <explain>发文字号格式错误。</explain>
      <paraID> B31DADC</paraID>
      <start>30</start>
      <end>38</end>
      <status>modified</status>
      <modifiedWord>〔2020〕6号</modifiedWord>
      <trackRevisions>false</trackRevisions>
    </reviewItem>
    <reviewItem>
      <errorID>b6acb7d4-7c74-41fa-8fed-ce10b13a287c</errorID>
      <errorWord>)</errorWord>
      <group>L1_Format</group>
      <groupName>格式问题</groupName>
      <ability>L2_HalfPunc_CN</ability>
      <abilityName>全半角问题</abilityName>
      <candidateList>
        <item>）</item>
      </candidateList>
      <explain>文本全半角错误。</explain>
      <paraID> B31DADC</paraID>
      <start>38</start>
      <end>39</end>
      <status>modified</status>
      <modifiedWord>）</modifiedWord>
      <trackRevisions>false</trackRevisions>
    </reviewItem>
    <reviewItem>
      <errorID>ad63e1e1-6957-4e6c-a7bc-3bc2f33c0598</errorID>
      <errorWord>5%-20%</errorWord>
      <group>L1_Knowledge</group>
      <groupName>知识性问题</groupName>
      <ability>L2_Knowledge</ability>
      <abilityName>其他知识</abilityName>
      <candidateList>
        <item>5%—20%</item>
      </candidateList>
      <explain>1. “5%-20%”中的单位“%”仅出现在后一个数字上，容易引起歧义；根据《现代汉语标点符号数字用法规范手册》，数字表示范围两边需要使用统一的格式。2. 根据标点国标 4.13 中的规则，数字、时间或地域连接符应使用（视觉上更长的）“—”或“～”。</explain>
      <paraID> B9A14D2</paraID>
      <start>90</start>
      <end>96</end>
      <status>modified</status>
      <modifiedWord>5%—20%</modifiedWord>
      <trackRevisions>false</trackRevisions>
    </reviewItem>
    <reviewItem>
      <errorID>86f87d43-4caf-4d50-bdad-4c32abdd43b5</errorID>
      <errorWord>都有</errorWord>
      <group>L1_Word</group>
      <groupName>字词问题</groupName>
      <ability>L2_Typo</ability>
      <abilityName>字词错误</abilityName>
      <candidateList>
        <item>都</item>
      </candidateList>
      <explain/>
      <paraID> B9A14D2</paraID>
      <start>151</start>
      <end>152</end>
      <status>modified</status>
      <modifiedWord>都</modifiedWord>
      <trackRevisions>false</trackRevisions>
    </reviewItem>
    <reviewItem>
      <errorID>ab17ca68-efc0-462d-8bd1-21d09c99a06b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24B01015</paraID>
      <start>0</start>
      <end>2</end>
      <status>ignored</status>
      <modifiedWord/>
      <trackRevisions>false</trackRevisions>
    </reviewItem>
    <reviewItem>
      <errorID>2aa0047a-28f3-467f-8e06-70429208b556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227B0815</paraID>
      <start>0</start>
      <end>2</end>
      <status>ignored</status>
      <modifiedWord/>
      <trackRevisions>false</trackRevisions>
    </reviewItem>
    <reviewItem>
      <errorID>ab7e02aa-8f4a-4fc9-ac94-7dd462a9ea2a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5CEA27C3</paraID>
      <start>0</start>
      <end>2</end>
      <status>ignored</status>
      <modifiedWord/>
      <trackRevisions>false</trackRevisions>
    </reviewItem>
    <reviewItem>
      <errorID>582dc941-f604-451a-aa90-17d96605ccdc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22C3C17E</paraID>
      <start>0</start>
      <end>2</end>
      <status>ignored</status>
      <modifiedWord/>
      <trackRevisions>false</trackRevisions>
    </reviewItem>
    <reviewItem>
      <errorID>cbe66313-9ca8-481a-870b-5fad6e486ffa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7DE5E269</paraID>
      <start>0</start>
      <end>2</end>
      <status>ignored</status>
      <modifiedWord/>
      <trackRevisions>false</trackRevisions>
    </reviewItem>
    <reviewItem>
      <errorID>c34b4664-9cd9-4947-8072-bff32472445f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55B801A8</paraID>
      <start>0</start>
      <end>2</end>
      <status>ignored</status>
      <modifiedWord/>
      <trackRevisions>false</trackRevisions>
    </reviewItem>
    <reviewItem>
      <errorID>33212c45-7c9f-4d8c-b3fc-ddea0f529e95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72CBCDF8</paraID>
      <start>0</start>
      <end>2</end>
      <status>ignored</status>
      <modifiedWord/>
      <trackRevisions>false</trackRevisions>
    </reviewItem>
    <reviewItem>
      <errorID>13fe20b8-19de-4a1d-a5cd-fd58538dfea0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25F960D4</paraID>
      <start>0</start>
      <end>2</end>
      <status>ignored</status>
      <modifiedWord/>
      <trackRevisions>false</trackRevisions>
    </reviewItem>
    <reviewItem>
      <errorID>17cdca3d-88a8-4ddb-81ad-07b9e34749ac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1B56C3</paraID>
      <start>0</start>
      <end>2</end>
      <status>ignored</status>
      <modifiedWord/>
      <trackRevisions>false</trackRevisions>
    </reviewItem>
    <reviewItem>
      <errorID>9040d2f5-540a-4803-ad24-14a98ec79ee5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36FC35E5</paraID>
      <start>0</start>
      <end>3</end>
      <status>ignored</status>
      <modifiedWord/>
      <trackRevisions>false</trackRevisions>
    </reviewItem>
    <reviewItem>
      <errorID>8878f5d5-ba80-4211-9575-a87bbf46cf12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479CFA96</paraID>
      <start>0</start>
      <end>3</end>
      <status>ignored</status>
      <modifiedWord/>
      <trackRevisions>false</trackRevisions>
    </reviewItem>
    <reviewItem>
      <errorID>d850b4dc-a3d4-4762-8af7-51a25f27f19e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56593B05</paraID>
      <start>0</start>
      <end>3</end>
      <status>ignored</status>
      <modifiedWord/>
      <trackRevisions>false</trackRevisions>
    </reviewItem>
    <reviewItem>
      <errorID>fa85d16f-6f1f-485e-a81c-1329f51b67fe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29BB9283</paraID>
      <start>0</start>
      <end>3</end>
      <status>ignored</status>
      <modifiedWord/>
      <trackRevisions>false</trackRevisions>
    </reviewItem>
    <reviewItem>
      <errorID>4ed23b74-c5cf-4c06-8fa6-af14ce48337f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58794EA</paraID>
      <start>0</start>
      <end>3</end>
      <status>ignored</status>
      <modifiedWord/>
      <trackRevisions>false</trackRevisions>
    </reviewItem>
    <reviewItem>
      <errorID>8c9c8895-fd67-4184-9f3e-e51247b197a8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3DCD50B4</paraID>
      <start>0</start>
      <end>2</end>
      <status>ignored</status>
      <modifiedWord/>
      <trackRevisions>false</trackRevisions>
    </reviewItem>
    <reviewItem>
      <errorID>13f8699b-c015-40be-8adc-14c3b79d3d14</errorID>
      <errorWord>:</errorWord>
      <group>L1_Format</group>
      <groupName>格式问题</groupName>
      <ability>L2_HalfPunc_CN</ability>
      <abilityName>全半角问题</abilityName>
      <candidateList>
        <item>：</item>
      </candidateList>
      <explain>文本全半角错误。</explain>
      <paraID>3DCD50B4</paraID>
      <start>11</start>
      <end>12</end>
      <status>modified</status>
      <modifiedWord>：</modifiedWord>
      <trackRevisions>false</trackRevisions>
    </reviewItem>
    <reviewItem>
      <errorID>faac8193-45ad-40b2-be93-e18d484e83c0</errorID>
      <errorWord>:</errorWord>
      <group>L1_Format</group>
      <groupName>格式问题</groupName>
      <ability>L2_HalfPunc_CN</ability>
      <abilityName>全半角问题</abilityName>
      <candidateList>
        <item>：</item>
      </candidateList>
      <explain>文本全半角错误。</explain>
      <paraID>3DCD50B4</paraID>
      <start>28</start>
      <end>29</end>
      <status>ignored</status>
      <modifiedWord/>
      <trackRevisions>false</trackRevisions>
    </reviewItem>
    <reviewItem>
      <errorID>ea2bbdc8-ca6e-4ddb-989c-6f2eeba72c40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3216D2B8</paraID>
      <start>0</start>
      <end>2</end>
      <status>ignored</status>
      <modifiedWord/>
      <trackRevisions>false</trackRevisions>
    </reviewItem>
    <reviewItem>
      <errorID>854bd9db-0678-44d1-8f9a-81c9f2ce7fbc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617A151D</paraID>
      <start>0</start>
      <end>2</end>
      <status>ignored</status>
      <modifiedWord/>
      <trackRevisions>false</trackRevisions>
    </reviewItem>
    <reviewItem>
      <errorID>67163960-0796-4178-9430-b7afbf2a00ad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70E6076D</paraID>
      <start>0</start>
      <end>2</end>
      <status>ignored</status>
      <modifiedWord/>
      <trackRevisions>false</trackRevisions>
    </reviewItem>
    <reviewItem>
      <errorID>1f56f055-fc54-43a6-9845-fc695c7ea67b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16AE8271</paraID>
      <start>0</start>
      <end>2</end>
      <status>ignored</status>
      <modifiedWord/>
      <trackRevisions>false</trackRevisions>
    </reviewItem>
    <reviewItem>
      <errorID>8286f4cc-740f-4dfc-93fc-885630dbf84f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798AFCF9</paraID>
      <start>0</start>
      <end>2</end>
      <status>ignored</status>
      <modifiedWord/>
      <trackRevisions>false</trackRevisions>
    </reviewItem>
    <reviewItem>
      <errorID>e6f50fe6-48b1-4e32-afdd-34d85e658525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32B1A065</paraID>
      <start>0</start>
      <end>2</end>
      <status>ignored</status>
      <modifiedWord/>
      <trackRevisions>false</trackRevisions>
    </reviewItem>
    <reviewItem>
      <errorID>ffe29e28-372d-4963-bc87-fbf572f128a5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3AE74797</paraID>
      <start>0</start>
      <end>2</end>
      <status>ignored</status>
      <modifiedWord/>
      <trackRevisions>false</trackRevisions>
    </reviewItem>
    <reviewItem>
      <errorID>30d60e7d-a532-49e6-b826-648272d765f7</errorID>
      <errorWord>:</errorWord>
      <group>L1_Format</group>
      <groupName>格式问题</groupName>
      <ability>L2_HalfPunc_CN</ability>
      <abilityName>全半角问题</abilityName>
      <candidateList>
        <item>：</item>
      </candidateList>
      <explain>文本全半角错误。</explain>
      <paraID>3AE74797</paraID>
      <start>6</start>
      <end>7</end>
      <status>modified</status>
      <modifiedWord>：</modifiedWord>
      <trackRevisions>false</trackRevisions>
    </reviewItem>
    <reviewItem>
      <errorID>90f7bc04-5c83-4016-85a5-50e35e3ecb6c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128CD3AE</paraID>
      <start>0</start>
      <end>2</end>
      <status>ignored</status>
      <modifiedWord/>
      <trackRevisions>false</trackRevisions>
    </reviewItem>
    <reviewItem>
      <errorID>06a3ced2-2ff6-407a-bb62-42a682b49d30</errorID>
      <errorWord>:</errorWord>
      <group>L1_Format</group>
      <groupName>格式问题</groupName>
      <ability>L2_HalfPunc_CN</ability>
      <abilityName>全半角问题</abilityName>
      <candidateList>
        <item>：</item>
      </candidateList>
      <explain>文本全半角错误。</explain>
      <paraID>128CD3AE</paraID>
      <start>6</start>
      <end>7</end>
      <status>modified</status>
      <modifiedWord>：</modifiedWord>
      <trackRevisions>false</trackRevisions>
    </reviewItem>
    <reviewItem>
      <errorID>fea703f1-a38e-497c-bde5-badc9c841812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3187DF2B</paraID>
      <start>0</start>
      <end>2</end>
      <status>ignored</status>
      <modifiedWord/>
      <trackRevisions>false</trackRevisions>
    </reviewItem>
    <reviewItem>
      <errorID>b7b4e76f-18e4-4df2-ab9b-cb4649353619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2AA697F4</paraID>
      <start>0</start>
      <end>2</end>
      <status>ignored</status>
      <modifiedWord/>
      <trackRevisions>false</trackRevisions>
    </reviewItem>
    <reviewItem>
      <errorID>f3ba1e36-8652-4d0a-b5a6-554897d5e23e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69482070</paraID>
      <start>0</start>
      <end>2</end>
      <status>ignored</status>
      <modifiedWord/>
      <trackRevisions>false</trackRevisions>
    </reviewItem>
    <reviewItem>
      <errorID>94f6c4d5-f2ce-44e5-b78e-509e1e71828a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C3589B2</paraID>
      <start>0</start>
      <end>2</end>
      <status>ignored</status>
      <modifiedWord/>
      <trackRevisions>false</trackRevisions>
    </reviewItem>
    <reviewItem>
      <errorID>e0ee869c-5985-42bd-8e69-57f0dd0d8bd6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662FCC0C</paraID>
      <start>0</start>
      <end>2</end>
      <status>ignored</status>
      <modifiedWord/>
      <trackRevisions>false</trackRevisions>
    </reviewItem>
    <reviewItem>
      <errorID>0f7b1780-8fbe-4109-880b-571e384ff613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129B9F3A</paraID>
      <start>0</start>
      <end>2</end>
      <status>ignored</status>
      <modifiedWord/>
      <trackRevisions>false</trackRevisions>
    </reviewItem>
    <reviewItem>
      <errorID>9682d284-484b-4068-beda-0e2e4cea2777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69C01646</paraID>
      <start>0</start>
      <end>2</end>
      <status>ignored</status>
      <modifiedWord/>
      <trackRevisions>false</trackRevisions>
    </reviewItem>
    <reviewItem>
      <errorID>284f59db-8435-4785-a0e9-52c7ae3701b8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D1ED5D6</paraID>
      <start>0</start>
      <end>2</end>
      <status>ignored</status>
      <modifiedWord/>
      <trackRevisions>false</trackRevisions>
    </reviewItem>
    <reviewItem>
      <errorID>2ad97e33-257c-488e-a6e7-afb517b77105</errorID>
      <errorWord>:</errorWord>
      <group>L1_Format</group>
      <groupName>格式问题</groupName>
      <ability>L2_HalfPunc_CN</ability>
      <abilityName>全半角问题</abilityName>
      <candidateList>
        <item>：</item>
      </candidateList>
      <explain>文本全半角错误。</explain>
      <paraID> D1ED5D6</paraID>
      <start>6</start>
      <end>7</end>
      <status>modified</status>
      <modifiedWord>：</modifiedWord>
      <trackRevisions>false</trackRevisions>
    </reviewItem>
    <reviewItem>
      <errorID>7ea098c5-eb2e-4b4f-ac3f-9f025da6f2c5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327DE0FD</paraID>
      <start>0</start>
      <end>2</end>
      <status>ignored</status>
      <modifiedWord/>
      <trackRevisions>false</trackRevisions>
    </reviewItem>
    <reviewItem>
      <errorID>c4fc449a-2710-4635-834a-92e818fb9c03</errorID>
      <errorWord>:</errorWord>
      <group>L1_Format</group>
      <groupName>格式问题</groupName>
      <ability>L2_HalfPunc_CN</ability>
      <abilityName>全半角问题</abilityName>
      <candidateList>
        <item>：</item>
      </candidateList>
      <explain>文本全半角错误。</explain>
      <paraID>327DE0FD</paraID>
      <start>6</start>
      <end>7</end>
      <status>modified</status>
      <modifiedWord>：</modifiedWord>
      <trackRevisions>false</trackRevisions>
    </reviewItem>
    <reviewItem>
      <errorID>523f97e4-6700-4841-8d7b-be077368bb30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6BA3CB9A</paraID>
      <start>0</start>
      <end>2</end>
      <status>ignored</status>
      <modifiedWord/>
      <trackRevisions>false</trackRevisions>
    </reviewItem>
    <reviewItem>
      <errorID>1d31bf2f-d241-48b9-abf7-b50ce0356ef0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72C9C350</paraID>
      <start>0</start>
      <end>2</end>
      <status>ignored</status>
      <modifiedWord/>
      <trackRevisions>false</trackRevisions>
    </reviewItem>
    <reviewItem>
      <errorID>c9f2e6bf-16af-45fd-8556-6f3ad1dea1d8</errorID>
      <errorWord>:</errorWord>
      <group>L1_Format</group>
      <groupName>格式问题</groupName>
      <ability>L2_HalfPunc_CN</ability>
      <abilityName>全半角问题</abilityName>
      <candidateList>
        <item>：</item>
      </candidateList>
      <explain>文本全半角错误。</explain>
      <paraID>72C9C350</paraID>
      <start>20</start>
      <end>21</end>
      <status>modified</status>
      <modifiedWord>：</modifiedWord>
      <trackRevisions>false</trackRevisions>
    </reviewItem>
    <reviewItem>
      <errorID>1f59774b-546e-4b56-bd32-802063d44b6f</errorID>
      <errorWord>:</errorWord>
      <group>L1_Format</group>
      <groupName>格式问题</groupName>
      <ability>L2_HalfPunc_CN</ability>
      <abilityName>全半角问题</abilityName>
      <candidateList>
        <item>：</item>
      </candidateList>
      <explain>文本全半角错误。</explain>
      <paraID>72C9C350</paraID>
      <start>36</start>
      <end>37</end>
      <status>modified</status>
      <modifiedWord>：</modifiedWord>
      <trackRevisions>false</trackRevisions>
    </reviewItem>
    <reviewItem>
      <errorID>4d4c371d-94f3-4d29-96f2-74dda60fa4db</errorID>
      <errorWord>"</errorWord>
      <group>L1_Format</group>
      <groupName>格式问题</groupName>
      <ability>L2_HalfPunc_CN</ability>
      <abilityName>全半角问题</abilityName>
      <candidateList/>
      <explain>文本全半角错误。</explain>
      <paraID>72C9C350</paraID>
      <start>42</start>
      <end>43</end>
      <status>ignored</status>
      <modifiedWord/>
      <trackRevisions>false</trackRevisions>
    </reviewItem>
    <reviewItem>
      <errorID>b0f1943b-3564-4a83-aeb4-c9c3a2ac8506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1B068445</paraID>
      <start>0</start>
      <end>2</end>
      <status>ignored</status>
      <modifiedWord/>
      <trackRevisions>false</trackRevisions>
    </reviewItem>
    <reviewItem>
      <errorID>516514bb-894c-4a8c-a732-69f993415a3c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6EAE3442</paraID>
      <start>0</start>
      <end>2</end>
      <status>ignored</status>
      <modifiedWord/>
      <trackRevisions>false</trackRevisions>
    </reviewItem>
    <reviewItem>
      <errorID>7b1cbdbf-af51-499a-9136-a3034bb327ca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4D57048C</paraID>
      <start>0</start>
      <end>2</end>
      <status>ignored</status>
      <modifiedWord/>
      <trackRevisions>false</trackRevisions>
    </reviewItem>
    <reviewItem>
      <errorID>6f4c72df-b60a-40b2-8ba8-c05e4f79e6d6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6CACCF1A</paraID>
      <start>0</start>
      <end>2</end>
      <status>ignored</status>
      <modifiedWord/>
      <trackRevisions>false</trackRevisions>
    </reviewItem>
    <reviewItem>
      <errorID>11b15743-15b1-4860-b6c1-6ff8d648c39f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277E5232</paraID>
      <start>0</start>
      <end>2</end>
      <status>ignored</status>
      <modifiedWord/>
      <trackRevisions>false</trackRevisions>
    </reviewItem>
    <reviewItem>
      <errorID>4e658633-6994-4661-ab1e-24046959f029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36DD1428</paraID>
      <start>0</start>
      <end>2</end>
      <status>ignored</status>
      <modifiedWord/>
      <trackRevisions>false</trackRevisions>
    </reviewItem>
    <reviewItem>
      <errorID>7d055eaa-4b25-43bb-9c57-db9e51d46867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221B6C4C</paraID>
      <start>0</start>
      <end>2</end>
      <status>ignored</status>
      <modifiedWord/>
      <trackRevisions>false</trackRevisions>
    </reviewItem>
    <reviewItem>
      <errorID>e65b02ff-e307-4e77-b410-682720cc9ef5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FF23E65</paraID>
      <start>0</start>
      <end>2</end>
      <status>ignored</status>
      <modifiedWord/>
      <trackRevisions>false</trackRevisions>
    </reviewItem>
    <reviewItem>
      <errorID>8107697e-47a7-47cb-809d-dc8847d2804d</errorID>
      <errorWord>10、</errorWord>
      <group>L1_Format</group>
      <groupName>格式问题</groupName>
      <ability>L2_Ordinal</ability>
      <abilityName>序号格式</abilityName>
      <candidateList>
        <item>10.</item>
      </candidateList>
      <explain>当前序号格式不规范，建议修改为规范格式[10.]。</explain>
      <paraID>2CC04E2E</paraID>
      <start>0</start>
      <end>3</end>
      <status>ignored</status>
      <modifiedWord/>
      <trackRevisions>false</trackRevisions>
    </reviewItem>
    <reviewItem>
      <errorID>92bf5b77-20cd-4c33-95a6-cfcc9e93aa98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6A28FB2B</paraID>
      <start>0</start>
      <end>3</end>
      <status>ignored</status>
      <modifiedWord/>
      <trackRevisions>false</trackRevisions>
    </reviewItem>
    <reviewItem>
      <errorID>0294ae1c-a388-4648-924e-cb6b856190c1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400950E6</paraID>
      <start>0</start>
      <end>3</end>
      <status>ignored</status>
      <modifiedWord/>
      <trackRevisions>false</trackRevisions>
    </reviewItem>
    <reviewItem>
      <errorID>5d77ae85-ccec-416d-8287-2f91cdee46a4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3CF94B57</paraID>
      <start>0</start>
      <end>2</end>
      <status>ignored</status>
      <modifiedWord/>
      <trackRevisions>false</trackRevisions>
    </reviewItem>
    <reviewItem>
      <errorID>69f87f1b-324c-43f6-af3a-59a6f75431e2</errorID>
      <errorWord>:</errorWord>
      <group>L1_Format</group>
      <groupName>格式问题</groupName>
      <ability>L2_HalfPunc_CN</ability>
      <abilityName>全半角问题</abilityName>
      <candidateList>
        <item>：</item>
      </candidateList>
      <explain>文本全半角错误。</explain>
      <paraID>3CF94B57</paraID>
      <start>19</start>
      <end>20</end>
      <status>modified</status>
      <modifiedWord>：</modifiedWord>
      <trackRevisions>false</trackRevisions>
    </reviewItem>
    <reviewItem>
      <errorID>04832985-aed5-4de3-8066-5ea8f01bde14</errorID>
      <errorWord>:</errorWord>
      <group>L1_Format</group>
      <groupName>格式问题</groupName>
      <ability>L2_HalfPunc_CN</ability>
      <abilityName>全半角问题</abilityName>
      <candidateList>
        <item>：</item>
      </candidateList>
      <explain>文本全半角错误。</explain>
      <paraID>3CF94B57</paraID>
      <start>35</start>
      <end>36</end>
      <status>modified</status>
      <modifiedWord>：</modifiedWord>
      <trackRevisions>false</trackRevisions>
    </reviewItem>
    <reviewItem>
      <errorID>d435fb78-c947-4348-b20c-3a079f5038d0</errorID>
      <errorWord>"</errorWord>
      <group>L1_Format</group>
      <groupName>格式问题</groupName>
      <ability>L2_HalfPunc_CN</ability>
      <abilityName>全半角问题</abilityName>
      <candidateList/>
      <explain>文本全半角错误。</explain>
      <paraID>3CF94B57</paraID>
      <start>41</start>
      <end>42</end>
      <status>ignored</status>
      <modifiedWord/>
      <trackRevisions>false</trackRevisions>
    </reviewItem>
    <reviewItem>
      <errorID>a425a9be-18d7-417b-98e2-856ab0400f98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16D11A8E</paraID>
      <start>0</start>
      <end>2</end>
      <status>ignored</status>
      <modifiedWord/>
      <trackRevisions>false</trackRevisions>
    </reviewItem>
    <reviewItem>
      <errorID>f269cfad-27b7-4381-af86-887cc86c75ca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450099E6</paraID>
      <start>0</start>
      <end>2</end>
      <status>ignored</status>
      <modifiedWord/>
      <trackRevisions>false</trackRevisions>
    </reviewItem>
    <reviewItem>
      <errorID>c9cdd331-1a3c-4977-ada7-5e4c74811a2d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2BBB6EFC</paraID>
      <start>0</start>
      <end>2</end>
      <status>ignored</status>
      <modifiedWord/>
      <trackRevisions>false</trackRevisions>
    </reviewItem>
    <reviewItem>
      <errorID>f22a7b92-5019-4983-adcf-113fdc9430c3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397BD138</paraID>
      <start>0</start>
      <end>2</end>
      <status>ignored</status>
      <modifiedWord/>
      <trackRevisions>false</trackRevisions>
    </reviewItem>
    <reviewItem>
      <errorID>3775da5d-9195-46ee-992f-496c1e1070d9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16C858BE</paraID>
      <start>0</start>
      <end>2</end>
      <status>ignored</status>
      <modifiedWord/>
      <trackRevisions>false</trackRevisions>
    </reviewItem>
    <reviewItem>
      <errorID>9a6e2da0-9307-43ea-8ff3-8c95b721e05d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6638A31</paraID>
      <start>0</start>
      <end>2</end>
      <status>ignored</status>
      <modifiedWord/>
      <trackRevisions>false</trackRevisions>
    </reviewItem>
    <reviewItem>
      <errorID>24aedbba-ccd9-46ed-a0f8-7afe6b02acee</errorID>
      <errorWord>秘钥</errorWord>
      <group>L1_Word</group>
      <groupName>字词问题</groupName>
      <ability>L2_Typo</ability>
      <abilityName>字词错误</abilityName>
      <candidateList>
        <item>密钥</item>
      </candidateList>
      <explain>〈名〉密码和明码之间的对应替代关系。如以00，01，02，03代替字母A，B，C，D，那么00译成A，01译成B，02译成C，03译成D就是密钥。</explain>
      <paraID> 6638A31</paraID>
      <start>27</start>
      <end>29</end>
      <status>modified</status>
      <modifiedWord>密钥</modifiedWord>
      <trackRevisions>false</trackRevisions>
    </reviewItem>
    <reviewItem>
      <errorID>d69bb0fc-6a66-446c-b1b5-cf9d41dba829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3E30015</paraID>
      <start>0</start>
      <end>2</end>
      <status>ignored</status>
      <modifiedWord/>
      <trackRevisions>false</trackRevisions>
    </reviewItem>
    <reviewItem>
      <errorID>6b6aeef8-515d-4847-873b-baa06449711e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265DCBAF</paraID>
      <start>0</start>
      <end>2</end>
      <status>ignored</status>
      <modifiedWord/>
      <trackRevisions>false</trackRevisions>
    </reviewItem>
    <reviewItem>
      <errorID>0b308b0b-5a65-448b-8c67-378b71bd25a8</errorID>
      <errorWord>秘钥</errorWord>
      <group>L1_Word</group>
      <groupName>字词问题</groupName>
      <ability>L2_Typo</ability>
      <abilityName>字词错误</abilityName>
      <candidateList>
        <item>密钥</item>
      </candidateList>
      <explain>〈名〉密码和明码之间的对应替代关系。如以00，01，02，03代替字母A，B，C，D，那么00译成A，01译成B，02译成C，03译成D就是密钥。</explain>
      <paraID>265DCBAF</paraID>
      <start>72</start>
      <end>74</end>
      <status>modified</status>
      <modifiedWord>密钥</modifiedWord>
      <trackRevisions>false</trackRevisions>
    </reviewItem>
    <reviewItem>
      <errorID>6b3b7afc-2705-4d73-ba88-298c9680f819</errorID>
      <errorWord>秘钥</errorWord>
      <group>L1_Word</group>
      <groupName>字词问题</groupName>
      <ability>L2_Typo</ability>
      <abilityName>字词错误</abilityName>
      <candidateList>
        <item>密钥</item>
      </candidateList>
      <explain>〈名〉密码和明码之间的对应替代关系。如以00，01，02，03代替字母A，B，C，D，那么00译成A，01译成B，02译成C，03译成D就是密钥。</explain>
      <paraID>265DCBAF</paraID>
      <start>110</start>
      <end>112</end>
      <status>modified</status>
      <modifiedWord>密钥</modifiedWord>
      <trackRevisions>false</trackRevisions>
    </reviewItem>
    <reviewItem>
      <errorID>559604bb-7738-429a-99fa-783e4b589f0b</errorID>
      <errorWord>10、</errorWord>
      <group>L1_Format</group>
      <groupName>格式问题</groupName>
      <ability>L2_Ordinal</ability>
      <abilityName>序号格式</abilityName>
      <candidateList>
        <item>10.</item>
      </candidateList>
      <explain>当前序号格式不规范，建议修改为规范格式[10.]。</explain>
      <paraID>73D5337E</paraID>
      <start>0</start>
      <end>3</end>
      <status>ignored</status>
      <modifiedWord/>
      <trackRevisions>false</trackRevisions>
    </reviewItem>
    <reviewItem>
      <errorID>076637eb-202e-4b0c-9653-214bcd8e8261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21798957</paraID>
      <start>0</start>
      <end>3</end>
      <status>ignored</status>
      <modifiedWord/>
      <trackRevisions>false</trackRevisions>
    </reviewItem>
    <reviewItem>
      <errorID>14da11a7-6a4c-4b25-b3ed-84e55a670b0f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27E4C47</paraID>
      <start>0</start>
      <end>3</end>
      <status>ignored</status>
      <modifiedWord/>
      <trackRevisions>false</trackRevisions>
    </reviewItem>
    <reviewItem>
      <errorID>12cc4808-8809-42dc-bad5-26698bdc7f80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101207BE</paraID>
      <start>0</start>
      <end>2</end>
      <status>ignored</status>
      <modifiedWord/>
      <trackRevisions>false</trackRevisions>
    </reviewItem>
    <reviewItem>
      <errorID>c93a46ef-8c8b-43ee-b6e0-360e40933200</errorID>
      <errorWord>:</errorWord>
      <group>L1_Format</group>
      <groupName>格式问题</groupName>
      <ability>L2_HalfPunc_CN</ability>
      <abilityName>全半角问题</abilityName>
      <candidateList>
        <item>：</item>
      </candidateList>
      <explain>文本全半角错误。</explain>
      <paraID>101207BE</paraID>
      <start>19</start>
      <end>20</end>
      <status>modified</status>
      <modifiedWord>：</modifiedWord>
      <trackRevisions>false</trackRevisions>
    </reviewItem>
    <reviewItem>
      <errorID>36e061c7-a7ff-4558-84f0-e76dff4e7575</errorID>
      <errorWord>:</errorWord>
      <group>L1_Format</group>
      <groupName>格式问题</groupName>
      <ability>L2_HalfPunc_CN</ability>
      <abilityName>全半角问题</abilityName>
      <candidateList>
        <item>：</item>
      </candidateList>
      <explain>文本全半角错误。</explain>
      <paraID>101207BE</paraID>
      <start>36</start>
      <end>37</end>
      <status>modified</status>
      <modifiedWord>：</modifiedWord>
      <trackRevisions>false</trackRevisions>
    </reviewItem>
    <reviewItem>
      <errorID>55af7501-d563-48bf-a0fa-5031b167d158</errorID>
      <errorWord>"</errorWord>
      <group>L1_Format</group>
      <groupName>格式问题</groupName>
      <ability>L2_HalfPunc_CN</ability>
      <abilityName>全半角问题</abilityName>
      <candidateList/>
      <explain>文本全半角错误。</explain>
      <paraID>101207BE</paraID>
      <start>42</start>
      <end>43</end>
      <status>ignored</status>
      <modifiedWord/>
      <trackRevisions>false</trackRevisions>
    </reviewItem>
    <reviewItem>
      <errorID>6c81e9e4-79ff-4a92-ac8d-6b87c4ccfa5b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2F550368</paraID>
      <start>0</start>
      <end>2</end>
      <status>ignored</status>
      <modifiedWord/>
      <trackRevisions>false</trackRevisions>
    </reviewItem>
    <reviewItem>
      <errorID>3cfa7f09-c969-452c-af53-472f2ee218e0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18D2CC68</paraID>
      <start>0</start>
      <end>2</end>
      <status>ignored</status>
      <modifiedWord/>
      <trackRevisions>false</trackRevisions>
    </reviewItem>
    <reviewItem>
      <errorID>6112ca2d-2409-4e7f-8e17-6c2ef37f5d8a</errorID>
      <errorWord>~</errorWord>
      <group>L1_Format</group>
      <groupName>格式问题</groupName>
      <ability>L2_HalfPunc_CN</ability>
      <abilityName>全半角问题</abilityName>
      <candidateList>
        <item>～</item>
      </candidateList>
      <explain>文本全半角错误。</explain>
      <paraID>18D2CC68</paraID>
      <start>10</start>
      <end>11</end>
      <status>modified</status>
      <modifiedWord>～</modifiedWord>
      <trackRevisions>false</trackRevisions>
    </reviewItem>
    <reviewItem>
      <errorID>c0ae9051-18df-490d-9755-bbd6201da033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48B3D383</paraID>
      <start>0</start>
      <end>2</end>
      <status>unmodified</status>
      <modifiedWord/>
      <trackRevisions>false</trackRevisions>
    </reviewItem>
    <reviewItem>
      <errorID>108b5a96-57e0-439f-a561-703915c01aa8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5DBF854F</paraID>
      <start>0</start>
      <end>2</end>
      <status>unmodified</status>
      <modifiedWord/>
      <trackRevisions>false</trackRevisions>
    </reviewItem>
    <reviewItem>
      <errorID>8801764b-e3e8-4e74-8e25-05c382339587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8FC631F</paraID>
      <start>0</start>
      <end>2</end>
      <status>unmodified</status>
      <modifiedWord/>
      <trackRevisions>false</trackRevisions>
    </reviewItem>
    <reviewItem>
      <errorID>23575717-1999-48bf-935e-0c23ff61f78a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1EF391B5</paraID>
      <start>0</start>
      <end>2</end>
      <status>unmodified</status>
      <modifiedWord/>
      <trackRevisions>false</trackRevisions>
    </reviewItem>
    <reviewItem>
      <errorID>13825a89-e805-4436-b73b-98210aa2cf22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86C346C</paraID>
      <start>0</start>
      <end>2</end>
      <status>unmodified</status>
      <modifiedWord/>
      <trackRevisions>false</trackRevisions>
    </reviewItem>
    <reviewItem>
      <errorID>a8256899-8069-4fe4-a73c-1c521d9be182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51691603</paraID>
      <start>0</start>
      <end>2</end>
      <status>unmodified</status>
      <modifiedWord/>
      <trackRevisions>false</trackRevisions>
    </reviewItem>
    <reviewItem>
      <errorID>82af26e3-921e-47ed-825a-5c6bcfc6719b</errorID>
      <errorWord>10、</errorWord>
      <group>L1_Format</group>
      <groupName>格式问题</groupName>
      <ability>L2_Ordinal</ability>
      <abilityName>序号格式</abilityName>
      <candidateList>
        <item>10.</item>
      </candidateList>
      <explain>当前序号格式不规范，建议修改为规范格式[10.]。</explain>
      <paraID> 2B20F9E</paraID>
      <start>0</start>
      <end>3</end>
      <status>unmodified</status>
      <modifiedWord/>
      <trackRevisions>false</trackRevisions>
    </reviewItem>
    <reviewItem>
      <errorID>8e6cb73f-8ae4-496a-b1d6-ecebb8520311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7C6A43FF</paraID>
      <start>0</start>
      <end>3</end>
      <status>unmodified</status>
      <modifiedWord/>
      <trackRevisions>false</trackRevisions>
    </reviewItem>
    <reviewItem>
      <errorID>16c0695c-b0fe-4553-a4b5-e43f5621dec2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AEDF715</paraID>
      <start>0</start>
      <end>3</end>
      <status>unmodified</status>
      <modifiedWord/>
      <trackRevisions>false</trackRevisions>
    </reviewItem>
    <reviewItem>
      <errorID>e58a012e-68f6-4b91-a1e6-910d17d806d0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5714FEFE</paraID>
      <start>0</start>
      <end>2</end>
      <status>unmodified</status>
      <modifiedWord/>
      <trackRevisions>false</trackRevisions>
    </reviewItem>
    <reviewItem>
      <errorID>f33e43d4-29f3-4089-adcc-621ec3d3bb5c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5714FEFE</paraID>
      <start>28</start>
      <end>29</end>
      <status>unmodified</status>
      <modifiedWord/>
      <trackRevisions>false</trackRevisions>
    </reviewItem>
    <reviewItem>
      <errorID>2d5edb7f-85ce-4798-a4bc-1350253d973e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74B6AA70</paraID>
      <start>0</start>
      <end>2</end>
      <status>unmodified</status>
      <modifiedWord/>
      <trackRevisions>false</trackRevisions>
    </reviewItem>
    <reviewItem>
      <errorID>698ad59e-2198-48ee-8a0b-9195a447999c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526E3F3E</paraID>
      <start>0</start>
      <end>2</end>
      <status>unmodified</status>
      <modifiedWord/>
      <trackRevisions>false</trackRevisions>
    </reviewItem>
    <reviewItem>
      <errorID>0a096bd9-80a2-4200-9e22-926b66dd34d8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52CDA8</paraID>
      <start>0</start>
      <end>2</end>
      <status>unmodified</status>
      <modifiedWord/>
      <trackRevisions>false</trackRevisions>
    </reviewItem>
    <reviewItem>
      <errorID>4d84daca-8fa0-4439-955f-f116f520ecac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69BDB9CF</paraID>
      <start>0</start>
      <end>2</end>
      <status>unmodified</status>
      <modifiedWord/>
      <trackRevisions>false</trackRevisions>
    </reviewItem>
    <reviewItem>
      <errorID>9c426f65-3c5b-4319-ae7f-b5a13e8077bb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49BD1475</paraID>
      <start>0</start>
      <end>2</end>
      <status>unmodified</status>
      <modifiedWord/>
      <trackRevisions>false</trackRevisions>
    </reviewItem>
    <reviewItem>
      <errorID>14c70946-9b85-405a-91e5-9c52928e000f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1E57EFCB</paraID>
      <start>0</start>
      <end>2</end>
      <status>unmodified</status>
      <modifiedWord/>
      <trackRevisions>false</trackRevisions>
    </reviewItem>
    <reviewItem>
      <errorID>aa3c3f8f-cffc-436f-bc86-3dc5d35076fb</errorID>
      <errorWord>，</errorWord>
      <group>L1_Word</group>
      <groupName>字词问题</groupName>
      <ability>L2_Typo</ability>
      <abilityName>字词错误</abilityName>
      <candidateList>
        <item>，以</item>
      </candidateList>
      <explain/>
      <paraID>1E57EFCB</paraID>
      <start>28</start>
      <end>29</end>
      <status>unmodified</status>
      <modifiedWord/>
      <trackRevisions>false</trackRevisions>
    </reviewItem>
    <reviewItem>
      <errorID>14c4ba9c-7f64-425b-bcbd-b7bdecf858dd</errorID>
      <errorWord>(</errorWord>
      <group>L1_Format</group>
      <groupName>格式问题</groupName>
      <ability>L2_HalfPunc_CN</ability>
      <abilityName>全半角问题</abilityName>
      <candidateList>
        <item>（</item>
      </candidateList>
      <explain>文本全半角错误。</explain>
      <paraID>1E57EFCB</paraID>
      <start>35</start>
      <end>36</end>
      <status>modified</status>
      <modifiedWord>（</modifiedWord>
      <trackRevisions>false</trackRevisions>
    </reviewItem>
    <reviewItem>
      <errorID>783b0eba-cbf0-4159-8ee9-c06ff2955400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DC5347</paraID>
      <start>0</start>
      <end>2</end>
      <status>unmodified</status>
      <modifiedWord/>
      <trackRevisions>false</trackRevisions>
    </reviewItem>
    <reviewItem>
      <errorID>b34e49b8-5ec7-4914-99d4-98886c1316b3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DD7509D</paraID>
      <start>0</start>
      <end>2</end>
      <status>unmodified</status>
      <modifiedWord/>
      <trackRevisions>false</trackRevisions>
    </reviewItem>
    <reviewItem>
      <errorID>2ad2cc7b-eaba-481c-8485-aaa63cfcad4f</errorID>
      <errorWord>10、</errorWord>
      <group>L1_Format</group>
      <groupName>格式问题</groupName>
      <ability>L2_Ordinal</ability>
      <abilityName>序号格式</abilityName>
      <candidateList>
        <item>10.</item>
      </candidateList>
      <explain>当前序号格式不规范，建议修改为规范格式[10.]。</explain>
      <paraID>32823EC7</paraID>
      <start>0</start>
      <end>3</end>
      <status>unmodified</status>
      <modifiedWord/>
      <trackRevisions>false</trackRevisions>
    </reviewItem>
    <reviewItem>
      <errorID>803661c7-b894-4e15-ab9d-6ad1778406f5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73E8586F</paraID>
      <start>0</start>
      <end>3</end>
      <status>unmodified</status>
      <modifiedWord/>
      <trackRevisions>false</trackRevisions>
    </reviewItem>
    <reviewItem>
      <errorID>2d28f108-dbed-4f65-9d66-818a51630459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55F0501D</paraID>
      <start>0</start>
      <end>3</end>
      <status>unmodified</status>
      <modifiedWord/>
      <trackRevisions>false</trackRevisions>
    </reviewItem>
    <reviewItem>
      <errorID>0f1102dc-17d3-4cdd-af2b-e131e5c36122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2DF48C8F</paraID>
      <start>0</start>
      <end>2</end>
      <status>unmodified</status>
      <modifiedWord/>
      <trackRevisions>false</trackRevisions>
    </reviewItem>
    <reviewItem>
      <errorID>fabde078-40db-403a-8d7d-6bcb8a97b62b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10B4515A</paraID>
      <start>0</start>
      <end>2</end>
      <status>unmodified</status>
      <modifiedWord/>
      <trackRevisions>false</trackRevisions>
    </reviewItem>
    <reviewItem>
      <errorID>507d6b7c-93a8-4020-b125-a35ab82000a7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B54AAF1</paraID>
      <start>0</start>
      <end>2</end>
      <status>unmodified</status>
      <modifiedWord/>
      <trackRevisions>false</trackRevisions>
    </reviewItem>
    <reviewItem>
      <errorID>809e6c6d-758a-458f-b8c0-0e3e1d6f1c19</errorID>
      <errorWord>~</errorWord>
      <group>L1_Format</group>
      <groupName>格式问题</groupName>
      <ability>L2_HalfPunc_CN</ability>
      <abilityName>全半角问题</abilityName>
      <candidateList>
        <item>～</item>
      </candidateList>
      <explain>文本全半角错误。</explain>
      <paraID> B54AAF1</paraID>
      <start>27</start>
      <end>28</end>
      <status>modified</status>
      <modifiedWord>～</modifiedWord>
      <trackRevisions>false</trackRevisions>
    </reviewItem>
    <reviewItem>
      <errorID>377a33de-3c00-4eaf-b3d4-aaaa98b7ce3d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2122EAE7</paraID>
      <start>0</start>
      <end>2</end>
      <status>unmodified</status>
      <modifiedWord/>
      <trackRevisions>false</trackRevisions>
    </reviewItem>
    <reviewItem>
      <errorID>c05b6e9e-239c-4f6f-a534-197b0b97ebef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2122EAE7</paraID>
      <start>97</start>
      <end>98</end>
      <status>unmodified</status>
      <modifiedWord/>
      <trackRevisions>false</trackRevisions>
    </reviewItem>
    <reviewItem>
      <errorID>b423ca37-3b04-4180-aa9c-6a21badc50c0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56F0A2DB</paraID>
      <start>0</start>
      <end>2</end>
      <status>unmodified</status>
      <modifiedWord/>
      <trackRevisions>false</trackRevisions>
    </reviewItem>
    <reviewItem>
      <errorID>23397d06-e120-4e66-aff8-f011dddea3ab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71A249E7</paraID>
      <start>0</start>
      <end>2</end>
      <status>unmodified</status>
      <modifiedWord/>
      <trackRevisions>false</trackRevisions>
    </reviewItem>
    <reviewItem>
      <errorID>3119efb8-5df6-489d-b97d-038f328b3376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28CBF69A</paraID>
      <start>0</start>
      <end>2</end>
      <status>unmodified</status>
      <modifiedWord/>
      <trackRevisions>false</trackRevisions>
    </reviewItem>
    <reviewItem>
      <errorID>fd1ca8fb-d908-4f6d-94ae-401f6405934a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3E17CA</paraID>
      <start>0</start>
      <end>2</end>
      <status>unmodified</status>
      <modifiedWord/>
      <trackRevisions>false</trackRevisions>
    </reviewItem>
    <reviewItem>
      <errorID>43e69cc1-bc08-4d56-a8c1-fa2287f669a9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314FE47F</paraID>
      <start>0</start>
      <end>2</end>
      <status>unmodified</status>
      <modifiedWord/>
      <trackRevisions>false</trackRevisions>
    </reviewItem>
    <reviewItem>
      <errorID>cd5edf39-6ca3-4e18-9069-d7d410218a8f</errorID>
      <errorWord>10、</errorWord>
      <group>L1_Format</group>
      <groupName>格式问题</groupName>
      <ability>L2_Ordinal</ability>
      <abilityName>序号格式</abilityName>
      <candidateList>
        <item>10.</item>
      </candidateList>
      <explain>当前序号格式不规范，建议修改为规范格式[10.]。</explain>
      <paraID>482CEA6D</paraID>
      <start>0</start>
      <end>3</end>
      <status>unmodified</status>
      <modifiedWord/>
      <trackRevisions>false</trackRevisions>
    </reviewItem>
    <reviewItem>
      <errorID>a884a215-40a3-4d03-8878-b6bde55e4f4c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53050571</paraID>
      <start>0</start>
      <end>3</end>
      <status>unmodified</status>
      <modifiedWord/>
      <trackRevisions>false</trackRevisions>
    </reviewItem>
    <reviewItem>
      <errorID>38c80696-8f3f-4193-9a13-e25d0d4f7bea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BC89F4</paraID>
      <start>0</start>
      <end>3</end>
      <status>unmodified</status>
      <modifiedWord/>
      <trackRevisions>false</trackRevisions>
    </reviewItem>
    <reviewItem>
      <errorID>605066ae-f168-4d32-be22-b3d9d3e80492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260E3A1</paraID>
      <start>0</start>
      <end>2</end>
      <status>unmodified</status>
      <modifiedWord/>
      <trackRevisions>false</trackRevisions>
    </reviewItem>
    <reviewItem>
      <errorID>f2e89acb-fa11-4271-964f-aa02b9656b0b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AE3EE4</paraID>
      <start>0</start>
      <end>2</end>
      <status>unmodified</status>
      <modifiedWord/>
      <trackRevisions>false</trackRevisions>
    </reviewItem>
    <reviewItem>
      <errorID>39b7b63d-fad0-4db1-91a1-071839b42530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3E6E7A7B</paraID>
      <start>0</start>
      <end>2</end>
      <status>unmodified</status>
      <modifiedWord/>
      <trackRevisions>false</trackRevisions>
    </reviewItem>
    <reviewItem>
      <errorID>590f89f7-9e69-4894-8d17-303e2762e90c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7DBCE182</paraID>
      <start>0</start>
      <end>2</end>
      <status>unmodified</status>
      <modifiedWord/>
      <trackRevisions>false</trackRevisions>
    </reviewItem>
    <reviewItem>
      <errorID>8e4f79ed-3379-4fa0-907a-fe95de245753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1D99DCFC</paraID>
      <start>0</start>
      <end>2</end>
      <status>unmodified</status>
      <modifiedWord/>
      <trackRevisions>false</trackRevisions>
    </reviewItem>
    <reviewItem>
      <errorID>15b10432-3112-4d62-938d-48ab7286d0df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63BC30DC</paraID>
      <start>0</start>
      <end>2</end>
      <status>unmodified</status>
      <modifiedWord/>
      <trackRevisions>false</trackRevisions>
    </reviewItem>
    <reviewItem>
      <errorID>2c68d0f1-8711-47bf-be07-b58241a8765a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618A667A</paraID>
      <start>0</start>
      <end>2</end>
      <status>unmodified</status>
      <modifiedWord/>
      <trackRevisions>false</trackRevisions>
    </reviewItem>
    <reviewItem>
      <errorID>358ece3a-cb00-4efe-bca8-17c224e3bd73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601E2028</paraID>
      <start>0</start>
      <end>2</end>
      <status>unmodified</status>
      <modifiedWord/>
      <trackRevisions>false</trackRevisions>
    </reviewItem>
    <reviewItem>
      <errorID>5df1b9a2-5efe-40b6-900d-5cc842ac5355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28854C27</paraID>
      <start>0</start>
      <end>2</end>
      <status>unmodified</status>
      <modifiedWord/>
      <trackRevisions>false</trackRevisions>
    </reviewItem>
    <reviewItem>
      <errorID>71ce3115-c30f-400d-a51a-eed455f900a9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3EDBC48E</paraID>
      <start>0</start>
      <end>3</end>
      <status>unmodified</status>
      <modifiedWord/>
      <trackRevisions>false</trackRevisions>
    </reviewItem>
    <reviewItem>
      <errorID>09619e49-7625-4c73-b7cb-552b488336dd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269881AF</paraID>
      <start>0</start>
      <end>3</end>
      <status>unmodified</status>
      <modifiedWord/>
      <trackRevisions>false</trackRevisions>
    </reviewItem>
    <reviewItem>
      <errorID>a6b867ed-9214-41d8-9ffa-385c254c8b09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6779E513</paraID>
      <start>0</start>
      <end>3</end>
      <status>unmodified</status>
      <modifiedWord/>
      <trackRevisions>false</trackRevisions>
    </reviewItem>
    <reviewItem>
      <errorID>0063afb7-7f8a-4b41-b7de-454991ce239f</errorID>
      <errorWord>需具备</errorWord>
      <group>L1_Word</group>
      <groupName>字词问题</groupName>
      <ability>L2_Typo</ability>
      <abilityName>字词错误</abilityName>
      <candidateList>
        <item>须具备</item>
      </candidateList>
      <explain/>
      <paraID>6779E513</paraID>
      <start>5</start>
      <end>8</end>
      <status>modified</status>
      <modifiedWord>须具备</modifiedWord>
      <trackRevisions>false</trackRevisions>
    </reviewItem>
    <reviewItem>
      <errorID>d9a91c19-0ae6-4e56-a5d5-629ddc961e0c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7964671D</paraID>
      <start>0</start>
      <end>2</end>
      <status>unmodified</status>
      <modifiedWord/>
      <trackRevisions>false</trackRevisions>
    </reviewItem>
    <reviewItem>
      <errorID>82cb0842-596a-4f19-b820-cde6a8ec304e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4BFB0165</paraID>
      <start>0</start>
      <end>2</end>
      <status>unmodified</status>
      <modifiedWord/>
      <trackRevisions>false</trackRevisions>
    </reviewItem>
    <reviewItem>
      <errorID>ff071679-8a9e-47ad-8630-0beba284853e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42EE572</paraID>
      <start>0</start>
      <end>2</end>
      <status>unmodified</status>
      <modifiedWord/>
      <trackRevisions>false</trackRevisions>
    </reviewItem>
    <reviewItem>
      <errorID>92b953a0-3115-41a0-b0ba-7f8650f1a384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2AADA16A</paraID>
      <start>0</start>
      <end>2</end>
      <status>unmodified</status>
      <modifiedWord/>
      <trackRevisions>false</trackRevisions>
    </reviewItem>
    <reviewItem>
      <errorID>23af63c2-07ce-47f3-be13-2df8656790c7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7F85126</paraID>
      <start>0</start>
      <end>2</end>
      <status>unmodified</status>
      <modifiedWord/>
      <trackRevisions>false</trackRevisions>
    </reviewItem>
    <reviewItem>
      <errorID>aff4c2cd-e8e8-419f-8228-b3d45d7dc9a1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718FE21</paraID>
      <start>0</start>
      <end>2</end>
      <status>unmodified</status>
      <modifiedWord/>
      <trackRevisions>false</trackRevisions>
    </reviewItem>
    <reviewItem>
      <errorID>9e2fc82e-605a-45f7-afef-2e1a82cd3159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5A9B2DFA</paraID>
      <start>0</start>
      <end>2</end>
      <status>unmodified</status>
      <modifiedWord/>
      <trackRevisions>false</trackRevisions>
    </reviewItem>
    <reviewItem>
      <errorID>b7aa6147-4486-4386-83aa-da03573a8b10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6F0C53A8</paraID>
      <start>0</start>
      <end>2</end>
      <status>unmodified</status>
      <modifiedWord/>
      <trackRevisions>false</trackRevisions>
    </reviewItem>
    <reviewItem>
      <errorID>e89dad5a-48f2-46a9-9b66-6c0c204f0c12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F7911A9</paraID>
      <start>0</start>
      <end>2</end>
      <status>unmodified</status>
      <modifiedWord/>
      <trackRevisions>false</trackRevisions>
    </reviewItem>
    <reviewItem>
      <errorID>1b77c011-7b31-4e9e-a4e8-119d3e2c8202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203A16AB</paraID>
      <start>0</start>
      <end>3</end>
      <status>unmodified</status>
      <modifiedWord/>
      <trackRevisions>false</trackRevisions>
    </reviewItem>
    <reviewItem>
      <errorID>e2a9141f-b3d9-4168-85d8-e1ca1f67b3fc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2BCDB75D</paraID>
      <start>0</start>
      <end>3</end>
      <status>unmodified</status>
      <modifiedWord/>
      <trackRevisions>false</trackRevisions>
    </reviewItem>
    <reviewItem>
      <errorID>3e04ff44-f730-48c0-adca-c600aba86097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61E16161</paraID>
      <start>0</start>
      <end>3</end>
      <status>unmodified</status>
      <modifiedWord/>
      <trackRevisions>false</trackRevisions>
    </reviewItem>
    <reviewItem>
      <errorID>3de73cf0-c309-4845-a775-c9a3de0f8d42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663F58AB</paraID>
      <start>0</start>
      <end>2</end>
      <status>unmodified</status>
      <modifiedWord/>
      <trackRevisions>false</trackRevisions>
    </reviewItem>
    <reviewItem>
      <errorID>42fcfb15-bf7a-4cdd-ac6d-3e383bc42c8f</errorID>
      <errorWord>(</errorWord>
      <group>L1_Format</group>
      <groupName>格式问题</groupName>
      <ability>L2_HalfPunc_CN</ability>
      <abilityName>全半角问题</abilityName>
      <candidateList>
        <item>（</item>
      </candidateList>
      <explain>文本全半角错误。</explain>
      <paraID>663F58AB</paraID>
      <start>61</start>
      <end>62</end>
      <status>modified</status>
      <modifiedWord>（</modifiedWord>
      <trackRevisions>false</trackRevisions>
    </reviewItem>
    <reviewItem>
      <errorID>b374162c-17a2-4c5f-bf2c-66c9e5626668</errorID>
      <errorWord>)</errorWord>
      <group>L1_Format</group>
      <groupName>格式问题</groupName>
      <ability>L2_HalfPunc_CN</ability>
      <abilityName>全半角问题</abilityName>
      <candidateList>
        <item>）</item>
      </candidateList>
      <explain>文本全半角错误。</explain>
      <paraID>663F58AB</paraID>
      <start>84</start>
      <end>85</end>
      <status>modified</status>
      <modifiedWord>）</modifiedWord>
      <trackRevisions>false</trackRevisions>
    </reviewItem>
    <reviewItem>
      <errorID>a2c37d30-dd62-4ad6-b303-29d096838a95</errorID>
      <errorWord>(</errorWord>
      <group>L1_Format</group>
      <groupName>格式问题</groupName>
      <ability>L2_HalfPunc_CN</ability>
      <abilityName>全半角问题</abilityName>
      <candidateList>
        <item>（</item>
      </candidateList>
      <explain>文本全半角错误。</explain>
      <paraID>663F58AB</paraID>
      <start>94</start>
      <end>95</end>
      <status>modified</status>
      <modifiedWord>（</modifiedWord>
      <trackRevisions>false</trackRevisions>
    </reviewItem>
    <reviewItem>
      <errorID>6ba00d49-934c-4948-9bc9-93c7c77adb60</errorID>
      <errorWord>)</errorWord>
      <group>L1_Format</group>
      <groupName>格式问题</groupName>
      <ability>L2_HalfPunc_CN</ability>
      <abilityName>全半角问题</abilityName>
      <candidateList>
        <item>）</item>
      </candidateList>
      <explain>文本全半角错误。</explain>
      <paraID>663F58AB</paraID>
      <start>117</start>
      <end>118</end>
      <status>modified</status>
      <modifiedWord>）</modifiedWord>
      <trackRevisions>false</trackRevisions>
    </reviewItem>
    <reviewItem>
      <errorID>71414849-026d-461b-b006-309f61dea7ea</errorID>
      <errorWord>2、</errorWord>
      <group>L1_Format</group>
      <groupName>格式问题</groupName>
      <ability>L2_Ordinal</ability>
      <abilityName>序号格式</abilityName>
      <candidateList>
        <item>2.</item>
      </candidateList>
      <explain>当前序号格式不规范，建议修改为规范格式[2.]。</explain>
      <paraID>6B779A9C</paraID>
      <start>0</start>
      <end>2</end>
      <status>unmodified</status>
      <modifiedWord/>
      <trackRevisions>false</trackRevisions>
    </reviewItem>
    <reviewItem>
      <errorID>9b14b072-9fad-4cfe-8c82-cd2b3c167144</errorID>
      <errorWord>(</errorWord>
      <group>L1_Format</group>
      <groupName>格式问题</groupName>
      <ability>L2_HalfPunc_CN</ability>
      <abilityName>全半角问题</abilityName>
      <candidateList>
        <item>（</item>
      </candidateList>
      <explain>文本全半角错误。</explain>
      <paraID>6B779A9C</paraID>
      <start>120</start>
      <end>121</end>
      <status>modified</status>
      <modifiedWord>（</modifiedWord>
      <trackRevisions>false</trackRevisions>
    </reviewItem>
    <reviewItem>
      <errorID>61980000-2a7a-49c7-9f83-972181b1e057</errorID>
      <errorWord>)</errorWord>
      <group>L1_Format</group>
      <groupName>格式问题</groupName>
      <ability>L2_HalfPunc_CN</ability>
      <abilityName>全半角问题</abilityName>
      <candidateList>
        <item>）</item>
      </candidateList>
      <explain>文本全半角错误。</explain>
      <paraID>6B779A9C</paraID>
      <start>125</start>
      <end>126</end>
      <status>modified</status>
      <modifiedWord>）</modifiedWord>
      <trackRevisions>false</trackRevisions>
    </reviewItem>
    <reviewItem>
      <errorID>07a6fba1-04fa-4894-8b03-f3254fa82063</errorID>
      <errorWord>(</errorWord>
      <group>L1_Format</group>
      <groupName>格式问题</groupName>
      <ability>L2_HalfPunc_CN</ability>
      <abilityName>全半角问题</abilityName>
      <candidateList>
        <item>（</item>
      </candidateList>
      <explain>文本全半角错误。</explain>
      <paraID>6B779A9C</paraID>
      <start>274</start>
      <end>275</end>
      <status>modified</status>
      <modifiedWord>（</modifiedWord>
      <trackRevisions>false</trackRevisions>
    </reviewItem>
    <reviewItem>
      <errorID>09d3a1a9-a991-4bf7-b1d3-9a9085db76ae</errorID>
      <errorWord>)</errorWord>
      <group>L1_Format</group>
      <groupName>格式问题</groupName>
      <ability>L2_HalfPunc_CN</ability>
      <abilityName>全半角问题</abilityName>
      <candidateList>
        <item>）</item>
      </candidateList>
      <explain>文本全半角错误。</explain>
      <paraID>6B779A9C</paraID>
      <start>279</start>
      <end>280</end>
      <status>modified</status>
      <modifiedWord>）</modifiedWord>
      <trackRevisions>false</trackRevisions>
    </reviewItem>
    <reviewItem>
      <errorID>84a24e42-ba96-4c87-87e2-4697bc03be87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12DFCE7D</paraID>
      <start>0</start>
      <end>2</end>
      <status>unmodified</status>
      <modifiedWord/>
      <trackRevisions>false</trackRevisions>
    </reviewItem>
    <reviewItem>
      <errorID>1787e14e-8fe6-4fe2-ac4c-07cdbdbfcfaf</errorID>
      <errorWord>5、</errorWord>
      <group>L1_Format</group>
      <groupName>格式问题</groupName>
      <ability>L2_Ordinal</ability>
      <abilityName>序号格式</abilityName>
      <candidateList>
        <item>5.</item>
      </candidateList>
      <explain>当前序号格式不规范，建议修改为规范格式[5.]。</explain>
      <paraID>58F8F843</paraID>
      <start>0</start>
      <end>2</end>
      <status>unmodified</status>
      <modifiedWord/>
      <trackRevisions>false</trackRevisions>
    </reviewItem>
    <reviewItem>
      <errorID>f5cdb5dd-c477-4373-a9d4-69b542908c97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4656BA73</paraID>
      <start>0</start>
      <end>2</end>
      <status>unmodified</status>
      <modifiedWord/>
      <trackRevisions>false</trackRevisions>
    </reviewItem>
    <reviewItem>
      <errorID>c5db5177-8389-4c57-baa1-6b6c9f606672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135E44ED</paraID>
      <start>0</start>
      <end>2</end>
      <status>unmodified</status>
      <modifiedWord/>
      <trackRevisions>false</trackRevisions>
    </reviewItem>
    <reviewItem>
      <errorID>e5ff78ea-1512-4722-bd33-ad449c8e2216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41BB7E03</paraID>
      <start>0</start>
      <end>2</end>
      <status>unmodified</status>
      <modifiedWord/>
      <trackRevisions>false</trackRevisions>
    </reviewItem>
    <reviewItem>
      <errorID>103544e2-0257-4d82-9b37-ae5af3776171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33C36451</paraID>
      <start>0</start>
      <end>2</end>
      <status>unmodified</status>
      <modifiedWord/>
      <trackRevisions>false</trackRevisions>
    </reviewItem>
    <reviewItem>
      <errorID>0ae81e3e-c480-4922-9636-d331be89d4d0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4792B04</paraID>
      <start>0</start>
      <end>3</end>
      <status>unmodified</status>
      <modifiedWord/>
      <trackRevisions>false</trackRevisions>
    </reviewItem>
    <reviewItem>
      <errorID>85fcc879-46c7-4364-8dce-ce3ff7d965ac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7457F047</paraID>
      <start>0</start>
      <end>3</end>
      <status>unmodified</status>
      <modifiedWord/>
      <trackRevisions>false</trackRevisions>
    </reviewItem>
    <reviewItem>
      <errorID>b881f624-eab6-4914-8ac3-9489a159c2c7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77414170</paraID>
      <start>0</start>
      <end>3</end>
      <status>unmodified</status>
      <modifiedWord/>
      <trackRevisions>false</trackRevisions>
    </reviewItem>
    <reviewItem>
      <errorID>54e89fd7-25ff-411f-b07f-59ab595fbe9d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5824F88</paraID>
      <start>0</start>
      <end>3</end>
      <status>unmodified</status>
      <modifiedWord/>
      <trackRevisions>false</trackRevisions>
    </reviewItem>
    <reviewItem>
      <errorID>403f5e8a-99f6-4a11-bda1-3c65754f92fe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6958EF5B</paraID>
      <start>0</start>
      <end>3</end>
      <status>unmodified</status>
      <modifiedWord/>
      <trackRevisions>false</trackRevisions>
    </reviewItem>
    <reviewItem>
      <errorID>67dc0149-b53d-4e8c-93cb-78884962ee98</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6C84D61C</paraID>
      <start>0</start>
      <end>3</end>
      <status>unmodified</status>
      <modifiedWord/>
      <trackRevisions>false</trackRevisions>
    </reviewItem>
    <reviewItem>
      <errorID>5cb65d7b-650a-441e-a798-efb1d51313a4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6BEA90F</paraID>
      <start>0</start>
      <end>2</end>
      <status>unmodified</status>
      <modifiedWord/>
      <trackRevisions>false</trackRevisions>
    </reviewItem>
    <reviewItem>
      <errorID>0dc0b27c-6a33-4f42-bd8c-c44e68d77041</errorID>
      <errorWord>:</errorWord>
      <group>L1_Format</group>
      <groupName>格式问题</groupName>
      <ability>L2_HalfPunc_CN</ability>
      <abilityName>全半角问题</abilityName>
      <candidateList>
        <item>：</item>
      </candidateList>
      <explain>文本全半角错误。</explain>
      <paraID> 6BEA90F</paraID>
      <start>6</start>
      <end>7</end>
      <status>unmodified</status>
      <modifiedWord/>
      <trackRevisions>false</trackRevisions>
    </reviewItem>
    <reviewItem>
      <errorID>2f7b138d-e25d-4702-9955-b96b545f72f8</errorID>
      <errorWord>8百</errorWord>
      <group>L1_Knowledge</group>
      <groupName>知识性问题</groupName>
      <ability>L2_Knowledge</ability>
      <abilityName>其他知识</abilityName>
      <candidateList>
        <item>800</item>
      </candidateList>
      <explain>根据GB/T 15835-2011规定，只有“万”、“亿可以与阿拉伯数字混用，例如：“4万”、“4亿”、“4万亿”等。其他情况应统一使用阿拉伯数字。</explain>
      <paraID> 6BEA90F</paraID>
      <start>7</start>
      <end>9</end>
      <status>unmodified</status>
      <modifiedWord/>
      <trackRevisions>false</trackRevisions>
    </reviewItem>
    <reviewItem>
      <errorID>749cc390-065b-49ab-ba5b-a92f2900e5d9</errorID>
      <errorWord>1千</errorWord>
      <group>L1_Knowledge</group>
      <groupName>知识性问题</groupName>
      <ability>L2_Knowledge</ability>
      <abilityName>其他知识</abilityName>
      <candidateList>
        <item>1000</item>
      </candidateList>
      <explain>根据GB/T 15835-2011规定，只有“万”、“亿可以与阿拉伯数字混用，例如：“4万”、“4亿”、“4万亿”等。其他情况应统一使用阿拉伯数字。</explain>
      <paraID> 6BEA90F</paraID>
      <start>19</start>
      <end>21</end>
      <status>unmodified</status>
      <modifiedWord/>
      <trackRevisions>false</trackRevisions>
    </reviewItem>
    <reviewItem>
      <errorID>6e31228a-0048-4e0c-a6b7-1196bf518ceb</errorID>
      <errorWord>1千</errorWord>
      <group>L1_Knowledge</group>
      <groupName>知识性问题</groupName>
      <ability>L2_Knowledge</ability>
      <abilityName>其他知识</abilityName>
      <candidateList>
        <item>1000</item>
      </candidateList>
      <explain>根据GB/T 15835-2011规定，只有“万”、“亿可以与阿拉伯数字混用，例如：“4万”、“4亿”、“4万亿”等。其他情况应统一使用阿拉伯数字。</explain>
      <paraID> 6BEA90F</paraID>
      <start>24</start>
      <end>26</end>
      <status>unmodified</status>
      <modifiedWord/>
      <trackRevisions>false</trackRevisions>
    </reviewItem>
    <reviewItem>
      <errorID>42478485-2fe7-4a75-90c9-ec1595ba386e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2E950FE6</paraID>
      <start>0</start>
      <end>2</end>
      <status>unmodified</status>
      <modifiedWord/>
      <trackRevisions>false</trackRevisions>
    </reviewItem>
    <reviewItem>
      <errorID>02a01841-8e90-45bc-b32e-0c0f13497f4d</errorID>
      <errorWord>:</errorWord>
      <group>L1_Format</group>
      <groupName>格式问题</groupName>
      <ability>L2_HalfPunc_CN</ability>
      <abilityName>全半角问题</abilityName>
      <candidateList>
        <item>：</item>
      </candidateList>
      <explain>文本全半角错误。</explain>
      <paraID>2E950FE6</paraID>
      <start>6</start>
      <end>7</end>
      <status>modified</status>
      <modifiedWord>：</modifiedWord>
      <trackRevisions>false</trackRevisions>
    </reviewItem>
    <reviewItem>
      <errorID>aaa4985a-d673-48b0-a2ca-372944937578</errorID>
      <errorWord>:</errorWord>
      <group>L1_Format</group>
      <groupName>格式问题</groupName>
      <ability>L2_HalfPunc_CN</ability>
      <abilityName>全半角问题</abilityName>
      <candidateList>
        <item>：</item>
      </candidateList>
      <explain>文本全半角错误。</explain>
      <paraID>2E950FE6</paraID>
      <start>19</start>
      <end>20</end>
      <status>modified</status>
      <modifiedWord>：</modifiedWord>
      <trackRevisions>false</trackRevisions>
    </reviewItem>
    <reviewItem>
      <errorID>f2186372-05ef-43a0-a26f-59670e21c6cd</errorID>
      <errorWord>4、</errorWord>
      <group>L1_Format</group>
      <groupName>格式问题</groupName>
      <ability>L2_Ordinal</ability>
      <abilityName>序号格式</abilityName>
      <candidateList>
        <item>4.</item>
      </candidateList>
      <explain>当前序号格式不规范，建议修改为规范格式[4.]。</explain>
      <paraID>70A2F7B4</paraID>
      <start>0</start>
      <end>2</end>
      <status>unmodified</status>
      <modifiedWord/>
      <trackRevisions>false</trackRevisions>
    </reviewItem>
    <reviewItem>
      <errorID>32f1c666-4777-4225-8f90-5b4b1fa33df8</errorID>
      <errorWord>:</errorWord>
      <group>L1_Format</group>
      <groupName>格式问题</groupName>
      <ability>L2_HalfPunc_CN</ability>
      <abilityName>全半角问题</abilityName>
      <candidateList>
        <item>：</item>
      </candidateList>
      <explain>文本全半角错误。</explain>
      <paraID>70A2F7B4</paraID>
      <start>6</start>
      <end>7</end>
      <status>modified</status>
      <modifiedWord>：</modifiedWord>
      <trackRevisions>false</trackRevisions>
    </reviewItem>
    <reviewItem>
      <errorID>8136ff1d-42dc-4d8f-8e70-23ff585e4bbf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70A2F7B4</paraID>
      <start>13</start>
      <end>14</end>
      <status>modified</status>
      <modifiedWord>—</modifiedWord>
      <trackRevisions>false</trackRevisions>
    </reviewItem>
    <reviewItem>
      <errorID>279b0a96-3af1-4fa5-8c9b-9a6e3ec31c8b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6E4A2B4</paraID>
      <start>0</start>
      <end>2</end>
      <status>unmodified</status>
      <modifiedWord/>
      <trackRevisions>false</trackRevisions>
    </reviewItem>
    <reviewItem>
      <errorID>c0dd7bd0-fa72-4777-bb2b-aee9868e38ed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1D85D9E8</paraID>
      <start>0</start>
      <end>2</end>
      <status>unmodified</status>
      <modifiedWord/>
      <trackRevisions>false</trackRevisions>
    </reviewItem>
    <reviewItem>
      <errorID>36e3e509-ce25-43b2-a671-a41d66b71c54</errorID>
      <errorWord>:</errorWord>
      <group>L1_Format</group>
      <groupName>格式问题</groupName>
      <ability>L2_HalfPunc_CN</ability>
      <abilityName>全半角问题</abilityName>
      <candidateList>
        <item>：</item>
      </candidateList>
      <explain>文本全半角错误。</explain>
      <paraID>1D85D9E8</paraID>
      <start>9</start>
      <end>10</end>
      <status>modified</status>
      <modifiedWord>：</modifiedWord>
      <trackRevisions>false</trackRevisions>
    </reviewItem>
    <reviewItem>
      <errorID>bc45dd3b-2215-453b-b089-720804b7ac97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4B767514</paraID>
      <start>0</start>
      <end>2</end>
      <status>unmodified</status>
      <modifiedWord/>
      <trackRevisions>false</trackRevisions>
    </reviewItem>
    <reviewItem>
      <errorID>66f7d005-7227-47a2-ace2-f0e7a9a028c0</errorID>
      <errorWord>:</errorWord>
      <group>L1_Format</group>
      <groupName>格式问题</groupName>
      <ability>L2_HalfPunc_CN</ability>
      <abilityName>全半角问题</abilityName>
      <candidateList>
        <item>：</item>
      </candidateList>
      <explain>文本全半角错误。</explain>
      <paraID>4B767514</paraID>
      <start>7</start>
      <end>8</end>
      <status>modified</status>
      <modifiedWord>：</modifiedWord>
      <trackRevisions>false</trackRevisions>
    </reviewItem>
    <reviewItem>
      <errorID>00429370-6eac-4ee9-a9a9-034ef614b89f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6E55643F</paraID>
      <start>0</start>
      <end>2</end>
      <status>unmodified</status>
      <modifiedWord/>
      <trackRevisions>false</trackRevisions>
    </reviewItem>
    <reviewItem>
      <errorID>b495e713-9688-475f-9f34-8631e330be32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3120A44A</paraID>
      <start>0</start>
      <end>2</end>
      <status>unmodified</status>
      <modifiedWord/>
      <trackRevisions>false</trackRevisions>
    </reviewItem>
    <reviewItem>
      <errorID>b1aa9972-61ce-4e26-82a2-be9792fac2da</errorID>
      <errorWord>:</errorWord>
      <group>L1_Format</group>
      <groupName>格式问题</groupName>
      <ability>L2_HalfPunc_CN</ability>
      <abilityName>全半角问题</abilityName>
      <candidateList>
        <item>：</item>
      </candidateList>
      <explain>文本全半角错误。</explain>
      <paraID>3120A44A</paraID>
      <start>6</start>
      <end>7</end>
      <status>modified</status>
      <modifiedWord>：</modifiedWord>
      <trackRevisions>false</trackRevisions>
    </reviewItem>
    <reviewItem>
      <errorID>a238d089-eecb-4b1a-beef-6374b322aa12</errorID>
      <errorWord>24千</errorWord>
      <group>L1_Knowledge</group>
      <groupName>知识性问题</groupName>
      <ability>L2_Knowledge</ability>
      <abilityName>其他知识</abilityName>
      <candidateList>
        <item>24000</item>
      </candidateList>
      <explain>根据GB/T 15835-2011规定，只有“万”、“亿可以与阿拉伯数字混用，例如：“4万”、“4亿”、“4万亿”等。其他情况应统一使用阿拉伯数字。</explain>
      <paraID>3120A44A</paraID>
      <start>7</start>
      <end>10</end>
      <status>unmodified</status>
      <modifiedWord/>
      <trackRevisions>false</trackRevisions>
    </reviewItem>
    <reviewItem>
      <errorID>70fd70b1-0c76-4e99-a4d8-4243c78fd4b8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2CA42942</paraID>
      <start>0</start>
      <end>2</end>
      <status>unmodified</status>
      <modifiedWord/>
      <trackRevisions>false</trackRevisions>
    </reviewItem>
    <reviewItem>
      <errorID>e47bedd1-7df0-4d14-813c-c7ef4c06ca53</errorID>
      <errorWord>:</errorWord>
      <group>L1_Format</group>
      <groupName>格式问题</groupName>
      <ability>L2_HalfPunc_CN</ability>
      <abilityName>全半角问题</abilityName>
      <candidateList>
        <item>：</item>
      </candidateList>
      <explain>文本全半角错误。</explain>
      <paraID>2CA42942</paraID>
      <start>6</start>
      <end>7</end>
      <status>modified</status>
      <modifiedWord>：</modifiedWord>
      <trackRevisions>false</trackRevisions>
    </reviewItem>
    <reviewItem>
      <errorID>3d7d4b6d-096d-400d-8742-8518cc0f7db0</errorID>
      <errorWord>:</errorWord>
      <group>L1_Format</group>
      <groupName>格式问题</groupName>
      <ability>L2_HalfPunc_CN</ability>
      <abilityName>全半角问题</abilityName>
      <candidateList>
        <item>：</item>
      </candidateList>
      <explain>文本全半角错误。</explain>
      <paraID>2CA42942</paraID>
      <start>25</start>
      <end>26</end>
      <status>unmodified</status>
      <modifiedWord/>
      <trackRevisions>false</trackRevisions>
    </reviewItem>
    <reviewItem>
      <errorID>efdc277f-66ad-4be1-81d7-833ac2d18a5e</errorID>
      <errorWord>3、</errorWord>
      <group>L1_Format</group>
      <groupName>格式问题</groupName>
      <ability>L2_Ordinal</ability>
      <abilityName>序号格式</abilityName>
      <candidateList>
        <item>3.</item>
      </candidateList>
      <explain>当前序号格式不规范，建议修改为规范格式[3.]。</explain>
      <paraID>54F7C5FD</paraID>
      <start>0</start>
      <end>2</end>
      <status>unmodified</status>
      <modifiedWord/>
      <trackRevisions>false</trackRevisions>
    </reviewItem>
    <reviewItem>
      <errorID>339d92e2-953e-4923-90aa-742e65eca08a</errorID>
      <errorWord>:</errorWord>
      <group>L1_Format</group>
      <groupName>格式问题</groupName>
      <ability>L2_HalfPunc_CN</ability>
      <abilityName>全半角问题</abilityName>
      <candidateList>
        <item>：</item>
      </candidateList>
      <explain>文本全半角错误。</explain>
      <paraID>54F7C5FD</paraID>
      <start>4</start>
      <end>5</end>
      <status>modified</status>
      <modifiedWord>：</modifiedWord>
      <trackRevisions>false</trackRevisions>
    </reviewItem>
    <reviewItem>
      <errorID>5b0f4e76-c1d4-4b94-a243-790aed904911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7C5468D</paraID>
      <start>0</start>
      <end>2</end>
      <status>unmodified</status>
      <modifiedWord/>
      <trackRevisions>false</trackRevisions>
    </reviewItem>
    <reviewItem>
      <errorID>cb5fffb8-3ba1-4017-b4e1-415007f01b76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40069ACE</paraID>
      <start>0</start>
      <end>2</end>
      <status>unmodified</status>
      <modifiedWord/>
      <trackRevisions>false</trackRevisions>
    </reviewItem>
    <reviewItem>
      <errorID>be5a56d6-7f1e-419a-9474-a33cf6e263f9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2F816488</paraID>
      <start>0</start>
      <end>2</end>
      <status>unmodified</status>
      <modifiedWord/>
      <trackRevisions>false</trackRevisions>
    </reviewItem>
    <reviewItem>
      <errorID>6945f5c9-33a0-465d-ad61-10ed16e3b9b9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1DEE69C3</paraID>
      <start>0</start>
      <end>2</end>
      <status>unmodified</status>
      <modifiedWord/>
      <trackRevisions>false</trackRevisions>
    </reviewItem>
    <reviewItem>
      <errorID>a474b5d6-d139-47a4-8b87-b3f235f765bf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2492C189</paraID>
      <start>0</start>
      <end>2</end>
      <status>unmodified</status>
      <modifiedWord/>
      <trackRevisions>false</trackRevisions>
    </reviewItem>
    <reviewItem>
      <errorID>36c74873-be02-45ae-8615-046c22a650cf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6FE7C39B</paraID>
      <start>0</start>
      <end>3</end>
      <status>unmodified</status>
      <modifiedWord/>
      <trackRevisions>false</trackRevisions>
    </reviewItem>
    <reviewItem>
      <errorID>a7ff40a4-3f0a-4585-8cf1-e541319c390a</errorID>
      <errorWord>:</errorWord>
      <group>L1_Format</group>
      <groupName>格式问题</groupName>
      <ability>L2_HalfPunc_CN</ability>
      <abilityName>全半角问题</abilityName>
      <candidateList>
        <item>：</item>
      </candidateList>
      <explain>文本全半角错误。</explain>
      <paraID>6FE7C39B</paraID>
      <start>195</start>
      <end>196</end>
      <status>modified</status>
      <modifiedWord>：</modifiedWord>
      <trackRevisions>false</trackRevisions>
    </reviewItem>
    <reviewItem>
      <errorID>b4ca7c2e-3596-4b3b-ba6d-4cd43fa507ff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3E9F7AC9</paraID>
      <start>0</start>
      <end>3</end>
      <status>unmodified</status>
      <modifiedWord/>
      <trackRevisions>false</trackRevisions>
    </reviewItem>
    <reviewItem>
      <errorID>5e96a3dc-02c1-4302-ac48-ca210fb78a67</errorID>
      <errorWord>且性</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1B2F0C82</paraID>
      <start>32</start>
      <end>33</end>
      <status>modified</status>
      <modifiedWord>且</modifiedWord>
      <trackRevisions>false</trackRevisions>
    </reviewItem>
    <reviewItem>
      <errorID>b7f99e61-c7ea-4157-9900-73b930fbda8b</errorID>
      <errorWord>（</errorWord>
      <group>L1_Punc</group>
      <groupName>标点问题</groupName>
      <ability>L2_Punc_CN</ability>
      <abilityName>标点符号问题</abilityName>
      <candidateList/>
      <explain>同一形式括号套用。</explain>
      <paraID>3A3351FD</paraID>
      <start>98</start>
      <end>99</end>
      <status>unmodified</status>
      <modifiedWord/>
      <trackRevisions>false</trackRevisions>
    </reviewItem>
    <reviewItem>
      <errorID>4d577788-1873-4100-861e-1caf16d1bf69</errorID>
      <errorWord>）</errorWord>
      <group>L1_Punc</group>
      <groupName>标点问题</groupName>
      <ability>L2_Punc_CN</ability>
      <abilityName>标点符号问题</abilityName>
      <candidateList/>
      <explain>同一形式括号套用。</explain>
      <paraID>3A3351FD</paraID>
      <start>112</start>
      <end>113</end>
      <status>unmodified</status>
      <modifiedWord/>
      <trackRevisions>false</trackRevisions>
    </reviewItem>
    <reviewItem>
      <errorID>6bedbc0d-85ec-4fd2-b012-2b58d498480f</errorID>
      <errorWord>(</errorWord>
      <group>L1_Format</group>
      <groupName>格式问题</groupName>
      <ability>L2_HalfPunc_CN</ability>
      <abilityName>全半角问题</abilityName>
      <candidateList>
        <item>（</item>
      </candidateList>
      <explain>文本全半角错误。</explain>
      <paraID>771F78F1</paraID>
      <start>17</start>
      <end>18</end>
      <status>modified</status>
      <modifiedWord>（</modifiedWord>
      <trackRevisions>false</trackRevisions>
    </reviewItem>
    <reviewItem>
      <errorID>ea7a9b57-a9fb-48ba-8714-5d949a1542f6</errorID>
      <errorWord>)</errorWord>
      <group>L1_Format</group>
      <groupName>格式问题</groupName>
      <ability>L2_HalfPunc_CN</ability>
      <abilityName>全半角问题</abilityName>
      <candidateList>
        <item>）</item>
      </candidateList>
      <explain>文本全半角错误。</explain>
      <paraID>771F78F1</paraID>
      <start>21</start>
      <end>22</end>
      <status>modified</status>
      <modifiedWord>）</modifiedWord>
      <trackRevisions>false</trackRevisions>
    </reviewItem>
    <reviewItem>
      <errorID>5cf7e6a3-df37-419c-ae6a-df6360fb03e4</errorID>
      <errorWord>(</errorWord>
      <group>L1_Format</group>
      <groupName>格式问题</groupName>
      <ability>L2_HalfPunc_CN</ability>
      <abilityName>全半角问题</abilityName>
      <candidateList>
        <item>（</item>
      </candidateList>
      <explain>文本全半角错误。</explain>
      <paraID>771F78F1</paraID>
      <start>45</start>
      <end>46</end>
      <status>modified</status>
      <modifiedWord>（</modifiedWord>
      <trackRevisions>false</trackRevisions>
    </reviewItem>
    <reviewItem>
      <errorID>86187466-a973-43ee-b2f9-d6eec781adf4</errorID>
      <errorWord>)</errorWord>
      <group>L1_Format</group>
      <groupName>格式问题</groupName>
      <ability>L2_HalfPunc_CN</ability>
      <abilityName>全半角问题</abilityName>
      <candidateList>
        <item>）</item>
      </candidateList>
      <explain>文本全半角错误。</explain>
      <paraID>771F78F1</paraID>
      <start>49</start>
      <end>50</end>
      <status>modified</status>
      <modifiedWord>）</modifiedWord>
      <trackRevisions>false</trackRevisions>
    </reviewItem>
    <reviewItem>
      <errorID>dfd883a7-d6ef-4e94-9378-879350f00c7e</errorID>
      <errorWord>;</errorWord>
      <group>L1_Format</group>
      <groupName>格式问题</groupName>
      <ability>L2_HalfPunc_CN</ability>
      <abilityName>全半角问题</abilityName>
      <candidateList>
        <item>；</item>
      </candidateList>
      <explain>文本全半角错误。</explain>
      <paraID>771F78F1</paraID>
      <start>52</start>
      <end>53</end>
      <status>modified</status>
      <modifiedWord>；</modifiedWord>
      <trackRevisions>false</trackRevisions>
    </reviewItem>
    <reviewItem>
      <errorID>e23931af-c329-4c1b-8b34-c4921f375b3b</errorID>
      <errorWord>;</errorWord>
      <group>L1_Format</group>
      <groupName>格式问题</groupName>
      <ability>L2_HalfPunc_CN</ability>
      <abilityName>全半角问题</abilityName>
      <candidateList>
        <item>；</item>
      </candidateList>
      <explain>文本全半角错误。</explain>
      <paraID>51BA9A9C</paraID>
      <start>28</start>
      <end>29</end>
      <status>modified</status>
      <modifiedWord>；</modifiedWord>
      <trackRevisions>false</trackRevisions>
    </reviewItem>
    <reviewItem>
      <errorID>39797156-166a-469b-8787-694c2b608e63</errorID>
      <errorWord>;</errorWord>
      <group>L1_Format</group>
      <groupName>格式问题</groupName>
      <ability>L2_HalfPunc_CN</ability>
      <abilityName>全半角问题</abilityName>
      <candidateList>
        <item>；</item>
      </candidateList>
      <explain>文本全半角错误。</explain>
      <paraID>1FB3AC94</paraID>
      <start>43</start>
      <end>44</end>
      <status>modified</status>
      <modifiedWord>；</modifiedWord>
      <trackRevisions>false</trackRevisions>
    </reviewItem>
    <reviewItem>
      <errorID>044971d1-6719-481b-a6d8-c279819ae024</errorID>
      <errorWord>&lt;</errorWord>
      <group>L1_Format</group>
      <groupName>格式问题</groupName>
      <ability>L2_HalfPunc_CN</ability>
      <abilityName>全半角问题</abilityName>
      <candidateList>
        <item>〈</item>
      </candidateList>
      <explain>文本全半角错误。</explain>
      <paraID>3CAE53E2</paraID>
      <start>48</start>
      <end>49</end>
      <status>modified</status>
      <modifiedWord>〈</modifiedWord>
      <trackRevisions>false</trackRevisions>
    </reviewItem>
    <reviewItem>
      <errorID>f3d634b0-c1a3-4182-a1d8-ea3d460d0282</errorID>
      <errorWord>&lt;</errorWord>
      <group>L1_Format</group>
      <groupName>格式问题</groupName>
      <ability>L2_HalfPunc_CN</ability>
      <abilityName>全半角问题</abilityName>
      <candidateList>
        <item>〈</item>
      </candidateList>
      <explain>文本全半角错误。</explain>
      <paraID>78438DE2</paraID>
      <start>48</start>
      <end>49</end>
      <status>modified</status>
      <modifiedWord>〈</modifiedWord>
      <trackRevisions>false</trackRevisions>
    </reviewItem>
    <reviewItem>
      <errorID>3770b109-2993-49a3-be58-45d4604c2ac6</errorID>
      <errorWord>&lt;</errorWord>
      <group>L1_Format</group>
      <groupName>格式问题</groupName>
      <ability>L2_HalfPunc_CN</ability>
      <abilityName>全半角问题</abilityName>
      <candidateList>
        <item>〈</item>
      </candidateList>
      <explain>文本全半角错误。</explain>
      <paraID>738DFCDE</paraID>
      <start>33</start>
      <end>34</end>
      <status>modified</status>
      <modifiedWord>〈</modifiedWord>
      <trackRevisions>false</trackRevisions>
    </reviewItem>
    <reviewItem>
      <errorID>59ee8eec-d9e2-4b56-872b-a3d39eaab601</errorID>
      <errorWord>，</errorWord>
      <group>L1_Word</group>
      <groupName>字词问题</groupName>
      <ability>L2_Typo</ability>
      <abilityName>字词错误</abilityName>
      <candidateList>
        <item>，并</item>
      </candidateList>
      <explain/>
      <paraID>15D2A22F</paraID>
      <start>69</start>
      <end>70</end>
      <status>ignored</status>
      <modifiedWord/>
      <trackRevisions>false</trackRevisions>
    </reviewItem>
    <reviewItem>
      <errorID>403c6c6d-2a77-4838-aeed-7272b185534b</errorID>
      <errorWord>;</errorWord>
      <group>L1_Format</group>
      <groupName>格式问题</groupName>
      <ability>L2_HalfPunc_CN</ability>
      <abilityName>全半角问题</abilityName>
      <candidateList>
        <item>；</item>
      </candidateList>
      <explain>文本全半角错误。</explain>
      <paraID> 5979974</paraID>
      <start>29</start>
      <end>30</end>
      <status>modified</status>
      <modifiedWord>；</modifiedWord>
      <trackRevisions>false</trackRevisions>
    </reviewItem>
    <reviewItem>
      <errorID>f867a6c3-8825-46ea-9835-3f1f51b04ccb</errorID>
      <errorWord>;</errorWord>
      <group>L1_Format</group>
      <groupName>格式问题</groupName>
      <ability>L2_HalfPunc_CN</ability>
      <abilityName>全半角问题</abilityName>
      <candidateList>
        <item>；</item>
      </candidateList>
      <explain>文本全半角错误。</explain>
      <paraID>655F12E9</paraID>
      <start>30</start>
      <end>31</end>
      <status>modified</status>
      <modifiedWord>；</modifiedWord>
      <trackRevisions>false</trackRevisions>
    </reviewItem>
    <reviewItem>
      <errorID>e470e495-c848-4274-affe-a576bec4b519</errorID>
      <errorWord>其它</errorWord>
      <group>L1_Word</group>
      <groupName>字词问题</groupName>
      <ability>L2_Alias</ability>
      <abilityName>也作/曾用词</abilityName>
      <candidateList>
        <item>其他</item>
      </candidateList>
      <explain>词汇[其它]为不规范表述或旧称，其规范书面表述为[其他]。</explain>
      <paraID>449A4689</paraID>
      <start>19</start>
      <end>21</end>
      <status>modified</status>
      <modifiedWord>其他</modifiedWord>
      <trackRevisions>false</trackRevisions>
    </reviewItem>
    <reviewItem>
      <errorID>6830dcc9-9699-4ba2-9793-fc18e92ad8e7</errorID>
      <errorWord>法律、法规</errorWord>
      <group>L1_Word</group>
      <groupName>字词问题</groupName>
      <ability>L2_Typo</ability>
      <abilityName>字词错误</abilityName>
      <candidateList>
        <item>法律法规</item>
      </candidateList>
      <explain/>
      <paraID>787BA8FC</paraID>
      <start>6</start>
      <end>11</end>
      <status>ignored</status>
      <modifiedWord/>
      <trackRevisions>false</trackRevisions>
    </reviewItem>
    <reviewItem>
      <errorID>d31c183b-8bce-4691-8f3d-f356794f312a</errorID>
      <errorWord>:</errorWord>
      <group>L1_Format</group>
      <groupName>格式问题</groupName>
      <ability>L2_HalfPunc_CN</ability>
      <abilityName>全半角问题</abilityName>
      <candidateList>
        <item>：</item>
      </candidateList>
      <explain>文本全半角错误。</explain>
      <paraID>598CF633</paraID>
      <start>31</start>
      <end>32</end>
      <status>modified</status>
      <modifiedWord>：</modifiedWord>
      <trackRevisions>false</trackRevisions>
    </reviewItem>
    <reviewItem>
      <errorID>15092c16-458a-4d61-b8a3-80dd347a0b0b</errorID>
      <errorWord>中华人民共和国合同法</errorWord>
      <group>L1_Knowledge</group>
      <groupName>知识性问题</groupName>
      <ability>L2_Knowledge</ability>
      <abilityName>其他知识</abilityName>
      <candidateList/>
      <explain>该法律于1999年3月15日由全国人民代表大会制定，已于2021年1月1日废止，请注意检查引用是否正确。</explain>
      <paraID>4002D775</paraID>
      <start>59</start>
      <end>69</end>
      <status>unmodified</status>
      <modifiedWord/>
      <trackRevisions>false</trackRevisions>
    </reviewItem>
    <reviewItem>
      <errorID>acd135c3-7c17-4340-bead-1a99c463218c</errorID>
      <errorWord>,</errorWord>
      <group>L1_Format</group>
      <groupName>格式问题</groupName>
      <ability>L2_HalfPunc_CN</ability>
      <abilityName>全半角问题</abilityName>
      <candidateList>
        <item>，</item>
      </candidateList>
      <explain>文本全半角错误。</explain>
      <paraID>21096E8F</paraID>
      <start>13</start>
      <end>14</end>
      <status>unmodified</status>
      <modifiedWord/>
      <trackRevisions>false</trackRevisions>
    </reviewItem>
    <reviewItem>
      <errorID>a5551f8f-6ef2-4501-be5a-798ebac351d9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7891365C</paraID>
      <start>0</start>
      <end>2</end>
      <status>unmodified</status>
      <modifiedWord/>
      <trackRevisions>false</trackRevisions>
    </reviewItem>
    <reviewItem>
      <errorID>e19bdceb-41ee-4064-89a4-4d4a642dd184</errorID>
      <errorWord>)</errorWord>
      <group>L1_Format</group>
      <groupName>格式问题</groupName>
      <ability>L2_HalfPunc_CN</ability>
      <abilityName>全半角问题</abilityName>
      <candidateList>
        <item>）</item>
      </candidateList>
      <explain>文本全半角错误。</explain>
      <paraID>7891365C</paraID>
      <start>8</start>
      <end>9</end>
      <status>unmodified</status>
      <modifiedWord/>
      <trackRevisions>false</trackRevisions>
    </reviewItem>
    <reviewItem>
      <errorID>7405f7a7-7257-47c9-b53f-a430ffdbfbd9</errorID>
      <errorWord>)</errorWord>
      <group>L1_Format</group>
      <groupName>格式问题</groupName>
      <ability>L2_HalfPunc_CN</ability>
      <abilityName>全半角问题</abilityName>
      <candidateList>
        <item>）</item>
      </candidateList>
      <explain>文本全半角错误。</explain>
      <paraID>7891365C</paraID>
      <start>17</start>
      <end>18</end>
      <status>unmodified</status>
      <modifiedWord/>
      <trackRevisions>false</trackRevisions>
    </reviewItem>
    <reviewItem>
      <errorID>167287f2-26ab-4c73-88e0-eb207d23495b</errorID>
      <errorWord>)</errorWord>
      <group>L1_Format</group>
      <groupName>格式问题</groupName>
      <ability>L2_HalfPunc_CN</ability>
      <abilityName>全半角问题</abilityName>
      <candidateList>
        <item>）</item>
      </candidateList>
      <explain>文本全半角错误。</explain>
      <paraID>7891365C</paraID>
      <start>23</start>
      <end>24</end>
      <status>unmodified</status>
      <modifiedWord/>
      <trackRevisions>false</trackRevisions>
    </reviewItem>
    <reviewItem>
      <errorID>b62fb537-b9fd-42c8-987d-06cf6a2c5140</errorID>
      <errorWord>)</errorWord>
      <group>L1_Format</group>
      <groupName>格式问题</groupName>
      <ability>L2_HalfPunc_CN</ability>
      <abilityName>全半角问题</abilityName>
      <candidateList>
        <item>）</item>
      </candidateList>
      <explain>文本全半角错误。</explain>
      <paraID>7891365C</paraID>
      <start>33</start>
      <end>34</end>
      <status>unmodified</status>
      <modifiedWord/>
      <trackRevisions>false</trackRevisions>
    </reviewItem>
    <reviewItem>
      <errorID>e2cc1e35-e529-44ed-9323-d2f85aade4af</errorID>
      <errorWord>)</errorWord>
      <group>L1_Format</group>
      <groupName>格式问题</groupName>
      <ability>L2_HalfPunc_CN</ability>
      <abilityName>全半角问题</abilityName>
      <candidateList>
        <item>）</item>
      </candidateList>
      <explain>文本全半角错误。</explain>
      <paraID>7891365C</paraID>
      <start>44</start>
      <end>45</end>
      <status>unmodified</status>
      <modifiedWord/>
      <trackRevisions>false</trackRevisions>
    </reviewItem>
    <reviewItem>
      <errorID>40bf1029-3733-4039-a9ac-98a4d6d929f9</errorID>
      <errorWord>(</errorWord>
      <group>L1_Format</group>
      <groupName>格式问题</groupName>
      <ability>L2_HalfPunc_CN</ability>
      <abilityName>全半角问题</abilityName>
      <candidateList>
        <item>（</item>
      </candidateList>
      <explain>文本全半角错误。</explain>
      <paraID>7891365C</paraID>
      <start>49</start>
      <end>50</end>
      <status>unmodified</status>
      <modifiedWord/>
      <trackRevisions>false</trackRevisions>
    </reviewItem>
    <reviewItem>
      <errorID>b4c111d6-5fb8-41f1-8145-38acf5d7e749</errorID>
      <errorWord>),</errorWord>
      <group>L1_Format</group>
      <groupName>格式问题</groupName>
      <ability>L2_HalfPunc_CN</ability>
      <abilityName>全半角问题</abilityName>
      <candidateList>
        <item>），</item>
      </candidateList>
      <explain>文本全半角错误。</explain>
      <paraID>7891365C</paraID>
      <start>53</start>
      <end>55</end>
      <status>unmodified</status>
      <modifiedWord/>
      <trackRevisions>false</trackRevisions>
    </reviewItem>
    <reviewItem>
      <errorID>eb32cfe0-8b14-4631-89fa-f260607a9ea7</errorID>
      <errorWord>)</errorWord>
      <group>L1_Format</group>
      <groupName>格式问题</groupName>
      <ability>L2_HalfPunc_CN</ability>
      <abilityName>全半角问题</abilityName>
      <candidateList>
        <item>）</item>
      </candidateList>
      <explain>文本全半角错误。</explain>
      <paraID>7891365C</paraID>
      <start>61</start>
      <end>62</end>
      <status>unmodified</status>
      <modifiedWord/>
      <trackRevisions>false</trackRevisions>
    </reviewItem>
    <reviewItem>
      <errorID>dbf410ff-8d4f-44ef-8958-c4cbb670fc66</errorID>
      <errorWord>(</errorWord>
      <group>L1_Format</group>
      <groupName>格式问题</groupName>
      <ability>L2_HalfPunc_CN</ability>
      <abilityName>全半角问题</abilityName>
      <candidateList>
        <item>（</item>
      </candidateList>
      <explain>文本全半角错误。</explain>
      <paraID>7891365C</paraID>
      <start>67</start>
      <end>68</end>
      <status>unmodified</status>
      <modifiedWord/>
      <trackRevisions>false</trackRevisions>
    </reviewItem>
    <reviewItem>
      <errorID>28af425c-9f8e-40ce-b898-81b6b1d00ae8</errorID>
      <errorWord>)</errorWord>
      <group>L1_Format</group>
      <groupName>格式问题</groupName>
      <ability>L2_HalfPunc_CN</ability>
      <abilityName>全半角问题</abilityName>
      <candidateList>
        <item>）</item>
      </candidateList>
      <explain>文本全半角错误。</explain>
      <paraID>7891365C</paraID>
      <start>70</start>
      <end>71</end>
      <status>unmodified</status>
      <modifiedWord/>
      <trackRevisions>false</trackRevisions>
    </reviewItem>
    <reviewItem>
      <errorID>1e8011c1-4acd-4516-a5cb-1a350a2aaa6c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891CAD8</paraID>
      <start>25</start>
      <end>28</end>
      <status>unmodified</status>
      <modifiedWord/>
      <trackRevisions>false</trackRevisions>
    </reviewItem>
    <reviewItem>
      <errorID>88a971f1-1433-4171-ac22-5ec00b20e525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891CAD8</paraID>
      <start>32</start>
      <end>35</end>
      <status>unmodified</status>
      <modifiedWord/>
      <trackRevisions>false</trackRevisions>
    </reviewItem>
    <reviewItem>
      <errorID>710a781f-dfc3-48b5-a2d8-12f67d8445c4</errorID>
      <errorWord>全部的</errorWord>
      <group>L1_Word</group>
      <groupName>字词问题</groupName>
      <ability>L2_Typo</ability>
      <abilityName>字词错误</abilityName>
      <candidateList>
        <item>全部</item>
      </candidateList>
      <explain/>
      <paraID>704F2EC6</paraID>
      <start>74</start>
      <end>77</end>
      <status>unmodified</status>
      <modifiedWord/>
      <trackRevisions>false</trackRevisions>
    </reviewItem>
    <reviewItem>
      <errorID>034c8fd1-161d-4acf-b282-ab8fd5386db0</errorID>
      <errorWord>经济损失的</errorWord>
      <group>L1_Word</group>
      <groupName>字词问题</groupName>
      <ability>L2_Typo</ability>
      <abilityName>字词错误</abilityName>
      <candidateList>
        <item>经济损失</item>
      </candidateList>
      <explain/>
      <paraID>704F2EC6</paraID>
      <start>77</start>
      <end>82</end>
      <status>unmodified</status>
      <modifiedWord/>
      <trackRevisions>false</trackRevisions>
    </reviewItem>
    <reviewItem>
      <errorID>c6bebe9c-3352-43b0-8ec6-2ea68dafe6d1</errorID>
      <errorWord>、直至</errorWord>
      <group>L1_Word</group>
      <groupName>字词问题</groupName>
      <ability>L2_Typo</ability>
      <abilityName>字词错误</abilityName>
      <candidateList>
        <item>直至</item>
      </candidateList>
      <explain/>
      <paraID> 9DFF65F</paraID>
      <start>67</start>
      <end>70</end>
      <status>unmodified</status>
      <modifiedWord/>
      <trackRevisions>false</trackRevisions>
    </reviewItem>
    <reviewItem>
      <errorID>012ea0fb-e920-4b71-a3ed-c0fe1fd65264</errorID>
      <errorWord>规定处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52FF99AA</paraID>
      <start>9</start>
      <end>12</end>
      <status>unmodified</status>
      <modifiedWord/>
      <trackRevisions>false</trackRevisions>
    </reviewItem>
    <reviewItem>
      <errorID>26c88acc-2d4e-4b22-be15-bd6774e5950a</errorID>
      <errorWord>10-30%</errorWord>
      <group>L1_Knowledge</group>
      <groupName>知识性问题</groupName>
      <ability>L2_Knowledge</ability>
      <abilityName>其他知识</abilityName>
      <candidateList>
        <item>10%—30%</item>
      </candidateList>
      <explain>1. “10-30%”中的单位“%”仅出现在后一个数字上，容易引起歧义；根据《现代汉语标点符号数字用法规范手册》，数字表示范围两边需要使用统一的格式。2. 根据标点国标 4.13 中的规则，数字、时间或地域连接符应使用（视觉上更长的）“—”或“～”。</explain>
      <paraID>28EBB957</paraID>
      <start>26</start>
      <end>32</end>
      <status>unmodified</status>
      <modifiedWord/>
      <trackRevisions>false</trackRevisions>
    </reviewItem>
    <reviewItem>
      <errorID>3804482a-1f85-4724-b086-290b80807d90</errorID>
      <errorWord>不在此例</errorWord>
      <group>L1_Word</group>
      <groupName>字词问题</groupName>
      <ability>L2_Typo</ability>
      <abilityName>字词错误</abilityName>
      <candidateList>
        <item>不在此列</item>
      </candidateList>
      <explain/>
      <paraID>6EB76DF1</paraID>
      <start>41</start>
      <end>45</end>
      <status>unmodified</status>
      <modifiedWord/>
      <trackRevisions>false</trackRevisions>
    </reviewItem>
    <reviewItem>
      <errorID>f28cf8dc-326f-42f9-a2ef-3b5cc009db6e</errorID>
      <errorWord>,</errorWord>
      <group>L1_Format</group>
      <groupName>格式问题</groupName>
      <ability>L2_HalfPunc_CN</ability>
      <abilityName>全半角问题</abilityName>
      <candidateList>
        <item>，</item>
      </candidateList>
      <explain>文本全半角错误。</explain>
      <paraID>5DE80A6F</paraID>
      <start>22</start>
      <end>23</end>
      <status>unmodified</status>
      <modifiedWord/>
      <trackRevisions>false</trackRevisions>
    </reviewItem>
    <reviewItem>
      <errorID>b144030c-b6f6-4909-a738-5a755f3101fb</errorID>
      <errorWord>,</errorWord>
      <group>L1_Format</group>
      <groupName>格式问题</groupName>
      <ability>L2_HalfPunc_CN</ability>
      <abilityName>全半角问题</abilityName>
      <candidateList>
        <item>，</item>
      </candidateList>
      <explain>文本全半角错误。</explain>
      <paraID>5DE80A6F</paraID>
      <start>39</start>
      <end>40</end>
      <status>unmodified</status>
      <modifiedWord/>
      <trackRevisions>false</trackRevisions>
    </reviewItem>
    <reviewItem>
      <errorID>bf5305db-65dc-4f5d-b26d-1cebc2b2e14f</errorID>
      <errorWord>法律、法规</errorWord>
      <group>L1_Word</group>
      <groupName>字词问题</groupName>
      <ability>L2_Typo</ability>
      <abilityName>字词错误</abilityName>
      <candidateList>
        <item>法律法规</item>
      </candidateList>
      <explain/>
      <paraID>5DE80A6F</paraID>
      <start>44</start>
      <end>49</end>
      <status>unmodified</status>
      <modifiedWord/>
      <trackRevisions>false</trackRevisions>
    </reviewItem>
    <reviewItem>
      <errorID>a7a22905-81f7-4025-8f20-9f76f9e7ec15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5903379C</paraID>
      <start>0</start>
      <end>2</end>
      <status>unmodified</status>
      <modifiedWord/>
      <trackRevisions>false</trackRevisions>
    </reviewItem>
    <reviewItem>
      <errorID>a024e1d6-fe8b-4c7f-b833-a6707946a7d7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4A99019B</paraID>
      <start>0</start>
      <end>2</end>
      <status>unmodified</status>
      <modifiedWord/>
      <trackRevisions>false</trackRevisions>
    </reviewItem>
    <reviewItem>
      <errorID>bea40862-1112-497e-a3ef-aaee7f11b88e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4F4812A1</paraID>
      <start>0</start>
      <end>2</end>
      <status>unmodified</status>
      <modifiedWord/>
      <trackRevisions>false</trackRevisions>
    </reviewItem>
    <reviewItem>
      <errorID>0d5febd0-a4ef-4671-90ea-a549a65a5acc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BA1813</paraID>
      <start>0</start>
      <end>2</end>
      <status>unmodified</status>
      <modifiedWord/>
      <trackRevisions>false</trackRevisions>
    </reviewItem>
    <reviewItem>
      <errorID>82637a25-01c7-457c-8bfb-930ad4a84cb1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616D9294</paraID>
      <start>0</start>
      <end>2</end>
      <status>unmodified</status>
      <modifiedWord/>
      <trackRevisions>false</trackRevisions>
    </reviewItem>
    <reviewItem>
      <errorID>069c9cd0-4d63-477f-b8f5-5412afd92bff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326961E9</paraID>
      <start>0</start>
      <end>2</end>
      <status>unmodified</status>
      <modifiedWord/>
      <trackRevisions>false</trackRevisions>
    </reviewItem>
    <reviewItem>
      <errorID>8f9b33ca-87ba-4560-bfc4-baa9a08e7c5d</errorID>
      <errorWord>)</errorWord>
      <group>L1_Format</group>
      <groupName>格式问题</groupName>
      <ability>L2_HalfPunc_CN</ability>
      <abilityName>全半角问题</abilityName>
      <candidateList>
        <item>）</item>
      </candidateList>
      <explain>文本全半角错误。</explain>
      <paraID>14D6ED53</paraID>
      <start>32</start>
      <end>33</end>
      <status>unmodified</status>
      <modifiedWord/>
      <trackRevisions>false</trackRevisions>
    </reviewItem>
    <reviewItem>
      <errorID>26f794f9-11a7-4542-831c-6dd86c1b3b55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24E9DDBD</paraID>
      <start>0</start>
      <end>2</end>
      <status>unmodified</status>
      <modifiedWord/>
      <trackRevisions>false</trackRevisions>
    </reviewItem>
    <reviewItem>
      <errorID>c013249b-23e6-4c31-aa8d-f342247d7115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5A9058D6</paraID>
      <start>0</start>
      <end>2</end>
      <status>unmodified</status>
      <modifiedWord/>
      <trackRevisions>false</trackRevisions>
    </reviewItem>
    <reviewItem>
      <errorID>17d98864-988b-4735-a7ed-84ef1f48f17a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6D197011</paraID>
      <start>0</start>
      <end>2</end>
      <status>unmodified</status>
      <modifiedWord/>
      <trackRevisions>false</trackRevisions>
    </reviewItem>
    <reviewItem>
      <errorID>4c4d7119-ce31-4346-a95d-16554a2d0035</errorID>
      <errorWord>(</errorWord>
      <group>L1_Format</group>
      <groupName>格式问题</groupName>
      <ability>L2_HalfPunc_CN</ability>
      <abilityName>全半角问题</abilityName>
      <candidateList>
        <item>（</item>
      </candidateList>
      <explain>文本全半角错误。</explain>
      <paraID>2898407A</paraID>
      <start>5</start>
      <end>6</end>
      <status>modified</status>
      <modifiedWord>（</modifiedWord>
      <trackRevisions>false</trackRevisions>
    </reviewItem>
    <reviewItem>
      <errorID>6e6ceb0f-bc21-466d-9264-bcf7ce4419fa</errorID>
      <errorWord>)</errorWord>
      <group>L1_Format</group>
      <groupName>格式问题</groupName>
      <ability>L2_HalfPunc_CN</ability>
      <abilityName>全半角问题</abilityName>
      <candidateList>
        <item>）</item>
      </candidateList>
      <explain>文本全半角错误。</explain>
      <paraID>2898407A</paraID>
      <start>10</start>
      <end>11</end>
      <status>modified</status>
      <modifiedWord>）</modifiedWord>
      <trackRevisions>false</trackRevisions>
    </reviewItem>
    <reviewItem>
      <errorID>c7890e40-b719-4fe1-9aed-766b98f2f2bf</errorID>
      <errorWord>供</errorWord>
      <group>L1_Word</group>
      <groupName>字词问题</groupName>
      <ability>L2_Typo</ability>
      <abilityName>字词错误</abilityName>
      <candidateList>
        <item>供的</item>
      </candidateList>
      <explain/>
      <paraID>6A8F7852</paraID>
      <start>74</start>
      <end>75</end>
      <status>unmodified</status>
      <modifiedWord/>
      <trackRevisions>false</trackRevisions>
    </reviewItem>
    <reviewItem>
      <errorID>a4194642-8c64-443f-9e6f-c6ad39f45d41</errorID>
      <errorWord>己</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1D14F63E</paraID>
      <start>2</start>
      <end>3</end>
      <status>modified</status>
      <modifiedWord>已</modifiedWord>
      <trackRevisions>false</trackRevisions>
    </reviewItem>
    <reviewItem>
      <errorID>d8e883c9-d81d-4567-8306-f4ad68be667a</errorID>
      <errorWord>一切权力</errorWord>
      <group>L1_Word</group>
      <groupName>字词问题</groupName>
      <ability>L2_Typo</ability>
      <abilityName>字词错误</abilityName>
      <candidateList>
        <item>一切权利</item>
      </candidateList>
      <explain/>
      <paraID>696D5D77</paraID>
      <start>72</start>
      <end>76</end>
      <status>modified</status>
      <modifiedWord>一切权利</modifiedWord>
      <trackRevisions>false</trackRevisions>
    </reviewItem>
    <reviewItem>
      <errorID>751de5fc-fbcb-4360-8c57-484cb2f74c5c</errorID>
      <errorWord>法律、法规</errorWord>
      <group>L1_Word</group>
      <groupName>字词问题</groupName>
      <ability>L2_Typo</ability>
      <abilityName>字词错误</abilityName>
      <candidateList>
        <item>法律法规</item>
      </candidateList>
      <explain/>
      <paraID>681C69F0</paraID>
      <start>50</start>
      <end>55</end>
      <status>ignored</status>
      <modifiedWord/>
      <trackRevisions>false</trackRevisions>
    </reviewItem>
    <reviewItem>
      <errorID>2f547a87-d660-4b34-a60b-e1ab38f3fc55</errorID>
      <errorWord>(</errorWord>
      <group>L1_Format</group>
      <groupName>格式问题</groupName>
      <ability>L2_HalfPunc_CN</ability>
      <abilityName>全半角问题</abilityName>
      <candidateList>
        <item>（</item>
      </candidateList>
      <explain>文本全半角错误。</explain>
      <paraID>1E7FE4FA</paraID>
      <start>54</start>
      <end>55</end>
      <status>modified</status>
      <modifiedWord>（</modifiedWord>
      <trackRevisions>false</trackRevisions>
    </reviewItem>
    <reviewItem>
      <errorID>bd842aae-f274-493b-94b3-c1f55f25bc71</errorID>
      <errorWord>)</errorWord>
      <group>L1_Format</group>
      <groupName>格式问题</groupName>
      <ability>L2_HalfPunc_CN</ability>
      <abilityName>全半角问题</abilityName>
      <candidateList>
        <item>）</item>
      </candidateList>
      <explain>文本全半角错误。</explain>
      <paraID>1E7FE4FA</paraID>
      <start>59</start>
      <end>60</end>
      <status>modified</status>
      <modifiedWord>）</modifiedWord>
      <trackRevisions>false</trackRevisions>
    </reviewItem>
    <reviewItem>
      <errorID>67552f81-5e86-43e0-8877-fede671e5d63</errorID>
      <errorWord>(</errorWord>
      <group>L1_Format</group>
      <groupName>格式问题</groupName>
      <ability>L2_HalfPunc_CN</ability>
      <abilityName>全半角问题</abilityName>
      <candidateList>
        <item>（</item>
      </candidateList>
      <explain>文本全半角错误。</explain>
      <paraID>7FB49B5A</paraID>
      <start>7</start>
      <end>8</end>
      <status>modified</status>
      <modifiedWord>（</modifiedWord>
      <trackRevisions>false</trackRevisions>
    </reviewItem>
    <reviewItem>
      <errorID>e604141e-75a4-4a85-a91b-e79f85f2a5ed</errorID>
      <errorWord>)</errorWord>
      <group>L1_Format</group>
      <groupName>格式问题</groupName>
      <ability>L2_HalfPunc_CN</ability>
      <abilityName>全半角问题</abilityName>
      <candidateList>
        <item>）</item>
      </candidateList>
      <explain>文本全半角错误。</explain>
      <paraID>7FB49B5A</paraID>
      <start>15</start>
      <end>16</end>
      <status>modified</status>
      <modifiedWord>）</modifiedWord>
      <trackRevisions>false</trackRevisions>
    </reviewItem>
    <reviewItem>
      <errorID>0314a834-f3b8-49ae-8bda-0e129f7de2ca</errorID>
      <errorWord>(</errorWord>
      <group>L1_Format</group>
      <groupName>格式问题</groupName>
      <ability>L2_HalfPunc_CN</ability>
      <abilityName>全半角问题</abilityName>
      <candidateList>
        <item>（</item>
      </candidateList>
      <explain>文本全半角错误。</explain>
      <paraID>479BB58C</paraID>
      <start>7</start>
      <end>8</end>
      <status>modified</status>
      <modifiedWord>（</modifiedWord>
      <trackRevisions>false</trackRevisions>
    </reviewItem>
    <reviewItem>
      <errorID>400b5ba5-dc28-49e8-b031-6136a60f921d</errorID>
      <errorWord>)</errorWord>
      <group>L1_Format</group>
      <groupName>格式问题</groupName>
      <ability>L2_HalfPunc_CN</ability>
      <abilityName>全半角问题</abilityName>
      <candidateList>
        <item>）</item>
      </candidateList>
      <explain>文本全半角错误。</explain>
      <paraID>479BB58C</paraID>
      <start>15</start>
      <end>16</end>
      <status>modified</status>
      <modifiedWord>）</modifiedWord>
      <trackRevisions>false</trackRevisions>
    </reviewItem>
    <reviewItem>
      <errorID>8662a687-4aeb-4eb2-8c2c-52ceec304f63</errorID>
      <errorWord>(</errorWord>
      <group>L1_Format</group>
      <groupName>格式问题</groupName>
      <ability>L2_HalfPunc_CN</ability>
      <abilityName>全半角问题</abilityName>
      <candidateList>
        <item>（</item>
      </candidateList>
      <explain>文本全半角错误。</explain>
      <paraID>5A9B6234</paraID>
      <start>23</start>
      <end>24</end>
      <status>modified</status>
      <modifiedWord>（</modifiedWord>
      <trackRevisions>false</trackRevisions>
    </reviewItem>
    <reviewItem>
      <errorID>1c0d90e6-fcd7-45e7-820f-8992a039ea75</errorID>
      <errorWord>)</errorWord>
      <group>L1_Format</group>
      <groupName>格式问题</groupName>
      <ability>L2_HalfPunc_CN</ability>
      <abilityName>全半角问题</abilityName>
      <candidateList>
        <item>）</item>
      </candidateList>
      <explain>文本全半角错误。</explain>
      <paraID>5A9B6234</paraID>
      <start>28</start>
      <end>29</end>
      <status>modified</status>
      <modifiedWord>）</modifiedWord>
      <trackRevisions>false</trackRevisions>
    </reviewItem>
    <reviewItem>
      <errorID>b2d0a1ea-7fdd-4185-92f5-f37b036b2753</errorID>
      <errorWord>其它</errorWord>
      <group>L1_Word</group>
      <groupName>字词问题</groupName>
      <ability>L2_Alias</ability>
      <abilityName>也作/曾用词</abilityName>
      <candidateList>
        <item>其他</item>
      </candidateList>
      <explain>词汇[其它]为不规范表述或旧称，其规范书面表述为[其他]。</explain>
      <paraID>43DB94DA</paraID>
      <start>4</start>
      <end>6</end>
      <status>modified</status>
      <modifiedWord>其他</modifiedWord>
      <trackRevisions>false</trackRevisions>
    </reviewItem>
    <reviewItem>
      <errorID>0c18616f-89f7-4861-b0f6-5a748f0923fd</errorID>
      <errorWord>无其它</errorWord>
      <group>L1_Word</group>
      <groupName>字词问题</groupName>
      <ability>L2_Alias</ability>
      <abilityName>也作/曾用词</abilityName>
      <candidateList>
        <item>无其他</item>
      </candidateList>
      <explain>词汇[无其它]为不规范表述或旧称，其规范书面表述为[无其他]。</explain>
      <paraID>43DB94DA</paraID>
      <start>35</start>
      <end>38</end>
      <status>modified</status>
      <modifiedWord>无其他</modifiedWord>
      <trackRevisions>false</trackRevisions>
    </reviewItem>
    <reviewItem>
      <errorID>06fdbb07-4e63-4355-9236-c4862f141ee9</errorID>
      <errorWord>(</errorWord>
      <group>L1_Format</group>
      <groupName>格式问题</groupName>
      <ability>L2_HalfPunc_CN</ability>
      <abilityName>全半角问题</abilityName>
      <candidateList>
        <item>（</item>
      </candidateList>
      <explain>文本全半角错误。</explain>
      <paraID>18874390</paraID>
      <start>23</start>
      <end>24</end>
      <status>modified</status>
      <modifiedWord>（</modifiedWord>
      <trackRevisions>false</trackRevisions>
    </reviewItem>
    <reviewItem>
      <errorID>94f5a3d3-78fd-430f-9598-0e96d5e75c3a</errorID>
      <errorWord>)</errorWord>
      <group>L1_Format</group>
      <groupName>格式问题</groupName>
      <ability>L2_HalfPunc_CN</ability>
      <abilityName>全半角问题</abilityName>
      <candidateList>
        <item>）</item>
      </candidateList>
      <explain>文本全半角错误。</explain>
      <paraID>18874390</paraID>
      <start>27</start>
      <end>28</end>
      <status>modified</status>
      <modifiedWord>）</modifiedWord>
      <trackRevisions>false</trackRevisions>
    </reviewItem>
    <reviewItem>
      <errorID>0a9fca30-f0ed-45c6-9546-3828295b6cdf</errorID>
      <errorWord>。]</errorWord>
      <group>L1_Punc</group>
      <groupName>标点问题</groupName>
      <ability>L2_Punc_CN</ability>
      <abilityName>标点符号问题</abilityName>
      <candidateList>
        <item>]</item>
      </candidateList>
      <explain/>
      <paraID>18874390</paraID>
      <start>63</start>
      <end>65</end>
      <status>unmodified</status>
      <modifiedWord/>
      <trackRevisions>false</trackRevisions>
    </reviewItem>
    <reviewItem>
      <errorID>e90333ed-7f6d-441b-a062-2e3f02a791e0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162BD3E6</paraID>
      <start>22</start>
      <end>25</end>
      <status>unmodified</status>
      <modifiedWord/>
      <trackRevisions>false</trackRevisions>
    </reviewItem>
    <reviewItem>
      <errorID>8011a540-bc09-4fbf-b85b-fa5ca02e9789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162BD3E6</paraID>
      <start>53</start>
      <end>56</end>
      <status>unmodified</status>
      <modifiedWord/>
      <trackRevisions>false</trackRevisions>
    </reviewItem>
    <reviewItem>
      <errorID>8b0d55b8-a236-4953-8860-0792fccd0e33</errorID>
      <errorWord>(</errorWord>
      <group>L1_Format</group>
      <groupName>格式问题</groupName>
      <ability>L2_HalfPunc_CN</ability>
      <abilityName>全半角问题</abilityName>
      <candidateList>
        <item>（</item>
      </candidateList>
      <explain>文本全半角错误。</explain>
      <paraID>4E22E9C9</paraID>
      <start>10</start>
      <end>11</end>
      <status>modified</status>
      <modifiedWord>（</modifiedWord>
      <trackRevisions>false</trackRevisions>
    </reviewItem>
    <reviewItem>
      <errorID>fe793da9-1977-4a95-aaa7-ac91f8247976</errorID>
      <errorWord>)</errorWord>
      <group>L1_Format</group>
      <groupName>格式问题</groupName>
      <ability>L2_HalfPunc_CN</ability>
      <abilityName>全半角问题</abilityName>
      <candidateList>
        <item>）</item>
      </candidateList>
      <explain>文本全半角错误。</explain>
      <paraID>4E22E9C9</paraID>
      <start>19</start>
      <end>20</end>
      <status>modified</status>
      <modifiedWord>）</modifiedWord>
      <trackRevisions>false</trackRevisions>
    </reviewItem>
    <reviewItem>
      <errorID>c37b50fb-1c42-49bb-a430-1eb07bbbc216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40C89AE8</paraID>
      <start>0</start>
      <end>2</end>
      <status>unmodified</status>
      <modifiedWord/>
      <trackRevisions>false</trackRevisions>
    </reviewItem>
    <reviewItem>
      <errorID>6351932a-1296-4b77-94fe-42e9bd5fa4e6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1D34C1AE</paraID>
      <start>0</start>
      <end>2</end>
      <status>unmodified</status>
      <modifiedWord/>
      <trackRevisions>false</trackRevisions>
    </reviewItem>
    <reviewItem>
      <errorID>15100457-1c7e-4fd4-a90e-c7d7da60fa30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1136101B</paraID>
      <start>0</start>
      <end>2</end>
      <status>unmodified</status>
      <modifiedWord/>
      <trackRevisions>false</trackRevisions>
    </reviewItem>
    <reviewItem>
      <errorID>314f9bf1-f477-4a54-807c-b375c8b30f2a</errorID>
      <errorWord>。]</errorWord>
      <group>L1_Punc</group>
      <groupName>标点问题</groupName>
      <ability>L2_Punc_CN</ability>
      <abilityName>标点符号问题</abilityName>
      <candidateList>
        <item>]</item>
      </candidateList>
      <explain/>
      <paraID>79325B09</paraID>
      <start>100</start>
      <end>102</end>
      <status>unmodified</status>
      <modifiedWord/>
      <trackRevisions>false</trackRevisions>
    </reviewItem>
    <reviewItem>
      <errorID>cb17ce51-f256-47e3-acb1-809224af49b0</errorID>
      <errorWord>〔2017〕 141号</errorWord>
      <group>L1_Knowledge</group>
      <groupName>知识性问题</groupName>
      <ability>L2_Knowledge</ability>
      <abilityName>其他知识</abilityName>
      <candidateList>
        <item>〔2017〕141号</item>
      </candidateList>
      <explain>发文字号格式错误。</explain>
      <paraID>1ADBB8FC</paraID>
      <start>49</start>
      <end>59</end>
      <status>modified</status>
      <modifiedWord>〔2017〕141号</modifiedWord>
      <trackRevisions>false</trackRevisions>
    </reviewItem>
    <reviewItem>
      <errorID>7016cae3-cb8b-4faa-8759-d914fc64b023</errorID>
      <errorWord>(</errorWord>
      <group>L1_Format</group>
      <groupName>格式问题</groupName>
      <ability>L2_HalfPunc_CN</ability>
      <abilityName>全半角问题</abilityName>
      <candidateList>
        <item>（</item>
      </candidateList>
      <explain>文本全半角错误。</explain>
      <paraID>309EA6EF</paraID>
      <start>22</start>
      <end>23</end>
      <status>modified</status>
      <modifiedWord>（</modifiedWord>
      <trackRevisions>false</trackRevisions>
    </reviewItem>
    <reviewItem>
      <errorID>47440d01-9058-44a9-a2ef-86209ecc2565</errorID>
      <errorWord>)</errorWord>
      <group>L1_Format</group>
      <groupName>格式问题</groupName>
      <ability>L2_HalfPunc_CN</ability>
      <abilityName>全半角问题</abilityName>
      <candidateList>
        <item>）</item>
      </candidateList>
      <explain>文本全半角错误。</explain>
      <paraID>309EA6EF</paraID>
      <start>28</start>
      <end>29</end>
      <status>modified</status>
      <modifiedWord>）</modifiedWord>
      <trackRevisions>false</trackRevisions>
    </reviewItem>
    <reviewItem>
      <errorID>4004891f-b739-450d-a9df-3246857144b3</errorID>
      <errorWord>：；</errorWord>
      <group>L1_Punc</group>
      <groupName>标点问题</groupName>
      <ability>L2_Punc_CN</ability>
      <abilityName>标点符号问题</abilityName>
      <candidateList>
        <item>：</item>
      </candidateList>
      <explain/>
      <paraID> 5661426</paraID>
      <start>17</start>
      <end>18</end>
      <status>modified</status>
      <modifiedWord>：</modifiedWord>
      <trackRevisions>false</trackRevisions>
    </reviewItem>
    <reviewItem>
      <errorID>4136c1ef-04f2-4cf1-8da0-ba0be5bb74d2</errorID>
      <errorWord>：；</errorWord>
      <group>L1_Punc</group>
      <groupName>标点问题</groupName>
      <ability>L2_Punc_CN</ability>
      <abilityName>标点符号问题</abilityName>
      <candidateList>
        <item>：</item>
      </candidateList>
      <explain/>
      <paraID>304B2553</paraID>
      <start>17</start>
      <end>18</end>
      <status>modified</status>
      <modifiedWord>：</modifiedWord>
      <trackRevisions>false</trackRevisions>
    </reviewItem>
    <reviewItem>
      <errorID>340bcfa8-3552-4248-9e5e-119f2fe77cf8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3922DF92</paraID>
      <start>0</start>
      <end>2</end>
      <status>unmodified</status>
      <modifiedWord/>
      <trackRevisions>false</trackRevisions>
    </reviewItem>
    <reviewItem>
      <errorID>27da0a30-eeb7-44f4-9704-98d654b35a67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736E9355</paraID>
      <start>0</start>
      <end>2</end>
      <status>unmodified</status>
      <modifiedWord/>
      <trackRevisions>false</trackRevisions>
    </reviewItem>
    <reviewItem>
      <errorID>580f3abb-5775-4bcc-914f-a19fe3ecad49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10045836</paraID>
      <start>0</start>
      <end>2</end>
      <status>unmodified</status>
      <modifiedWord/>
      <trackRevisions>false</trackRevisions>
    </reviewItem>
    <reviewItem>
      <errorID>ab502cd5-1c0b-4151-b4de-13ea6b470f03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4E795324</paraID>
      <start>0</start>
      <end>2</end>
      <status>unmodified</status>
      <modifiedWord/>
      <trackRevisions>false</trackRevisions>
    </reviewItem>
    <reviewItem>
      <errorID>54f336b7-9c46-4fa5-84c1-6516f0f1a69c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BCEDC73</paraID>
      <start>0</start>
      <end>2</end>
      <status>unmodified</status>
      <modifiedWord/>
      <trackRevisions>false</trackRevisions>
    </reviewItem>
    <reviewItem>
      <errorID>5b02d201-3cde-4acd-b85e-e0cefd942bad</errorID>
      <errorWord>(</errorWord>
      <group>L1_Format</group>
      <groupName>格式问题</groupName>
      <ability>L2_HalfPunc_CN</ability>
      <abilityName>全半角问题</abilityName>
      <candidateList>
        <item>（</item>
      </candidateList>
      <explain>文本全半角错误。</explain>
      <paraID> 6B3F636</paraID>
      <start>7</start>
      <end>8</end>
      <status>modified</status>
      <modifiedWord>（</modifiedWord>
      <trackRevisions>false</trackRevisions>
    </reviewItem>
    <reviewItem>
      <errorID>0af3eeb4-814e-4484-9ffb-558b244dce03</errorID>
      <errorWord>)</errorWord>
      <group>L1_Format</group>
      <groupName>格式问题</groupName>
      <ability>L2_HalfPunc_CN</ability>
      <abilityName>全半角问题</abilityName>
      <candidateList>
        <item>）</item>
      </candidateList>
      <explain>文本全半角错误。</explain>
      <paraID> 6B3F636</paraID>
      <start>15</start>
      <end>16</end>
      <status>modified</status>
      <modifiedWord>）</modifiedWord>
      <trackRevisions>false</trackRevisions>
    </reviewItem>
    <reviewItem>
      <errorID>87443231-6849-407a-91ff-a61991a8a144</errorID>
      <errorWord>(</errorWord>
      <group>L1_Format</group>
      <groupName>格式问题</groupName>
      <ability>L2_HalfPunc_CN</ability>
      <abilityName>全半角问题</abilityName>
      <candidateList>
        <item>（</item>
      </candidateList>
      <explain>文本全半角错误。</explain>
      <paraID>2F55B56C</paraID>
      <start>7</start>
      <end>8</end>
      <status>modified</status>
      <modifiedWord>（</modifiedWord>
      <trackRevisions>false</trackRevisions>
    </reviewItem>
    <reviewItem>
      <errorID>23f99119-af52-47d5-97fc-e50505751535</errorID>
      <errorWord>)</errorWord>
      <group>L1_Format</group>
      <groupName>格式问题</groupName>
      <ability>L2_HalfPunc_CN</ability>
      <abilityName>全半角问题</abilityName>
      <candidateList>
        <item>）</item>
      </candidateList>
      <explain>文本全半角错误。</explain>
      <paraID>2F55B56C</paraID>
      <start>15</start>
      <end>16</end>
      <status>modified</status>
      <modifiedWord>）</modifiedWord>
      <trackRevisions>false</trackRevisions>
    </reviewItem>
    <reviewItem>
      <errorID>d6905096-69aa-4fe7-bff5-9c8b43587a1b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73CCA3C9</paraID>
      <start>0</start>
      <end>2</end>
      <status>ignored</status>
      <modifiedWord/>
      <trackRevisions>false</trackRevisions>
    </reviewItem>
    <reviewItem>
      <errorID>1b284901-6435-4f29-b0c6-0837bf794321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12BF94B9</paraID>
      <start>0</start>
      <end>2</end>
      <status>unmodified</status>
      <modifiedWord/>
      <trackRevisions>false</trackRevisions>
    </reviewItem>
    <reviewItem>
      <errorID>9ddab5b0-5902-408e-b07b-dc76de372fb6</errorID>
      <errorWord>(</errorWord>
      <group>L1_Format</group>
      <groupName>格式问题</groupName>
      <ability>L2_HalfPunc_CN</ability>
      <abilityName>全半角问题</abilityName>
      <candidateList>
        <item>（</item>
      </candidateList>
      <explain>文本全半角错误。</explain>
      <paraID>6B672C68</paraID>
      <start>47</start>
      <end>48</end>
      <status>modified</status>
      <modifiedWord>（</modifiedWord>
      <trackRevisions>false</trackRevisions>
    </reviewItem>
    <reviewItem>
      <errorID>c708dd22-275b-4259-bbf0-e17348a5fbd4</errorID>
      <errorWord>)</errorWord>
      <group>L1_Format</group>
      <groupName>格式问题</groupName>
      <ability>L2_HalfPunc_CN</ability>
      <abilityName>全半角问题</abilityName>
      <candidateList>
        <item>）</item>
      </candidateList>
      <explain>文本全半角错误。</explain>
      <paraID>6B672C68</paraID>
      <start>52</start>
      <end>53</end>
      <status>modified</status>
      <modifiedWord>）</modifiedWord>
      <trackRevisions>false</trackRevisions>
    </reviewItem>
    <reviewItem>
      <errorID>4c9cd5dc-9499-44cf-8136-a737db306b06</errorID>
      <errorWord>(</errorWord>
      <group>L1_Format</group>
      <groupName>格式问题</groupName>
      <ability>L2_HalfPunc_CN</ability>
      <abilityName>全半角问题</abilityName>
      <candidateList>
        <item>（</item>
      </candidateList>
      <explain>文本全半角错误。</explain>
      <paraID>2A30AD93</paraID>
      <start>7</start>
      <end>8</end>
      <status>modified</status>
      <modifiedWord>（</modifiedWord>
      <trackRevisions>false</trackRevisions>
    </reviewItem>
    <reviewItem>
      <errorID>116bc8a8-5354-44db-bab9-513c12ff0961</errorID>
      <errorWord>)</errorWord>
      <group>L1_Format</group>
      <groupName>格式问题</groupName>
      <ability>L2_HalfPunc_CN</ability>
      <abilityName>全半角问题</abilityName>
      <candidateList>
        <item>）</item>
      </candidateList>
      <explain>文本全半角错误。</explain>
      <paraID>2A30AD93</paraID>
      <start>15</start>
      <end>16</end>
      <status>modified</status>
      <modifiedWord>）</modifiedWord>
      <trackRevisions>false</trackRevisions>
    </reviewItem>
    <reviewItem>
      <errorID>f7b244e9-e3eb-492b-a5b9-2eaeb369b95e</errorID>
      <errorWord>(</errorWord>
      <group>L1_Format</group>
      <groupName>格式问题</groupName>
      <ability>L2_HalfPunc_CN</ability>
      <abilityName>全半角问题</abilityName>
      <candidateList>
        <item>（</item>
      </candidateList>
      <explain>文本全半角错误。</explain>
      <paraID> DE25030</paraID>
      <start>5</start>
      <end>6</end>
      <status>modified</status>
      <modifiedWord>（</modifiedWord>
      <trackRevisions>false</trackRevisions>
    </reviewItem>
    <reviewItem>
      <errorID>7c788ecb-2e47-4e65-9fa1-0e6e23f433a3</errorID>
      <errorWord>)</errorWord>
      <group>L1_Format</group>
      <groupName>格式问题</groupName>
      <ability>L2_HalfPunc_CN</ability>
      <abilityName>全半角问题</abilityName>
      <candidateList>
        <item>）</item>
      </candidateList>
      <explain>文本全半角错误。</explain>
      <paraID> DE25030</paraID>
      <start>10</start>
      <end>11</end>
      <status>modified</status>
      <modifiedWord>）</modifiedWord>
      <trackRevisions>false</trackRevisions>
    </reviewItem>
    <reviewItem>
      <errorID>8954dc8f-4886-4f83-b7c8-cc7a7bccf6dc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48E2273C</paraID>
      <start>0</start>
      <end>0</end>
      <status>unmodified</status>
      <modifiedWord/>
      <trackRevisions>false</trackRevisions>
    </reviewItem>
  </reviewItems>
  <config/>
</contractReview>
</file>

<file path=customXml/item3.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0D4F4D-9B48-4C9F-A966-E2D250AD3847}">
  <ds:schemaRefs/>
</ds:datastoreItem>
</file>

<file path=customXml/itemProps3.xml><?xml version="1.0" encoding="utf-8"?>
<ds:datastoreItem xmlns:ds="http://schemas.openxmlformats.org/officeDocument/2006/customXml" ds:itemID="{33E27B4F-FE9B-46BC-A84A-C94A982B34E6}">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78</Pages>
  <Words>1963</Words>
  <Characters>2332</Characters>
  <Lines>402</Lines>
  <Paragraphs>113</Paragraphs>
  <TotalTime>5</TotalTime>
  <ScaleCrop>false</ScaleCrop>
  <LinksUpToDate>false</LinksUpToDate>
  <CharactersWithSpaces>2452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2026-06-24T09:45:00Z</dcterms:created>
  <dc:creator>玥</dc:creator>
  <cp:lastModifiedBy>Yü Yi</cp:lastModifiedBy>
  <cp:lastPrinted>2021-12-31T03:06:00Z</cp:lastPrinted>
  <dcterms:modified xsi:type="dcterms:W3CDTF">2026-07-14T08:05:37Z</dcterms:modified>
  <dc:title>杭州市市民卡扩大发卡工程</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692BB42144F24E16B39D491EA0EC4350_13</vt:lpwstr>
  </property>
  <property fmtid="{D5CDD505-2E9C-101B-9397-08002B2CF9AE}" pid="5" name="KSOTemplateDocerSaveRecord">
    <vt:lpwstr>eyJoZGlkIjoiNjE5MTA4NzZjYmVmZTcwMWI3OTU4NjAyZWQ5ZWZmODQiLCJ1c2VySWQiOiIyNDcxMTA3ODcifQ==</vt:lpwstr>
  </property>
</Properties>
</file>